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349" w:rsidRPr="00DE6451" w:rsidRDefault="00295349" w:rsidP="00295349">
      <w:pPr>
        <w:spacing w:after="0" w:line="240" w:lineRule="auto"/>
        <w:jc w:val="center"/>
        <w:rPr>
          <w:rFonts w:ascii="Times New Roman" w:eastAsiaTheme="minorEastAsia" w:hAnsi="Times New Roman" w:cs="Times New Roman"/>
          <w:sz w:val="28"/>
          <w:szCs w:val="28"/>
          <w:lang w:eastAsia="ru-RU"/>
        </w:rPr>
      </w:pPr>
      <w:bookmarkStart w:id="0" w:name="_GoBack"/>
      <w:bookmarkEnd w:id="0"/>
      <w:r w:rsidRPr="00DE6451">
        <w:rPr>
          <w:rFonts w:ascii="Times New Roman" w:eastAsiaTheme="minorEastAsia" w:hAnsi="Times New Roman" w:cs="Times New Roman"/>
          <w:sz w:val="28"/>
          <w:szCs w:val="28"/>
          <w:lang w:eastAsia="ru-RU"/>
        </w:rPr>
        <w:t>СЧЕТНЫЙ КОМИТЕТ ПО КОНТРОЛЮ ЗА ИСПОЛНЕНИЕМ</w:t>
      </w:r>
    </w:p>
    <w:p w:rsidR="00295349" w:rsidRPr="00DE6451" w:rsidRDefault="00295349" w:rsidP="00295349">
      <w:pPr>
        <w:spacing w:after="0" w:line="240" w:lineRule="auto"/>
        <w:jc w:val="center"/>
        <w:rPr>
          <w:rFonts w:ascii="Times New Roman" w:eastAsiaTheme="minorEastAsia" w:hAnsi="Times New Roman" w:cs="Times New Roman"/>
          <w:sz w:val="28"/>
          <w:szCs w:val="28"/>
          <w:lang w:eastAsia="ru-RU"/>
        </w:rPr>
      </w:pPr>
      <w:r w:rsidRPr="00DE6451">
        <w:rPr>
          <w:rFonts w:ascii="Times New Roman" w:eastAsiaTheme="minorEastAsia" w:hAnsi="Times New Roman" w:cs="Times New Roman"/>
          <w:sz w:val="28"/>
          <w:szCs w:val="28"/>
          <w:lang w:eastAsia="ru-RU"/>
        </w:rPr>
        <w:t>РЕСПУБЛИКАНСКОГО БЮДЖЕТА</w:t>
      </w:r>
    </w:p>
    <w:p w:rsidR="00295349" w:rsidRPr="00DE6451" w:rsidRDefault="00295349" w:rsidP="00295349">
      <w:pPr>
        <w:spacing w:after="0" w:line="240" w:lineRule="auto"/>
        <w:jc w:val="center"/>
        <w:rPr>
          <w:rFonts w:ascii="Times New Roman" w:eastAsiaTheme="minorEastAsia" w:hAnsi="Times New Roman" w:cs="Times New Roman"/>
          <w:sz w:val="28"/>
          <w:szCs w:val="28"/>
          <w:lang w:eastAsia="ru-RU"/>
        </w:rPr>
      </w:pPr>
    </w:p>
    <w:p w:rsidR="00295349" w:rsidRPr="00DE6451" w:rsidRDefault="00295349" w:rsidP="00295349">
      <w:pPr>
        <w:spacing w:after="0" w:line="240" w:lineRule="auto"/>
        <w:jc w:val="center"/>
        <w:rPr>
          <w:rFonts w:ascii="Times New Roman" w:eastAsiaTheme="minorEastAsia" w:hAnsi="Times New Roman" w:cs="Times New Roman"/>
          <w:sz w:val="28"/>
          <w:szCs w:val="28"/>
          <w:lang w:eastAsia="ru-RU"/>
        </w:rPr>
      </w:pPr>
      <w:r w:rsidRPr="00DE6451">
        <w:rPr>
          <w:rFonts w:ascii="Times New Roman" w:eastAsiaTheme="minorEastAsia" w:hAnsi="Times New Roman" w:cs="Times New Roman"/>
          <w:sz w:val="28"/>
          <w:szCs w:val="28"/>
          <w:lang w:eastAsia="ru-RU"/>
        </w:rPr>
        <w:t>РЕСПУБЛИКАНСКОЕ ГОСУДАРСТВЕННОЕ ПРЕДПРИЯТИЕ</w:t>
      </w:r>
    </w:p>
    <w:p w:rsidR="00295349" w:rsidRPr="00DE6451" w:rsidRDefault="00295349" w:rsidP="00295349">
      <w:pPr>
        <w:spacing w:after="0" w:line="240" w:lineRule="auto"/>
        <w:jc w:val="center"/>
        <w:rPr>
          <w:rFonts w:ascii="Times New Roman" w:eastAsiaTheme="minorEastAsia" w:hAnsi="Times New Roman" w:cs="Times New Roman"/>
          <w:b/>
          <w:sz w:val="28"/>
          <w:szCs w:val="28"/>
          <w:lang w:eastAsia="ru-RU"/>
        </w:rPr>
      </w:pPr>
      <w:r w:rsidRPr="00DE6451">
        <w:rPr>
          <w:rFonts w:ascii="Times New Roman" w:eastAsiaTheme="minorEastAsia" w:hAnsi="Times New Roman" w:cs="Times New Roman"/>
          <w:b/>
          <w:sz w:val="28"/>
          <w:szCs w:val="28"/>
          <w:lang w:eastAsia="ru-RU"/>
        </w:rPr>
        <w:t>«</w:t>
      </w:r>
      <w:r w:rsidRPr="00DE6451">
        <w:rPr>
          <w:rFonts w:ascii="Times New Roman" w:eastAsiaTheme="minorEastAsia" w:hAnsi="Times New Roman" w:cs="Times New Roman"/>
          <w:bCs/>
          <w:sz w:val="28"/>
          <w:szCs w:val="28"/>
          <w:lang w:eastAsia="ru-RU"/>
        </w:rPr>
        <w:t>ЦЕНТР ПО ИССЛЕДОВАНИЮ ФИНАНСОВЫХ НАРУШЕНИЙ»</w:t>
      </w:r>
    </w:p>
    <w:p w:rsidR="00295349" w:rsidRPr="00DE6451" w:rsidRDefault="00295349" w:rsidP="00295349">
      <w:pPr>
        <w:spacing w:after="0" w:line="240" w:lineRule="auto"/>
        <w:ind w:left="4956" w:firstLine="708"/>
        <w:rPr>
          <w:rFonts w:ascii="Times New Roman" w:eastAsiaTheme="minorEastAsia" w:hAnsi="Times New Roman" w:cs="Times New Roman"/>
          <w:sz w:val="28"/>
          <w:szCs w:val="28"/>
          <w:lang w:eastAsia="ru-RU"/>
        </w:rPr>
      </w:pPr>
    </w:p>
    <w:p w:rsidR="00295349" w:rsidRPr="00DE6451" w:rsidRDefault="00295349" w:rsidP="00295349">
      <w:pPr>
        <w:spacing w:after="0" w:line="240" w:lineRule="auto"/>
        <w:ind w:left="4956" w:firstLine="708"/>
        <w:rPr>
          <w:rFonts w:ascii="Times New Roman" w:eastAsiaTheme="minorEastAsia" w:hAnsi="Times New Roman" w:cs="Times New Roman"/>
          <w:sz w:val="28"/>
          <w:szCs w:val="28"/>
          <w:lang w:eastAsia="ru-RU"/>
        </w:rPr>
      </w:pPr>
    </w:p>
    <w:p w:rsidR="00295349" w:rsidRPr="00DE6451" w:rsidRDefault="00295349" w:rsidP="00295349">
      <w:pPr>
        <w:spacing w:after="0" w:line="240" w:lineRule="auto"/>
        <w:ind w:left="4956" w:firstLine="708"/>
        <w:rPr>
          <w:rFonts w:ascii="Times New Roman" w:eastAsiaTheme="minorEastAsia" w:hAnsi="Times New Roman" w:cs="Times New Roman"/>
          <w:sz w:val="28"/>
          <w:szCs w:val="28"/>
          <w:lang w:eastAsia="ru-RU"/>
        </w:rPr>
      </w:pPr>
      <w:r w:rsidRPr="00DE6451">
        <w:rPr>
          <w:rFonts w:ascii="Times New Roman" w:eastAsiaTheme="minorEastAsia" w:hAnsi="Times New Roman" w:cs="Times New Roman"/>
          <w:sz w:val="28"/>
          <w:szCs w:val="28"/>
          <w:lang w:eastAsia="ru-RU"/>
        </w:rPr>
        <w:t>«УТВЕРЖДАЮ»</w:t>
      </w:r>
    </w:p>
    <w:p w:rsidR="00295349" w:rsidRDefault="00295349" w:rsidP="00295349">
      <w:pPr>
        <w:spacing w:after="0" w:line="240" w:lineRule="auto"/>
        <w:ind w:left="5664"/>
        <w:rPr>
          <w:rFonts w:ascii="Times New Roman" w:eastAsiaTheme="minorEastAsia" w:hAnsi="Times New Roman" w:cs="Times New Roman"/>
          <w:sz w:val="28"/>
          <w:szCs w:val="28"/>
          <w:lang w:val="kk-KZ" w:eastAsia="ru-RU"/>
        </w:rPr>
      </w:pPr>
      <w:r w:rsidRPr="00DE6451">
        <w:rPr>
          <w:rFonts w:ascii="Times New Roman" w:eastAsiaTheme="minorEastAsia" w:hAnsi="Times New Roman" w:cs="Times New Roman"/>
          <w:sz w:val="28"/>
          <w:szCs w:val="28"/>
          <w:lang w:eastAsia="ru-RU"/>
        </w:rPr>
        <w:t>Директор РГП «Центр по исследованию финансовых нарушений» Счетного комитета по контролю за исполнением республиканского бюджета</w:t>
      </w:r>
    </w:p>
    <w:p w:rsidR="00295349" w:rsidRDefault="00295349" w:rsidP="00295349">
      <w:pPr>
        <w:spacing w:after="0" w:line="240" w:lineRule="auto"/>
        <w:ind w:left="4956" w:firstLine="708"/>
        <w:rPr>
          <w:rFonts w:ascii="Times New Roman" w:eastAsiaTheme="minorEastAsia" w:hAnsi="Times New Roman" w:cs="Times New Roman"/>
          <w:sz w:val="28"/>
          <w:szCs w:val="28"/>
          <w:lang w:val="kk-KZ" w:eastAsia="ru-RU"/>
        </w:rPr>
      </w:pPr>
    </w:p>
    <w:p w:rsidR="00295349" w:rsidRPr="00DE6451" w:rsidRDefault="00295349" w:rsidP="00295349">
      <w:pPr>
        <w:spacing w:after="0" w:line="240" w:lineRule="auto"/>
        <w:ind w:left="4956" w:firstLine="708"/>
        <w:rPr>
          <w:rFonts w:ascii="Times New Roman" w:eastAsiaTheme="minorEastAsia" w:hAnsi="Times New Roman" w:cs="Times New Roman"/>
          <w:sz w:val="28"/>
          <w:szCs w:val="28"/>
          <w:lang w:eastAsia="ru-RU"/>
        </w:rPr>
      </w:pPr>
      <w:r w:rsidRPr="00DE6451">
        <w:rPr>
          <w:rFonts w:ascii="Times New Roman" w:eastAsiaTheme="minorEastAsia" w:hAnsi="Times New Roman" w:cs="Times New Roman"/>
          <w:sz w:val="28"/>
          <w:szCs w:val="28"/>
          <w:lang w:eastAsia="ru-RU"/>
        </w:rPr>
        <w:t>_______________ А. Мурзин</w:t>
      </w:r>
    </w:p>
    <w:p w:rsidR="00295349" w:rsidRPr="00DE6451" w:rsidRDefault="00295349" w:rsidP="00295349">
      <w:pPr>
        <w:spacing w:after="0" w:line="240" w:lineRule="auto"/>
        <w:ind w:left="4956" w:firstLine="708"/>
        <w:rPr>
          <w:rFonts w:ascii="Times New Roman" w:eastAsiaTheme="minorEastAsia" w:hAnsi="Times New Roman" w:cs="Times New Roman"/>
          <w:sz w:val="28"/>
          <w:szCs w:val="28"/>
          <w:lang w:eastAsia="ru-RU"/>
        </w:rPr>
      </w:pPr>
      <w:r w:rsidRPr="00DE6451">
        <w:rPr>
          <w:rFonts w:ascii="Times New Roman" w:eastAsiaTheme="minorEastAsia" w:hAnsi="Times New Roman" w:cs="Times New Roman"/>
          <w:sz w:val="28"/>
          <w:szCs w:val="28"/>
          <w:lang w:eastAsia="ru-RU"/>
        </w:rPr>
        <w:t>«</w:t>
      </w:r>
      <w:r w:rsidRPr="00D62ED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 xml:space="preserve">  </w:t>
      </w:r>
      <w:r w:rsidRPr="00DE645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ноября</w:t>
      </w:r>
      <w:r w:rsidRPr="00DE6451">
        <w:rPr>
          <w:rFonts w:ascii="Times New Roman" w:eastAsiaTheme="minorEastAsia" w:hAnsi="Times New Roman" w:cs="Times New Roman"/>
          <w:sz w:val="28"/>
          <w:szCs w:val="28"/>
          <w:lang w:eastAsia="ru-RU"/>
        </w:rPr>
        <w:t xml:space="preserve"> 201</w:t>
      </w:r>
      <w:r>
        <w:rPr>
          <w:rFonts w:ascii="Times New Roman" w:eastAsiaTheme="minorEastAsia" w:hAnsi="Times New Roman" w:cs="Times New Roman"/>
          <w:sz w:val="28"/>
          <w:szCs w:val="28"/>
          <w:lang w:val="kk-KZ" w:eastAsia="ru-RU"/>
        </w:rPr>
        <w:t>5</w:t>
      </w:r>
      <w:r w:rsidRPr="00DE6451">
        <w:rPr>
          <w:rFonts w:ascii="Times New Roman" w:eastAsiaTheme="minorEastAsia" w:hAnsi="Times New Roman" w:cs="Times New Roman"/>
          <w:sz w:val="28"/>
          <w:szCs w:val="28"/>
          <w:lang w:eastAsia="ru-RU"/>
        </w:rPr>
        <w:t xml:space="preserve"> года</w:t>
      </w:r>
    </w:p>
    <w:p w:rsidR="00295349" w:rsidRPr="00DE6451" w:rsidRDefault="00295349" w:rsidP="00295349">
      <w:pPr>
        <w:spacing w:after="0" w:line="240" w:lineRule="auto"/>
        <w:jc w:val="right"/>
        <w:rPr>
          <w:rFonts w:ascii="Times New Roman" w:eastAsia="Times New Roman" w:hAnsi="Times New Roman" w:cs="Times New Roman"/>
          <w:b/>
          <w:sz w:val="28"/>
          <w:szCs w:val="28"/>
          <w:lang w:eastAsia="ru-RU"/>
        </w:rPr>
      </w:pPr>
    </w:p>
    <w:p w:rsidR="00295349" w:rsidRPr="00DE6451" w:rsidRDefault="00295349" w:rsidP="00295349">
      <w:pPr>
        <w:spacing w:after="0" w:line="240" w:lineRule="auto"/>
        <w:jc w:val="right"/>
        <w:rPr>
          <w:rFonts w:ascii="Times New Roman" w:eastAsia="Times New Roman" w:hAnsi="Times New Roman" w:cs="Times New Roman"/>
          <w:b/>
          <w:sz w:val="28"/>
          <w:szCs w:val="28"/>
          <w:lang w:eastAsia="ru-RU"/>
        </w:rPr>
      </w:pPr>
    </w:p>
    <w:p w:rsidR="00295349" w:rsidRPr="00DE6451" w:rsidRDefault="00295349" w:rsidP="00295349">
      <w:pPr>
        <w:spacing w:after="0" w:line="240" w:lineRule="auto"/>
        <w:jc w:val="right"/>
        <w:rPr>
          <w:rFonts w:ascii="Times New Roman" w:eastAsia="Times New Roman" w:hAnsi="Times New Roman" w:cs="Times New Roman"/>
          <w:b/>
          <w:sz w:val="28"/>
          <w:szCs w:val="28"/>
          <w:lang w:eastAsia="ru-RU"/>
        </w:rPr>
      </w:pPr>
    </w:p>
    <w:p w:rsidR="00295349" w:rsidRPr="009C5946" w:rsidRDefault="00295349" w:rsidP="00295349">
      <w:pPr>
        <w:spacing w:after="0" w:line="240" w:lineRule="auto"/>
        <w:jc w:val="right"/>
        <w:rPr>
          <w:rFonts w:ascii="Times New Roman" w:eastAsia="Times New Roman" w:hAnsi="Times New Roman" w:cs="Times New Roman"/>
          <w:sz w:val="28"/>
          <w:szCs w:val="28"/>
          <w:lang w:eastAsia="ru-RU"/>
        </w:rPr>
      </w:pPr>
    </w:p>
    <w:p w:rsidR="00295349" w:rsidRPr="009C5946" w:rsidRDefault="00295349" w:rsidP="00295349">
      <w:pPr>
        <w:spacing w:after="0" w:line="240" w:lineRule="auto"/>
        <w:jc w:val="center"/>
        <w:rPr>
          <w:rFonts w:ascii="Times New Roman" w:eastAsiaTheme="minorEastAsia" w:hAnsi="Times New Roman" w:cs="Times New Roman"/>
          <w:sz w:val="28"/>
          <w:szCs w:val="28"/>
          <w:lang w:val="kk-KZ" w:eastAsia="ru-RU"/>
        </w:rPr>
      </w:pPr>
      <w:r w:rsidRPr="009C5946">
        <w:rPr>
          <w:rFonts w:ascii="Times New Roman" w:eastAsiaTheme="minorEastAsia" w:hAnsi="Times New Roman" w:cs="Times New Roman"/>
          <w:sz w:val="28"/>
          <w:szCs w:val="28"/>
          <w:lang w:eastAsia="ru-RU"/>
        </w:rPr>
        <w:t>ИССЛЕДОВАТЕЛЬСК</w:t>
      </w:r>
      <w:r w:rsidRPr="009C5946">
        <w:rPr>
          <w:rFonts w:ascii="Times New Roman" w:eastAsiaTheme="minorEastAsia" w:hAnsi="Times New Roman" w:cs="Times New Roman"/>
          <w:sz w:val="28"/>
          <w:szCs w:val="28"/>
          <w:lang w:val="kk-KZ" w:eastAsia="ru-RU"/>
        </w:rPr>
        <w:t>АЯ</w:t>
      </w:r>
      <w:r w:rsidRPr="009C5946">
        <w:rPr>
          <w:rFonts w:ascii="Times New Roman" w:eastAsiaTheme="minorEastAsia" w:hAnsi="Times New Roman" w:cs="Times New Roman"/>
          <w:sz w:val="28"/>
          <w:szCs w:val="28"/>
          <w:lang w:eastAsia="ru-RU"/>
        </w:rPr>
        <w:t xml:space="preserve"> РАБОТ</w:t>
      </w:r>
      <w:r w:rsidRPr="009C5946">
        <w:rPr>
          <w:rFonts w:ascii="Times New Roman" w:eastAsiaTheme="minorEastAsia" w:hAnsi="Times New Roman" w:cs="Times New Roman"/>
          <w:sz w:val="28"/>
          <w:szCs w:val="28"/>
          <w:lang w:val="kk-KZ" w:eastAsia="ru-RU"/>
        </w:rPr>
        <w:t>А</w:t>
      </w:r>
    </w:p>
    <w:p w:rsidR="00295349" w:rsidRPr="009C5946" w:rsidRDefault="00295349" w:rsidP="00295349">
      <w:pPr>
        <w:widowControl w:val="0"/>
        <w:spacing w:after="0" w:line="240" w:lineRule="auto"/>
        <w:jc w:val="center"/>
        <w:rPr>
          <w:rFonts w:ascii="Times New Roman" w:eastAsia="Times New Roman" w:hAnsi="Times New Roman" w:cs="Times New Roman"/>
          <w:sz w:val="28"/>
          <w:szCs w:val="28"/>
          <w:lang w:eastAsia="ru-RU"/>
        </w:rPr>
      </w:pPr>
    </w:p>
    <w:p w:rsidR="00295349" w:rsidRPr="009C5946" w:rsidRDefault="00295349" w:rsidP="00295349">
      <w:pPr>
        <w:widowControl w:val="0"/>
        <w:spacing w:after="0" w:line="240" w:lineRule="auto"/>
        <w:jc w:val="center"/>
        <w:rPr>
          <w:rFonts w:ascii="Times New Roman" w:eastAsia="Times New Roman" w:hAnsi="Times New Roman" w:cs="Times New Roman"/>
          <w:b/>
          <w:bCs/>
          <w:sz w:val="28"/>
          <w:szCs w:val="28"/>
          <w:lang w:eastAsia="ru-RU"/>
        </w:rPr>
      </w:pPr>
      <w:r w:rsidRPr="009C5946">
        <w:rPr>
          <w:rFonts w:ascii="Times New Roman" w:eastAsia="Times New Roman" w:hAnsi="Times New Roman" w:cs="Times New Roman"/>
          <w:b/>
          <w:sz w:val="28"/>
          <w:szCs w:val="28"/>
          <w:lang w:eastAsia="ru-RU"/>
        </w:rPr>
        <w:t>«</w:t>
      </w:r>
      <w:r w:rsidRPr="009C5946">
        <w:rPr>
          <w:rFonts w:ascii="Times New Roman" w:hAnsi="Times New Roman" w:cs="Times New Roman"/>
          <w:b/>
          <w:bCs/>
          <w:sz w:val="28"/>
          <w:szCs w:val="28"/>
        </w:rPr>
        <w:t>ИССЛЕДОВАНИЕ ПЕРЕДОВОЙ МЕЖДУНАРОДНОЙ ПРАКТИКИ ОСОБЕННОСТЕЙ ПЛАНИРОВАНИЯ И ПРОВЕДЕНИЯ АУДИТА СООТВЕТСТВИЯ С РАЗРАБОТКОЙ МЕТОДОЛОГИЧЕСКОГО РУКОВОДСТВА, ПРОТЕСТИРОВАННОГО НА ОСНОВЕ ПИЛОТНОГО ПРОЕКТА</w:t>
      </w:r>
      <w:r w:rsidRPr="009C5946">
        <w:rPr>
          <w:rFonts w:ascii="Times New Roman" w:eastAsia="Times New Roman" w:hAnsi="Times New Roman" w:cs="Times New Roman"/>
          <w:b/>
          <w:sz w:val="28"/>
          <w:szCs w:val="28"/>
          <w:lang w:eastAsia="ru-RU"/>
        </w:rPr>
        <w:t>»</w:t>
      </w:r>
    </w:p>
    <w:p w:rsidR="00295349" w:rsidRDefault="00295349" w:rsidP="00295349">
      <w:pPr>
        <w:spacing w:after="0" w:line="240" w:lineRule="auto"/>
        <w:jc w:val="center"/>
        <w:rPr>
          <w:rFonts w:ascii="Times New Roman" w:eastAsia="Times New Roman" w:hAnsi="Times New Roman" w:cs="Times New Roman"/>
          <w:sz w:val="28"/>
          <w:szCs w:val="28"/>
          <w:lang w:eastAsia="ru-RU"/>
        </w:rPr>
      </w:pPr>
    </w:p>
    <w:p w:rsidR="00295349" w:rsidRPr="009C5946" w:rsidRDefault="00295349" w:rsidP="00295349">
      <w:pPr>
        <w:spacing w:after="0" w:line="240" w:lineRule="auto"/>
        <w:jc w:val="center"/>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Default="00295349" w:rsidP="00295349">
      <w:pPr>
        <w:spacing w:after="0" w:line="240" w:lineRule="auto"/>
        <w:rPr>
          <w:rFonts w:ascii="Times New Roman" w:eastAsia="Times New Roman" w:hAnsi="Times New Roman" w:cs="Times New Roman"/>
          <w:sz w:val="28"/>
          <w:szCs w:val="28"/>
          <w:lang w:eastAsia="ru-RU"/>
        </w:rPr>
      </w:pPr>
    </w:p>
    <w:p w:rsidR="00295349" w:rsidRDefault="00295349" w:rsidP="00295349">
      <w:pPr>
        <w:spacing w:after="0" w:line="240" w:lineRule="auto"/>
        <w:rPr>
          <w:rFonts w:ascii="Times New Roman" w:eastAsia="Times New Roman" w:hAnsi="Times New Roman" w:cs="Times New Roman"/>
          <w:sz w:val="28"/>
          <w:szCs w:val="28"/>
          <w:lang w:eastAsia="ru-RU"/>
        </w:rPr>
      </w:pPr>
    </w:p>
    <w:p w:rsidR="00295349"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Pr="00DE6451" w:rsidRDefault="00295349" w:rsidP="00295349">
      <w:pPr>
        <w:spacing w:after="0" w:line="240" w:lineRule="auto"/>
        <w:rPr>
          <w:rFonts w:ascii="Times New Roman" w:eastAsia="Times New Roman" w:hAnsi="Times New Roman" w:cs="Times New Roman"/>
          <w:sz w:val="28"/>
          <w:szCs w:val="28"/>
          <w:lang w:eastAsia="ru-RU"/>
        </w:rPr>
      </w:pPr>
    </w:p>
    <w:p w:rsidR="00295349" w:rsidRDefault="00295349" w:rsidP="00295349">
      <w:pPr>
        <w:spacing w:after="0" w:line="240" w:lineRule="auto"/>
        <w:jc w:val="center"/>
        <w:rPr>
          <w:rFonts w:ascii="Times New Roman" w:eastAsia="Times New Roman" w:hAnsi="Times New Roman" w:cs="Times New Roman"/>
          <w:sz w:val="28"/>
          <w:szCs w:val="28"/>
          <w:lang w:val="kk-KZ" w:eastAsia="ru-RU"/>
        </w:rPr>
      </w:pPr>
      <w:r w:rsidRPr="00DE6451">
        <w:rPr>
          <w:rFonts w:ascii="Times New Roman" w:eastAsia="Times New Roman" w:hAnsi="Times New Roman" w:cs="Times New Roman"/>
          <w:sz w:val="28"/>
          <w:szCs w:val="28"/>
          <w:lang w:eastAsia="ru-RU"/>
        </w:rPr>
        <w:t>Астана 201</w:t>
      </w:r>
      <w:r>
        <w:rPr>
          <w:rFonts w:ascii="Times New Roman" w:eastAsia="Times New Roman" w:hAnsi="Times New Roman" w:cs="Times New Roman"/>
          <w:sz w:val="28"/>
          <w:szCs w:val="28"/>
          <w:lang w:val="kk-KZ" w:eastAsia="ru-RU"/>
        </w:rPr>
        <w:t>5</w:t>
      </w:r>
    </w:p>
    <w:p w:rsidR="00295349" w:rsidRDefault="00295349" w:rsidP="00295349">
      <w:pPr>
        <w:spacing w:line="240" w:lineRule="auto"/>
        <w:rPr>
          <w:rFonts w:ascii="Times New Roman" w:eastAsia="Times New Roman" w:hAnsi="Times New Roman" w:cs="Times New Roman"/>
          <w:sz w:val="28"/>
          <w:szCs w:val="28"/>
          <w:lang w:eastAsia="ru-RU"/>
        </w:rPr>
      </w:pPr>
    </w:p>
    <w:p w:rsidR="00295349" w:rsidRPr="00DE6451" w:rsidRDefault="00295349" w:rsidP="00295349">
      <w:pPr>
        <w:spacing w:line="240" w:lineRule="auto"/>
        <w:rPr>
          <w:rFonts w:ascii="Times New Roman" w:eastAsia="Times New Roman" w:hAnsi="Times New Roman" w:cs="Times New Roman"/>
          <w:sz w:val="28"/>
          <w:szCs w:val="28"/>
          <w:lang w:eastAsia="ru-RU"/>
        </w:rPr>
      </w:pPr>
    </w:p>
    <w:p w:rsidR="00295349" w:rsidRPr="007B3376" w:rsidRDefault="00295349" w:rsidP="00295349">
      <w:pPr>
        <w:widowControl w:val="0"/>
        <w:tabs>
          <w:tab w:val="left" w:pos="0"/>
        </w:tabs>
        <w:spacing w:after="0" w:line="240" w:lineRule="auto"/>
        <w:ind w:firstLine="709"/>
        <w:jc w:val="center"/>
        <w:rPr>
          <w:rFonts w:ascii="Times New Roman" w:eastAsia="Times New Roman" w:hAnsi="Times New Roman" w:cs="Times New Roman"/>
          <w:sz w:val="28"/>
          <w:szCs w:val="28"/>
          <w:lang w:eastAsia="ru-RU"/>
        </w:rPr>
      </w:pPr>
      <w:r w:rsidRPr="007B3376">
        <w:rPr>
          <w:rFonts w:ascii="Times New Roman" w:eastAsia="Times New Roman" w:hAnsi="Times New Roman" w:cs="Times New Roman"/>
          <w:sz w:val="28"/>
          <w:szCs w:val="28"/>
          <w:lang w:eastAsia="ru-RU"/>
        </w:rPr>
        <w:lastRenderedPageBreak/>
        <w:t>СПИСОК ЗАКРЕПЛЕННЫХ ЛИЦ</w:t>
      </w:r>
    </w:p>
    <w:tbl>
      <w:tblPr>
        <w:tblW w:w="4995"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812"/>
        <w:gridCol w:w="3678"/>
        <w:gridCol w:w="3004"/>
      </w:tblGrid>
      <w:tr w:rsidR="00295349" w:rsidRPr="007B3376" w:rsidTr="00306353">
        <w:trPr>
          <w:trHeight w:val="952"/>
          <w:tblCellSpacing w:w="0" w:type="dxa"/>
          <w:jc w:val="center"/>
        </w:trPr>
        <w:tc>
          <w:tcPr>
            <w:tcW w:w="1481" w:type="pct"/>
            <w:tcBorders>
              <w:top w:val="outset" w:sz="6" w:space="0" w:color="auto"/>
              <w:left w:val="nil"/>
              <w:bottom w:val="outset" w:sz="6" w:space="0" w:color="auto"/>
              <w:right w:val="outset" w:sz="6" w:space="0" w:color="auto"/>
            </w:tcBorders>
            <w:vAlign w:val="center"/>
            <w:hideMark/>
          </w:tcPr>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r w:rsidRPr="007B3376">
              <w:rPr>
                <w:rFonts w:ascii="Times New Roman" w:eastAsia="Calibri" w:hAnsi="Times New Roman" w:cs="Times New Roman"/>
                <w:sz w:val="26"/>
                <w:szCs w:val="26"/>
              </w:rPr>
              <w:t>Член Счетного              комитета</w:t>
            </w:r>
          </w:p>
        </w:tc>
        <w:tc>
          <w:tcPr>
            <w:tcW w:w="1937" w:type="pct"/>
            <w:tcBorders>
              <w:top w:val="outset" w:sz="6" w:space="0" w:color="auto"/>
              <w:left w:val="outset" w:sz="6" w:space="0" w:color="auto"/>
              <w:bottom w:val="outset" w:sz="6" w:space="0" w:color="auto"/>
              <w:right w:val="outset" w:sz="6" w:space="0" w:color="auto"/>
            </w:tcBorders>
          </w:tcPr>
          <w:p w:rsidR="00295349" w:rsidRPr="007B3376"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6"/>
                <w:szCs w:val="26"/>
              </w:rPr>
            </w:pPr>
          </w:p>
          <w:p w:rsidR="00295349" w:rsidRPr="007B3376" w:rsidRDefault="00295349" w:rsidP="00306353">
            <w:pPr>
              <w:widowControl w:val="0"/>
              <w:tabs>
                <w:tab w:val="left" w:pos="0"/>
              </w:tabs>
              <w:spacing w:after="0"/>
              <w:jc w:val="both"/>
              <w:rPr>
                <w:rFonts w:ascii="Times New Roman" w:eastAsia="Calibri" w:hAnsi="Times New Roman" w:cs="Times New Roman"/>
                <w:sz w:val="26"/>
                <w:szCs w:val="26"/>
              </w:rPr>
            </w:pPr>
            <w:r w:rsidRPr="007B3376">
              <w:rPr>
                <w:rFonts w:ascii="Times New Roman" w:eastAsia="Calibri" w:hAnsi="Times New Roman" w:cs="Times New Roman"/>
                <w:sz w:val="26"/>
                <w:szCs w:val="26"/>
              </w:rPr>
              <w:t xml:space="preserve">              подпись, дата</w:t>
            </w:r>
          </w:p>
        </w:tc>
        <w:tc>
          <w:tcPr>
            <w:tcW w:w="1582" w:type="pct"/>
            <w:tcBorders>
              <w:top w:val="outset" w:sz="6" w:space="0" w:color="auto"/>
              <w:left w:val="outset" w:sz="6" w:space="0" w:color="auto"/>
              <w:bottom w:val="outset" w:sz="6" w:space="0" w:color="auto"/>
              <w:right w:val="nil"/>
            </w:tcBorders>
            <w:vAlign w:val="center"/>
            <w:hideMark/>
          </w:tcPr>
          <w:p w:rsidR="00295349" w:rsidRPr="00F65CBA" w:rsidRDefault="00295349" w:rsidP="00306353">
            <w:pPr>
              <w:spacing w:after="0" w:line="240" w:lineRule="auto"/>
              <w:jc w:val="center"/>
              <w:rPr>
                <w:rFonts w:ascii="Times New Roman" w:eastAsia="SimSun" w:hAnsi="Times New Roman" w:cs="Times New Roman"/>
                <w:sz w:val="28"/>
                <w:szCs w:val="28"/>
              </w:rPr>
            </w:pPr>
            <w:r w:rsidRPr="00F65CBA">
              <w:rPr>
                <w:rFonts w:ascii="Times New Roman" w:eastAsia="SimSun" w:hAnsi="Times New Roman" w:cs="Times New Roman"/>
                <w:sz w:val="28"/>
                <w:szCs w:val="28"/>
              </w:rPr>
              <w:t>Кулмаганбетов С.А.</w:t>
            </w:r>
          </w:p>
          <w:p w:rsidR="00295349" w:rsidRPr="007B3376" w:rsidRDefault="00295349" w:rsidP="00306353">
            <w:pPr>
              <w:widowControl w:val="0"/>
              <w:tabs>
                <w:tab w:val="left" w:pos="0"/>
              </w:tabs>
              <w:spacing w:after="0"/>
              <w:ind w:firstLine="43"/>
              <w:jc w:val="center"/>
              <w:rPr>
                <w:rFonts w:ascii="Times New Roman" w:eastAsia="Calibri" w:hAnsi="Times New Roman" w:cs="Times New Roman"/>
                <w:sz w:val="26"/>
                <w:szCs w:val="26"/>
                <w:lang w:val="kk-KZ"/>
              </w:rPr>
            </w:pPr>
          </w:p>
        </w:tc>
      </w:tr>
      <w:tr w:rsidR="00295349" w:rsidRPr="007B3376" w:rsidTr="00306353">
        <w:trPr>
          <w:trHeight w:val="828"/>
          <w:tblCellSpacing w:w="0" w:type="dxa"/>
          <w:jc w:val="center"/>
        </w:trPr>
        <w:tc>
          <w:tcPr>
            <w:tcW w:w="1481" w:type="pct"/>
            <w:tcBorders>
              <w:top w:val="outset" w:sz="6" w:space="0" w:color="auto"/>
              <w:left w:val="nil"/>
              <w:bottom w:val="outset" w:sz="6" w:space="0" w:color="auto"/>
              <w:right w:val="outset" w:sz="6" w:space="0" w:color="auto"/>
            </w:tcBorders>
            <w:vAlign w:val="center"/>
          </w:tcPr>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p>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r w:rsidRPr="007B3376">
              <w:rPr>
                <w:rFonts w:ascii="Times New Roman" w:eastAsia="Calibri" w:hAnsi="Times New Roman" w:cs="Times New Roman"/>
                <w:sz w:val="26"/>
                <w:szCs w:val="26"/>
              </w:rPr>
              <w:t>Заведующий отделом</w:t>
            </w:r>
          </w:p>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p>
        </w:tc>
        <w:tc>
          <w:tcPr>
            <w:tcW w:w="1937" w:type="pct"/>
            <w:tcBorders>
              <w:top w:val="outset" w:sz="6" w:space="0" w:color="auto"/>
              <w:left w:val="outset" w:sz="6" w:space="0" w:color="auto"/>
              <w:bottom w:val="outset" w:sz="6" w:space="0" w:color="auto"/>
              <w:right w:val="outset" w:sz="6" w:space="0" w:color="auto"/>
            </w:tcBorders>
          </w:tcPr>
          <w:p w:rsidR="00295349" w:rsidRPr="007B3376" w:rsidRDefault="00295349" w:rsidP="00306353">
            <w:pPr>
              <w:widowControl w:val="0"/>
              <w:pBdr>
                <w:bottom w:val="single" w:sz="12" w:space="1" w:color="auto"/>
              </w:pBdr>
              <w:tabs>
                <w:tab w:val="left" w:pos="0"/>
              </w:tabs>
              <w:spacing w:after="0"/>
              <w:jc w:val="both"/>
              <w:rPr>
                <w:rFonts w:ascii="Times New Roman" w:eastAsia="Calibri" w:hAnsi="Times New Roman" w:cs="Times New Roman"/>
                <w:sz w:val="26"/>
                <w:szCs w:val="26"/>
              </w:rPr>
            </w:pPr>
          </w:p>
          <w:p w:rsidR="00295349" w:rsidRPr="007B3376" w:rsidRDefault="00295349" w:rsidP="00306353">
            <w:pPr>
              <w:tabs>
                <w:tab w:val="left" w:pos="1245"/>
              </w:tabs>
              <w:spacing w:after="0"/>
              <w:ind w:firstLine="720"/>
              <w:jc w:val="both"/>
              <w:rPr>
                <w:rFonts w:ascii="Times New Roman" w:eastAsia="Calibri" w:hAnsi="Times New Roman" w:cs="Times New Roman"/>
                <w:sz w:val="26"/>
                <w:szCs w:val="26"/>
              </w:rPr>
            </w:pPr>
            <w:r w:rsidRPr="007B3376">
              <w:rPr>
                <w:rFonts w:ascii="Times New Roman" w:eastAsia="Calibri" w:hAnsi="Times New Roman" w:cs="Times New Roman"/>
                <w:sz w:val="26"/>
                <w:szCs w:val="26"/>
              </w:rPr>
              <w:t xml:space="preserve">    подпись, дата</w:t>
            </w:r>
          </w:p>
        </w:tc>
        <w:tc>
          <w:tcPr>
            <w:tcW w:w="1582" w:type="pct"/>
            <w:tcBorders>
              <w:top w:val="outset" w:sz="6" w:space="0" w:color="auto"/>
              <w:left w:val="outset" w:sz="6" w:space="0" w:color="auto"/>
              <w:bottom w:val="outset" w:sz="6" w:space="0" w:color="auto"/>
              <w:right w:val="nil"/>
            </w:tcBorders>
            <w:hideMark/>
          </w:tcPr>
          <w:p w:rsidR="00295349" w:rsidRPr="007B3376" w:rsidRDefault="00295349" w:rsidP="00306353">
            <w:pPr>
              <w:jc w:val="center"/>
              <w:rPr>
                <w:rFonts w:ascii="Times New Roman" w:hAnsi="Times New Roman" w:cs="Times New Roman"/>
                <w:sz w:val="28"/>
                <w:szCs w:val="28"/>
              </w:rPr>
            </w:pPr>
            <w:r w:rsidRPr="007B3376">
              <w:rPr>
                <w:rFonts w:ascii="Times New Roman" w:hAnsi="Times New Roman" w:cs="Times New Roman"/>
                <w:sz w:val="28"/>
                <w:szCs w:val="28"/>
              </w:rPr>
              <w:t>Дагарова М.М.</w:t>
            </w:r>
          </w:p>
        </w:tc>
      </w:tr>
      <w:tr w:rsidR="00295349" w:rsidRPr="007B3376" w:rsidTr="00306353">
        <w:trPr>
          <w:tblCellSpacing w:w="0" w:type="dxa"/>
          <w:jc w:val="center"/>
        </w:trPr>
        <w:tc>
          <w:tcPr>
            <w:tcW w:w="1481" w:type="pct"/>
            <w:tcBorders>
              <w:top w:val="outset" w:sz="6" w:space="0" w:color="auto"/>
              <w:left w:val="nil"/>
              <w:bottom w:val="outset" w:sz="6" w:space="0" w:color="auto"/>
              <w:right w:val="outset" w:sz="6" w:space="0" w:color="auto"/>
            </w:tcBorders>
            <w:vAlign w:val="center"/>
          </w:tcPr>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p>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r w:rsidRPr="007B3376">
              <w:rPr>
                <w:rFonts w:ascii="Times New Roman" w:eastAsia="Calibri" w:hAnsi="Times New Roman" w:cs="Times New Roman"/>
                <w:sz w:val="26"/>
                <w:szCs w:val="26"/>
              </w:rPr>
              <w:t xml:space="preserve"> Заведующий отделом</w:t>
            </w:r>
          </w:p>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p>
        </w:tc>
        <w:tc>
          <w:tcPr>
            <w:tcW w:w="1937" w:type="pct"/>
            <w:tcBorders>
              <w:top w:val="outset" w:sz="6" w:space="0" w:color="auto"/>
              <w:left w:val="outset" w:sz="6" w:space="0" w:color="auto"/>
              <w:bottom w:val="outset" w:sz="6" w:space="0" w:color="auto"/>
              <w:right w:val="outset" w:sz="6" w:space="0" w:color="auto"/>
            </w:tcBorders>
          </w:tcPr>
          <w:p w:rsidR="00295349" w:rsidRPr="007B3376"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6"/>
                <w:szCs w:val="26"/>
              </w:rPr>
            </w:pPr>
          </w:p>
          <w:p w:rsidR="00295349" w:rsidRPr="007B3376" w:rsidRDefault="00295349" w:rsidP="00306353">
            <w:pPr>
              <w:spacing w:after="0"/>
              <w:ind w:firstLine="720"/>
              <w:jc w:val="both"/>
              <w:rPr>
                <w:rFonts w:ascii="Times New Roman" w:eastAsia="Calibri" w:hAnsi="Times New Roman" w:cs="Times New Roman"/>
                <w:sz w:val="26"/>
                <w:szCs w:val="26"/>
              </w:rPr>
            </w:pPr>
            <w:r w:rsidRPr="007B3376">
              <w:rPr>
                <w:rFonts w:ascii="Times New Roman" w:eastAsia="Calibri" w:hAnsi="Times New Roman" w:cs="Times New Roman"/>
                <w:sz w:val="26"/>
                <w:szCs w:val="26"/>
              </w:rPr>
              <w:t xml:space="preserve">    подпись, дата</w:t>
            </w:r>
          </w:p>
        </w:tc>
        <w:tc>
          <w:tcPr>
            <w:tcW w:w="1582" w:type="pct"/>
            <w:tcBorders>
              <w:top w:val="outset" w:sz="6" w:space="0" w:color="auto"/>
              <w:left w:val="outset" w:sz="6" w:space="0" w:color="auto"/>
              <w:bottom w:val="outset" w:sz="6" w:space="0" w:color="auto"/>
              <w:right w:val="nil"/>
            </w:tcBorders>
            <w:hideMark/>
          </w:tcPr>
          <w:p w:rsidR="00295349" w:rsidRPr="00F65CBA" w:rsidRDefault="00295349" w:rsidP="00306353">
            <w:pPr>
              <w:jc w:val="center"/>
              <w:rPr>
                <w:rFonts w:ascii="Times New Roman" w:hAnsi="Times New Roman" w:cs="Times New Roman"/>
                <w:sz w:val="28"/>
                <w:szCs w:val="28"/>
              </w:rPr>
            </w:pPr>
            <w:r w:rsidRPr="00F65CBA">
              <w:rPr>
                <w:rFonts w:ascii="Times New Roman" w:eastAsia="SimSun" w:hAnsi="Times New Roman" w:cs="Times New Roman"/>
                <w:sz w:val="28"/>
                <w:szCs w:val="28"/>
                <w:lang w:val="kk-KZ"/>
              </w:rPr>
              <w:t>Нурпеисов Р.Е.</w:t>
            </w:r>
          </w:p>
        </w:tc>
      </w:tr>
    </w:tbl>
    <w:p w:rsidR="00295349" w:rsidRDefault="00295349" w:rsidP="00295349">
      <w:pPr>
        <w:widowControl w:val="0"/>
        <w:tabs>
          <w:tab w:val="left" w:pos="0"/>
        </w:tabs>
        <w:spacing w:after="0" w:line="240" w:lineRule="auto"/>
        <w:ind w:firstLine="709"/>
        <w:jc w:val="center"/>
        <w:rPr>
          <w:rFonts w:ascii="Times New Roman" w:eastAsia="Times New Roman" w:hAnsi="Times New Roman" w:cs="Times New Roman"/>
          <w:sz w:val="28"/>
          <w:szCs w:val="28"/>
          <w:lang w:eastAsia="ru-RU"/>
        </w:rPr>
      </w:pPr>
    </w:p>
    <w:p w:rsidR="00295349" w:rsidRDefault="00295349" w:rsidP="00295349">
      <w:pPr>
        <w:widowControl w:val="0"/>
        <w:tabs>
          <w:tab w:val="left" w:pos="0"/>
        </w:tabs>
        <w:spacing w:after="0" w:line="240" w:lineRule="auto"/>
        <w:ind w:firstLine="709"/>
        <w:jc w:val="center"/>
        <w:rPr>
          <w:rFonts w:ascii="Times New Roman" w:eastAsia="Times New Roman" w:hAnsi="Times New Roman" w:cs="Times New Roman"/>
          <w:sz w:val="28"/>
          <w:szCs w:val="28"/>
          <w:lang w:eastAsia="ru-RU"/>
        </w:rPr>
      </w:pPr>
    </w:p>
    <w:p w:rsidR="00295349" w:rsidRPr="007B3376" w:rsidRDefault="00295349" w:rsidP="00295349">
      <w:pPr>
        <w:widowControl w:val="0"/>
        <w:tabs>
          <w:tab w:val="left" w:pos="0"/>
        </w:tabs>
        <w:spacing w:after="0" w:line="240" w:lineRule="auto"/>
        <w:ind w:firstLine="709"/>
        <w:jc w:val="center"/>
        <w:rPr>
          <w:rFonts w:ascii="Times New Roman" w:eastAsia="Times New Roman" w:hAnsi="Times New Roman" w:cs="Times New Roman"/>
          <w:sz w:val="28"/>
          <w:szCs w:val="28"/>
          <w:lang w:eastAsia="ru-RU"/>
        </w:rPr>
      </w:pPr>
      <w:r w:rsidRPr="007B3376">
        <w:rPr>
          <w:rFonts w:ascii="Times New Roman" w:eastAsia="Times New Roman" w:hAnsi="Times New Roman" w:cs="Times New Roman"/>
          <w:sz w:val="28"/>
          <w:szCs w:val="28"/>
          <w:lang w:eastAsia="ru-RU"/>
        </w:rPr>
        <w:t>СПИСОК ИСПОЛНИТЕЛЕЙ</w:t>
      </w:r>
    </w:p>
    <w:tbl>
      <w:tblPr>
        <w:tblW w:w="4995"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812"/>
        <w:gridCol w:w="3678"/>
        <w:gridCol w:w="3004"/>
      </w:tblGrid>
      <w:tr w:rsidR="00295349" w:rsidRPr="007B3376" w:rsidTr="00306353">
        <w:trPr>
          <w:tblCellSpacing w:w="0" w:type="dxa"/>
          <w:jc w:val="center"/>
        </w:trPr>
        <w:tc>
          <w:tcPr>
            <w:tcW w:w="1481" w:type="pct"/>
            <w:tcBorders>
              <w:top w:val="outset" w:sz="6" w:space="0" w:color="auto"/>
              <w:left w:val="nil"/>
              <w:bottom w:val="outset" w:sz="6" w:space="0" w:color="auto"/>
              <w:right w:val="outset" w:sz="6" w:space="0" w:color="auto"/>
            </w:tcBorders>
            <w:vAlign w:val="center"/>
            <w:hideMark/>
          </w:tcPr>
          <w:p w:rsidR="00295349" w:rsidRPr="007B3376" w:rsidRDefault="00295349" w:rsidP="00306353">
            <w:pPr>
              <w:widowControl w:val="0"/>
              <w:tabs>
                <w:tab w:val="left" w:pos="0"/>
              </w:tabs>
              <w:spacing w:after="0"/>
              <w:ind w:right="-473" w:hanging="5"/>
              <w:jc w:val="both"/>
              <w:rPr>
                <w:rFonts w:ascii="Times New Roman" w:eastAsia="Calibri" w:hAnsi="Times New Roman" w:cs="Times New Roman"/>
                <w:sz w:val="26"/>
                <w:szCs w:val="26"/>
                <w:lang w:val="kk-KZ"/>
              </w:rPr>
            </w:pPr>
            <w:r w:rsidRPr="007B3376">
              <w:rPr>
                <w:rFonts w:ascii="Times New Roman" w:eastAsia="Calibri" w:hAnsi="Times New Roman" w:cs="Times New Roman"/>
                <w:sz w:val="26"/>
                <w:szCs w:val="26"/>
              </w:rPr>
              <w:t xml:space="preserve">         </w:t>
            </w:r>
            <w:r w:rsidRPr="007B3376">
              <w:rPr>
                <w:rFonts w:ascii="Times New Roman" w:eastAsia="Calibri" w:hAnsi="Times New Roman" w:cs="Times New Roman"/>
                <w:sz w:val="26"/>
                <w:szCs w:val="26"/>
                <w:lang w:val="kk-KZ"/>
              </w:rPr>
              <w:t>Заместитель</w:t>
            </w:r>
          </w:p>
          <w:p w:rsidR="00295349" w:rsidRPr="007B3376" w:rsidRDefault="00295349" w:rsidP="00306353">
            <w:pPr>
              <w:widowControl w:val="0"/>
              <w:tabs>
                <w:tab w:val="left" w:pos="0"/>
              </w:tabs>
              <w:spacing w:after="0"/>
              <w:ind w:right="-473" w:hanging="5"/>
              <w:jc w:val="both"/>
              <w:rPr>
                <w:rFonts w:ascii="Times New Roman" w:eastAsia="Calibri" w:hAnsi="Times New Roman" w:cs="Times New Roman"/>
                <w:sz w:val="26"/>
                <w:szCs w:val="26"/>
                <w:lang w:val="kk-KZ"/>
              </w:rPr>
            </w:pPr>
            <w:r w:rsidRPr="007B3376">
              <w:rPr>
                <w:rFonts w:ascii="Times New Roman" w:eastAsia="Calibri" w:hAnsi="Times New Roman" w:cs="Times New Roman"/>
                <w:sz w:val="26"/>
                <w:szCs w:val="26"/>
                <w:lang w:val="kk-KZ"/>
              </w:rPr>
              <w:t xml:space="preserve">           директора</w:t>
            </w:r>
          </w:p>
        </w:tc>
        <w:tc>
          <w:tcPr>
            <w:tcW w:w="1937" w:type="pct"/>
            <w:tcBorders>
              <w:top w:val="outset" w:sz="6" w:space="0" w:color="auto"/>
              <w:left w:val="outset" w:sz="6" w:space="0" w:color="auto"/>
              <w:bottom w:val="outset" w:sz="6" w:space="0" w:color="auto"/>
              <w:right w:val="outset" w:sz="6" w:space="0" w:color="auto"/>
            </w:tcBorders>
          </w:tcPr>
          <w:p w:rsidR="00295349" w:rsidRPr="007B3376"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6"/>
                <w:szCs w:val="26"/>
              </w:rPr>
            </w:pPr>
          </w:p>
          <w:p w:rsidR="00295349" w:rsidRPr="007B3376" w:rsidRDefault="00295349" w:rsidP="00306353">
            <w:pPr>
              <w:widowControl w:val="0"/>
              <w:tabs>
                <w:tab w:val="left" w:pos="0"/>
              </w:tabs>
              <w:spacing w:after="0"/>
              <w:ind w:firstLine="709"/>
              <w:jc w:val="both"/>
              <w:rPr>
                <w:rFonts w:ascii="Times New Roman" w:eastAsia="Calibri" w:hAnsi="Times New Roman" w:cs="Times New Roman"/>
                <w:sz w:val="26"/>
                <w:szCs w:val="26"/>
              </w:rPr>
            </w:pPr>
            <w:r w:rsidRPr="007B3376">
              <w:rPr>
                <w:rFonts w:ascii="Times New Roman" w:eastAsia="Calibri" w:hAnsi="Times New Roman" w:cs="Times New Roman"/>
                <w:sz w:val="26"/>
                <w:szCs w:val="26"/>
              </w:rPr>
              <w:t xml:space="preserve">    подпись, дата</w:t>
            </w:r>
          </w:p>
        </w:tc>
        <w:tc>
          <w:tcPr>
            <w:tcW w:w="1582" w:type="pct"/>
            <w:tcBorders>
              <w:top w:val="outset" w:sz="6" w:space="0" w:color="auto"/>
              <w:left w:val="outset" w:sz="6" w:space="0" w:color="auto"/>
              <w:bottom w:val="outset" w:sz="6" w:space="0" w:color="auto"/>
              <w:right w:val="nil"/>
            </w:tcBorders>
            <w:vAlign w:val="center"/>
          </w:tcPr>
          <w:p w:rsidR="00295349" w:rsidRPr="007B3376" w:rsidRDefault="00295349" w:rsidP="00306353">
            <w:pPr>
              <w:widowControl w:val="0"/>
              <w:tabs>
                <w:tab w:val="left" w:pos="0"/>
              </w:tabs>
              <w:spacing w:after="0"/>
              <w:ind w:firstLine="95"/>
              <w:jc w:val="center"/>
              <w:rPr>
                <w:rFonts w:ascii="Times New Roman" w:eastAsia="Calibri" w:hAnsi="Times New Roman" w:cs="Times New Roman"/>
                <w:sz w:val="26"/>
                <w:szCs w:val="26"/>
              </w:rPr>
            </w:pPr>
          </w:p>
          <w:p w:rsidR="00295349" w:rsidRPr="00F65CBA" w:rsidRDefault="00295349" w:rsidP="00306353">
            <w:pPr>
              <w:widowControl w:val="0"/>
              <w:tabs>
                <w:tab w:val="left" w:pos="0"/>
              </w:tabs>
              <w:spacing w:after="0"/>
              <w:ind w:firstLine="95"/>
              <w:jc w:val="center"/>
              <w:rPr>
                <w:rFonts w:ascii="Times New Roman" w:eastAsia="Calibri" w:hAnsi="Times New Roman" w:cs="Times New Roman"/>
                <w:sz w:val="28"/>
                <w:szCs w:val="28"/>
                <w:lang w:val="kk-KZ"/>
              </w:rPr>
            </w:pPr>
            <w:r w:rsidRPr="00F65CBA">
              <w:rPr>
                <w:rFonts w:ascii="Times New Roman" w:eastAsia="SimSun" w:hAnsi="Times New Roman" w:cs="Times New Roman"/>
                <w:sz w:val="28"/>
                <w:szCs w:val="28"/>
                <w:lang w:val="kk-KZ"/>
              </w:rPr>
              <w:t>Зейнельгабдин А.Б.</w:t>
            </w:r>
          </w:p>
        </w:tc>
      </w:tr>
      <w:tr w:rsidR="00295349" w:rsidRPr="007B3376" w:rsidTr="00306353">
        <w:trPr>
          <w:tblCellSpacing w:w="0" w:type="dxa"/>
          <w:jc w:val="center"/>
        </w:trPr>
        <w:tc>
          <w:tcPr>
            <w:tcW w:w="1481" w:type="pct"/>
            <w:tcBorders>
              <w:top w:val="outset" w:sz="6" w:space="0" w:color="auto"/>
              <w:left w:val="nil"/>
              <w:bottom w:val="outset" w:sz="6" w:space="0" w:color="auto"/>
              <w:right w:val="outset" w:sz="6" w:space="0" w:color="auto"/>
            </w:tcBorders>
            <w:vAlign w:val="center"/>
            <w:hideMark/>
          </w:tcPr>
          <w:p w:rsidR="00295349" w:rsidRPr="007B3376" w:rsidRDefault="00295349" w:rsidP="00306353">
            <w:pPr>
              <w:widowControl w:val="0"/>
              <w:tabs>
                <w:tab w:val="left" w:pos="0"/>
              </w:tabs>
              <w:spacing w:after="0"/>
              <w:ind w:hanging="5"/>
              <w:jc w:val="center"/>
              <w:rPr>
                <w:rFonts w:ascii="Times New Roman" w:eastAsia="Calibri" w:hAnsi="Times New Roman" w:cs="Times New Roman"/>
                <w:sz w:val="26"/>
                <w:szCs w:val="26"/>
              </w:rPr>
            </w:pPr>
            <w:r w:rsidRPr="007B3376">
              <w:rPr>
                <w:rFonts w:ascii="Times New Roman" w:eastAsia="Calibri" w:hAnsi="Times New Roman" w:cs="Times New Roman"/>
                <w:sz w:val="26"/>
                <w:szCs w:val="26"/>
              </w:rPr>
              <w:t>Заведующий отделом</w:t>
            </w:r>
          </w:p>
        </w:tc>
        <w:tc>
          <w:tcPr>
            <w:tcW w:w="1937" w:type="pct"/>
            <w:tcBorders>
              <w:top w:val="outset" w:sz="6" w:space="0" w:color="auto"/>
              <w:left w:val="outset" w:sz="6" w:space="0" w:color="auto"/>
              <w:bottom w:val="outset" w:sz="6" w:space="0" w:color="auto"/>
              <w:right w:val="outset" w:sz="6" w:space="0" w:color="auto"/>
            </w:tcBorders>
          </w:tcPr>
          <w:p w:rsidR="00295349" w:rsidRPr="007B3376"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6"/>
                <w:szCs w:val="26"/>
              </w:rPr>
            </w:pPr>
          </w:p>
          <w:p w:rsidR="00295349" w:rsidRPr="007B3376" w:rsidRDefault="00295349" w:rsidP="00306353">
            <w:pPr>
              <w:widowControl w:val="0"/>
              <w:tabs>
                <w:tab w:val="left" w:pos="0"/>
              </w:tabs>
              <w:spacing w:after="0"/>
              <w:ind w:firstLine="709"/>
              <w:jc w:val="both"/>
              <w:rPr>
                <w:rFonts w:ascii="Times New Roman" w:eastAsia="Calibri" w:hAnsi="Times New Roman" w:cs="Times New Roman"/>
                <w:sz w:val="26"/>
                <w:szCs w:val="26"/>
              </w:rPr>
            </w:pPr>
            <w:r w:rsidRPr="007B3376">
              <w:rPr>
                <w:rFonts w:ascii="Times New Roman" w:eastAsia="Calibri" w:hAnsi="Times New Roman" w:cs="Times New Roman"/>
                <w:sz w:val="26"/>
                <w:szCs w:val="26"/>
              </w:rPr>
              <w:t xml:space="preserve">    подпись, дата</w:t>
            </w:r>
          </w:p>
        </w:tc>
        <w:tc>
          <w:tcPr>
            <w:tcW w:w="1582" w:type="pct"/>
            <w:tcBorders>
              <w:top w:val="outset" w:sz="6" w:space="0" w:color="auto"/>
              <w:left w:val="outset" w:sz="6" w:space="0" w:color="auto"/>
              <w:bottom w:val="outset" w:sz="6" w:space="0" w:color="auto"/>
              <w:right w:val="nil"/>
            </w:tcBorders>
            <w:vAlign w:val="center"/>
            <w:hideMark/>
          </w:tcPr>
          <w:p w:rsidR="00295349" w:rsidRPr="007B3376" w:rsidRDefault="00295349" w:rsidP="00306353">
            <w:pPr>
              <w:widowControl w:val="0"/>
              <w:tabs>
                <w:tab w:val="left" w:pos="0"/>
              </w:tabs>
              <w:spacing w:after="0"/>
              <w:ind w:firstLine="95"/>
              <w:jc w:val="center"/>
              <w:rPr>
                <w:rFonts w:ascii="Times New Roman" w:eastAsia="Calibri" w:hAnsi="Times New Roman" w:cs="Times New Roman"/>
                <w:sz w:val="26"/>
                <w:szCs w:val="26"/>
              </w:rPr>
            </w:pPr>
            <w:r w:rsidRPr="007B3376">
              <w:rPr>
                <w:rFonts w:ascii="Times New Roman" w:eastAsia="Calibri" w:hAnsi="Times New Roman" w:cs="Times New Roman"/>
                <w:sz w:val="26"/>
                <w:szCs w:val="26"/>
              </w:rPr>
              <w:t>Карыбаев</w:t>
            </w:r>
            <w:r w:rsidRPr="007B3376">
              <w:rPr>
                <w:rFonts w:ascii="Times New Roman" w:eastAsia="Calibri" w:hAnsi="Times New Roman" w:cs="Times New Roman"/>
                <w:sz w:val="26"/>
                <w:szCs w:val="26"/>
                <w:lang w:val="kk-KZ"/>
              </w:rPr>
              <w:t xml:space="preserve"> А.А.</w:t>
            </w:r>
            <w:r>
              <w:rPr>
                <w:rFonts w:ascii="Times New Roman" w:eastAsia="Calibri" w:hAnsi="Times New Roman" w:cs="Times New Roman"/>
                <w:sz w:val="26"/>
                <w:szCs w:val="26"/>
                <w:lang w:val="kk-KZ"/>
              </w:rPr>
              <w:t>-К.</w:t>
            </w:r>
          </w:p>
        </w:tc>
      </w:tr>
      <w:tr w:rsidR="00295349" w:rsidRPr="007B3376" w:rsidTr="00306353">
        <w:trPr>
          <w:trHeight w:val="777"/>
          <w:tblCellSpacing w:w="0" w:type="dxa"/>
          <w:jc w:val="center"/>
        </w:trPr>
        <w:tc>
          <w:tcPr>
            <w:tcW w:w="1481" w:type="pct"/>
            <w:tcBorders>
              <w:top w:val="outset" w:sz="6" w:space="0" w:color="auto"/>
              <w:left w:val="nil"/>
              <w:bottom w:val="outset" w:sz="6" w:space="0" w:color="auto"/>
              <w:right w:val="outset" w:sz="6" w:space="0" w:color="auto"/>
            </w:tcBorders>
            <w:vAlign w:val="center"/>
            <w:hideMark/>
          </w:tcPr>
          <w:p w:rsidR="00295349" w:rsidRPr="0026253C" w:rsidRDefault="00295349" w:rsidP="00306353">
            <w:pPr>
              <w:widowControl w:val="0"/>
              <w:tabs>
                <w:tab w:val="left" w:pos="0"/>
              </w:tabs>
              <w:spacing w:after="0"/>
              <w:jc w:val="center"/>
              <w:rPr>
                <w:rFonts w:ascii="Times New Roman" w:eastAsia="Calibri" w:hAnsi="Times New Roman" w:cs="Times New Roman"/>
                <w:sz w:val="28"/>
                <w:szCs w:val="28"/>
                <w:lang w:val="kk-KZ"/>
              </w:rPr>
            </w:pPr>
            <w:r w:rsidRPr="0026253C">
              <w:rPr>
                <w:rFonts w:ascii="Times New Roman" w:eastAsia="SimSun" w:hAnsi="Times New Roman" w:cs="Times New Roman"/>
                <w:sz w:val="28"/>
                <w:szCs w:val="28"/>
              </w:rPr>
              <w:t>Главный научный консультант-аналитик</w:t>
            </w:r>
          </w:p>
        </w:tc>
        <w:tc>
          <w:tcPr>
            <w:tcW w:w="1937" w:type="pct"/>
            <w:tcBorders>
              <w:top w:val="outset" w:sz="6" w:space="0" w:color="auto"/>
              <w:left w:val="outset" w:sz="6" w:space="0" w:color="auto"/>
              <w:bottom w:val="outset" w:sz="6" w:space="0" w:color="auto"/>
              <w:right w:val="outset" w:sz="6" w:space="0" w:color="auto"/>
            </w:tcBorders>
          </w:tcPr>
          <w:p w:rsidR="00295349" w:rsidRPr="0026253C"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8"/>
                <w:szCs w:val="28"/>
              </w:rPr>
            </w:pPr>
          </w:p>
          <w:p w:rsidR="00295349" w:rsidRPr="0026253C" w:rsidRDefault="00295349" w:rsidP="00306353">
            <w:pPr>
              <w:widowControl w:val="0"/>
              <w:tabs>
                <w:tab w:val="left" w:pos="0"/>
              </w:tabs>
              <w:spacing w:after="0"/>
              <w:ind w:firstLine="709"/>
              <w:jc w:val="both"/>
              <w:rPr>
                <w:rFonts w:ascii="Times New Roman" w:eastAsia="Times New Roman" w:hAnsi="Times New Roman" w:cs="Times New Roman"/>
                <w:sz w:val="28"/>
                <w:szCs w:val="28"/>
              </w:rPr>
            </w:pPr>
            <w:r w:rsidRPr="0026253C">
              <w:rPr>
                <w:rFonts w:ascii="Times New Roman" w:eastAsia="Times New Roman" w:hAnsi="Times New Roman" w:cs="Times New Roman"/>
                <w:sz w:val="28"/>
                <w:szCs w:val="28"/>
              </w:rPr>
              <w:t xml:space="preserve">    подпись, дата</w:t>
            </w:r>
          </w:p>
        </w:tc>
        <w:tc>
          <w:tcPr>
            <w:tcW w:w="1582" w:type="pct"/>
            <w:tcBorders>
              <w:top w:val="outset" w:sz="6" w:space="0" w:color="auto"/>
              <w:left w:val="outset" w:sz="6" w:space="0" w:color="auto"/>
              <w:bottom w:val="outset" w:sz="6" w:space="0" w:color="auto"/>
              <w:right w:val="nil"/>
            </w:tcBorders>
            <w:vAlign w:val="center"/>
            <w:hideMark/>
          </w:tcPr>
          <w:p w:rsidR="00295349" w:rsidRPr="0026253C" w:rsidRDefault="00295349" w:rsidP="00306353">
            <w:pPr>
              <w:widowControl w:val="0"/>
              <w:tabs>
                <w:tab w:val="left" w:pos="0"/>
              </w:tabs>
              <w:spacing w:after="0"/>
              <w:jc w:val="center"/>
              <w:rPr>
                <w:rFonts w:ascii="Times New Roman" w:eastAsia="Times New Roman" w:hAnsi="Times New Roman" w:cs="Times New Roman"/>
                <w:sz w:val="28"/>
                <w:szCs w:val="28"/>
                <w:lang w:val="kk-KZ"/>
              </w:rPr>
            </w:pPr>
            <w:r w:rsidRPr="0026253C">
              <w:rPr>
                <w:rFonts w:ascii="Times New Roman" w:eastAsia="SimSun" w:hAnsi="Times New Roman" w:cs="Times New Roman"/>
                <w:sz w:val="28"/>
                <w:szCs w:val="28"/>
                <w:lang w:val="kk-KZ"/>
              </w:rPr>
              <w:t>Жамышева С.А.</w:t>
            </w:r>
          </w:p>
        </w:tc>
      </w:tr>
      <w:tr w:rsidR="00295349" w:rsidRPr="007B3376" w:rsidTr="00306353">
        <w:trPr>
          <w:trHeight w:val="777"/>
          <w:tblCellSpacing w:w="0" w:type="dxa"/>
          <w:jc w:val="center"/>
        </w:trPr>
        <w:tc>
          <w:tcPr>
            <w:tcW w:w="1481" w:type="pct"/>
            <w:tcBorders>
              <w:top w:val="outset" w:sz="6" w:space="0" w:color="auto"/>
              <w:left w:val="nil"/>
              <w:bottom w:val="outset" w:sz="6" w:space="0" w:color="auto"/>
              <w:right w:val="outset" w:sz="6" w:space="0" w:color="auto"/>
            </w:tcBorders>
            <w:vAlign w:val="center"/>
          </w:tcPr>
          <w:p w:rsidR="00295349" w:rsidRPr="0026253C" w:rsidRDefault="00295349" w:rsidP="00306353">
            <w:pPr>
              <w:widowControl w:val="0"/>
              <w:tabs>
                <w:tab w:val="left" w:pos="0"/>
              </w:tabs>
              <w:spacing w:after="0"/>
              <w:jc w:val="center"/>
              <w:rPr>
                <w:rFonts w:ascii="Times New Roman" w:eastAsia="Calibri" w:hAnsi="Times New Roman" w:cs="Times New Roman"/>
                <w:sz w:val="28"/>
                <w:szCs w:val="28"/>
                <w:lang w:val="kk-KZ"/>
              </w:rPr>
            </w:pPr>
            <w:r w:rsidRPr="0026253C">
              <w:rPr>
                <w:rFonts w:ascii="Times New Roman" w:eastAsia="SimSun" w:hAnsi="Times New Roman" w:cs="Times New Roman"/>
                <w:sz w:val="28"/>
                <w:szCs w:val="28"/>
              </w:rPr>
              <w:t>Научный консультант-аналитик</w:t>
            </w:r>
          </w:p>
        </w:tc>
        <w:tc>
          <w:tcPr>
            <w:tcW w:w="1937" w:type="pct"/>
            <w:tcBorders>
              <w:top w:val="outset" w:sz="6" w:space="0" w:color="auto"/>
              <w:left w:val="outset" w:sz="6" w:space="0" w:color="auto"/>
              <w:bottom w:val="outset" w:sz="6" w:space="0" w:color="auto"/>
              <w:right w:val="outset" w:sz="6" w:space="0" w:color="auto"/>
            </w:tcBorders>
          </w:tcPr>
          <w:p w:rsidR="00295349" w:rsidRPr="0026253C"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8"/>
                <w:szCs w:val="28"/>
              </w:rPr>
            </w:pPr>
          </w:p>
          <w:p w:rsidR="00295349" w:rsidRPr="0026253C" w:rsidRDefault="00295349" w:rsidP="00306353">
            <w:pPr>
              <w:widowControl w:val="0"/>
              <w:tabs>
                <w:tab w:val="left" w:pos="0"/>
              </w:tabs>
              <w:spacing w:after="0"/>
              <w:ind w:firstLine="709"/>
              <w:jc w:val="both"/>
              <w:rPr>
                <w:rFonts w:ascii="Times New Roman" w:eastAsia="Times New Roman" w:hAnsi="Times New Roman" w:cs="Times New Roman"/>
                <w:sz w:val="28"/>
                <w:szCs w:val="28"/>
              </w:rPr>
            </w:pPr>
            <w:r w:rsidRPr="0026253C">
              <w:rPr>
                <w:rFonts w:ascii="Times New Roman" w:eastAsia="Times New Roman" w:hAnsi="Times New Roman" w:cs="Times New Roman"/>
                <w:sz w:val="28"/>
                <w:szCs w:val="28"/>
              </w:rPr>
              <w:t xml:space="preserve">    подпись, дата</w:t>
            </w:r>
          </w:p>
        </w:tc>
        <w:tc>
          <w:tcPr>
            <w:tcW w:w="1582" w:type="pct"/>
            <w:tcBorders>
              <w:top w:val="outset" w:sz="6" w:space="0" w:color="auto"/>
              <w:left w:val="outset" w:sz="6" w:space="0" w:color="auto"/>
              <w:bottom w:val="outset" w:sz="6" w:space="0" w:color="auto"/>
              <w:right w:val="nil"/>
            </w:tcBorders>
            <w:vAlign w:val="center"/>
          </w:tcPr>
          <w:p w:rsidR="00295349" w:rsidRPr="0026253C" w:rsidRDefault="00295349" w:rsidP="00306353">
            <w:pPr>
              <w:widowControl w:val="0"/>
              <w:tabs>
                <w:tab w:val="left" w:pos="0"/>
              </w:tabs>
              <w:spacing w:after="0"/>
              <w:jc w:val="center"/>
              <w:rPr>
                <w:rFonts w:ascii="Times New Roman" w:eastAsia="Times New Roman" w:hAnsi="Times New Roman" w:cs="Times New Roman"/>
                <w:sz w:val="28"/>
                <w:szCs w:val="28"/>
                <w:lang w:val="kk-KZ"/>
              </w:rPr>
            </w:pPr>
            <w:r w:rsidRPr="0026253C">
              <w:rPr>
                <w:rFonts w:ascii="Times New Roman" w:eastAsia="SimSun" w:hAnsi="Times New Roman" w:cs="Times New Roman"/>
                <w:sz w:val="28"/>
                <w:szCs w:val="28"/>
                <w:lang w:val="kk-KZ"/>
              </w:rPr>
              <w:t>Алпысбаев Т.А.</w:t>
            </w:r>
          </w:p>
        </w:tc>
      </w:tr>
      <w:tr w:rsidR="00295349" w:rsidRPr="007B3376" w:rsidTr="00306353">
        <w:trPr>
          <w:trHeight w:val="777"/>
          <w:tblCellSpacing w:w="0" w:type="dxa"/>
          <w:jc w:val="center"/>
        </w:trPr>
        <w:tc>
          <w:tcPr>
            <w:tcW w:w="1481" w:type="pct"/>
            <w:tcBorders>
              <w:top w:val="outset" w:sz="6" w:space="0" w:color="auto"/>
              <w:left w:val="nil"/>
              <w:bottom w:val="outset" w:sz="6" w:space="0" w:color="auto"/>
              <w:right w:val="outset" w:sz="6" w:space="0" w:color="auto"/>
            </w:tcBorders>
            <w:vAlign w:val="center"/>
          </w:tcPr>
          <w:p w:rsidR="00295349" w:rsidRPr="0026253C" w:rsidRDefault="00295349" w:rsidP="00306353">
            <w:pPr>
              <w:widowControl w:val="0"/>
              <w:tabs>
                <w:tab w:val="left" w:pos="0"/>
              </w:tabs>
              <w:spacing w:after="0"/>
              <w:jc w:val="center"/>
              <w:rPr>
                <w:rFonts w:ascii="Times New Roman" w:eastAsia="Calibri" w:hAnsi="Times New Roman" w:cs="Times New Roman"/>
                <w:sz w:val="28"/>
                <w:szCs w:val="28"/>
                <w:lang w:val="kk-KZ"/>
              </w:rPr>
            </w:pPr>
            <w:r w:rsidRPr="0026253C">
              <w:rPr>
                <w:rFonts w:ascii="Times New Roman" w:eastAsia="Calibri" w:hAnsi="Times New Roman" w:cs="Times New Roman"/>
                <w:sz w:val="28"/>
                <w:szCs w:val="28"/>
                <w:lang w:val="kk-KZ"/>
              </w:rPr>
              <w:t>Главный эксперт</w:t>
            </w:r>
          </w:p>
        </w:tc>
        <w:tc>
          <w:tcPr>
            <w:tcW w:w="1937" w:type="pct"/>
            <w:tcBorders>
              <w:top w:val="outset" w:sz="6" w:space="0" w:color="auto"/>
              <w:left w:val="outset" w:sz="6" w:space="0" w:color="auto"/>
              <w:bottom w:val="outset" w:sz="6" w:space="0" w:color="auto"/>
              <w:right w:val="outset" w:sz="6" w:space="0" w:color="auto"/>
            </w:tcBorders>
          </w:tcPr>
          <w:p w:rsidR="00295349" w:rsidRPr="0026253C"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8"/>
                <w:szCs w:val="28"/>
              </w:rPr>
            </w:pPr>
          </w:p>
          <w:p w:rsidR="00295349" w:rsidRPr="0026253C" w:rsidRDefault="00295349" w:rsidP="00306353">
            <w:pPr>
              <w:widowControl w:val="0"/>
              <w:tabs>
                <w:tab w:val="left" w:pos="0"/>
              </w:tabs>
              <w:spacing w:after="0"/>
              <w:ind w:firstLine="709"/>
              <w:jc w:val="both"/>
              <w:rPr>
                <w:rFonts w:ascii="Times New Roman" w:eastAsia="Times New Roman" w:hAnsi="Times New Roman" w:cs="Times New Roman"/>
                <w:sz w:val="28"/>
                <w:szCs w:val="28"/>
              </w:rPr>
            </w:pPr>
            <w:r w:rsidRPr="0026253C">
              <w:rPr>
                <w:rFonts w:ascii="Times New Roman" w:eastAsia="Times New Roman" w:hAnsi="Times New Roman" w:cs="Times New Roman"/>
                <w:sz w:val="28"/>
                <w:szCs w:val="28"/>
              </w:rPr>
              <w:t xml:space="preserve">    подпись, дата</w:t>
            </w:r>
          </w:p>
        </w:tc>
        <w:tc>
          <w:tcPr>
            <w:tcW w:w="1582" w:type="pct"/>
            <w:tcBorders>
              <w:top w:val="outset" w:sz="6" w:space="0" w:color="auto"/>
              <w:left w:val="outset" w:sz="6" w:space="0" w:color="auto"/>
              <w:bottom w:val="outset" w:sz="6" w:space="0" w:color="auto"/>
              <w:right w:val="nil"/>
            </w:tcBorders>
            <w:vAlign w:val="center"/>
          </w:tcPr>
          <w:p w:rsidR="00295349" w:rsidRPr="0026253C" w:rsidRDefault="00295349" w:rsidP="00306353">
            <w:pPr>
              <w:widowControl w:val="0"/>
              <w:tabs>
                <w:tab w:val="left" w:pos="0"/>
              </w:tabs>
              <w:spacing w:after="0"/>
              <w:jc w:val="center"/>
              <w:rPr>
                <w:rFonts w:ascii="Times New Roman" w:eastAsia="Times New Roman" w:hAnsi="Times New Roman" w:cs="Times New Roman"/>
                <w:sz w:val="28"/>
                <w:szCs w:val="28"/>
                <w:lang w:val="kk-KZ"/>
              </w:rPr>
            </w:pPr>
            <w:r w:rsidRPr="0026253C">
              <w:rPr>
                <w:rFonts w:ascii="Times New Roman" w:eastAsia="SimSun" w:hAnsi="Times New Roman" w:cs="Times New Roman"/>
                <w:sz w:val="28"/>
                <w:szCs w:val="28"/>
                <w:lang w:val="kk-KZ"/>
              </w:rPr>
              <w:t>Байжанов Ж.Ж.</w:t>
            </w:r>
          </w:p>
        </w:tc>
      </w:tr>
      <w:tr w:rsidR="00295349" w:rsidRPr="007B3376" w:rsidTr="00306353">
        <w:trPr>
          <w:trHeight w:val="777"/>
          <w:tblCellSpacing w:w="0" w:type="dxa"/>
          <w:jc w:val="center"/>
        </w:trPr>
        <w:tc>
          <w:tcPr>
            <w:tcW w:w="1481" w:type="pct"/>
            <w:tcBorders>
              <w:top w:val="outset" w:sz="6" w:space="0" w:color="auto"/>
              <w:left w:val="nil"/>
              <w:bottom w:val="outset" w:sz="6" w:space="0" w:color="auto"/>
              <w:right w:val="outset" w:sz="6" w:space="0" w:color="auto"/>
            </w:tcBorders>
            <w:vAlign w:val="center"/>
          </w:tcPr>
          <w:p w:rsidR="00295349" w:rsidRPr="0026253C" w:rsidRDefault="00295349" w:rsidP="00306353">
            <w:pPr>
              <w:widowControl w:val="0"/>
              <w:tabs>
                <w:tab w:val="left" w:pos="0"/>
              </w:tabs>
              <w:spacing w:after="0"/>
              <w:jc w:val="center"/>
              <w:rPr>
                <w:rFonts w:ascii="Times New Roman" w:eastAsia="Calibri" w:hAnsi="Times New Roman" w:cs="Times New Roman"/>
                <w:sz w:val="28"/>
                <w:szCs w:val="28"/>
                <w:lang w:val="kk-KZ"/>
              </w:rPr>
            </w:pPr>
            <w:r w:rsidRPr="0026253C">
              <w:rPr>
                <w:rFonts w:ascii="Times New Roman" w:eastAsia="SimSun" w:hAnsi="Times New Roman" w:cs="Times New Roman"/>
                <w:sz w:val="28"/>
                <w:szCs w:val="28"/>
              </w:rPr>
              <w:t>Эксперт</w:t>
            </w:r>
          </w:p>
        </w:tc>
        <w:tc>
          <w:tcPr>
            <w:tcW w:w="1937" w:type="pct"/>
            <w:tcBorders>
              <w:top w:val="outset" w:sz="6" w:space="0" w:color="auto"/>
              <w:left w:val="outset" w:sz="6" w:space="0" w:color="auto"/>
              <w:bottom w:val="outset" w:sz="6" w:space="0" w:color="auto"/>
              <w:right w:val="outset" w:sz="6" w:space="0" w:color="auto"/>
            </w:tcBorders>
          </w:tcPr>
          <w:p w:rsidR="00295349" w:rsidRPr="0026253C" w:rsidRDefault="00295349" w:rsidP="00306353">
            <w:pPr>
              <w:widowControl w:val="0"/>
              <w:pBdr>
                <w:bottom w:val="single" w:sz="12" w:space="1" w:color="auto"/>
              </w:pBdr>
              <w:tabs>
                <w:tab w:val="left" w:pos="0"/>
              </w:tabs>
              <w:spacing w:after="0"/>
              <w:ind w:firstLine="709"/>
              <w:jc w:val="both"/>
              <w:rPr>
                <w:rFonts w:ascii="Times New Roman" w:eastAsia="Calibri" w:hAnsi="Times New Roman" w:cs="Times New Roman"/>
                <w:sz w:val="28"/>
                <w:szCs w:val="28"/>
              </w:rPr>
            </w:pPr>
          </w:p>
          <w:p w:rsidR="00295349" w:rsidRPr="0026253C" w:rsidRDefault="00295349" w:rsidP="00306353">
            <w:pPr>
              <w:widowControl w:val="0"/>
              <w:tabs>
                <w:tab w:val="left" w:pos="0"/>
              </w:tabs>
              <w:spacing w:after="0"/>
              <w:ind w:firstLine="709"/>
              <w:jc w:val="both"/>
              <w:rPr>
                <w:rFonts w:ascii="Times New Roman" w:eastAsia="Times New Roman" w:hAnsi="Times New Roman" w:cs="Times New Roman"/>
                <w:sz w:val="28"/>
                <w:szCs w:val="28"/>
              </w:rPr>
            </w:pPr>
            <w:r w:rsidRPr="0026253C">
              <w:rPr>
                <w:rFonts w:ascii="Times New Roman" w:eastAsia="Times New Roman" w:hAnsi="Times New Roman" w:cs="Times New Roman"/>
                <w:sz w:val="28"/>
                <w:szCs w:val="28"/>
              </w:rPr>
              <w:t xml:space="preserve">    подпись, дата</w:t>
            </w:r>
          </w:p>
        </w:tc>
        <w:tc>
          <w:tcPr>
            <w:tcW w:w="1582" w:type="pct"/>
            <w:tcBorders>
              <w:top w:val="outset" w:sz="6" w:space="0" w:color="auto"/>
              <w:left w:val="outset" w:sz="6" w:space="0" w:color="auto"/>
              <w:bottom w:val="outset" w:sz="6" w:space="0" w:color="auto"/>
              <w:right w:val="nil"/>
            </w:tcBorders>
            <w:vAlign w:val="center"/>
          </w:tcPr>
          <w:p w:rsidR="00295349" w:rsidRPr="0026253C" w:rsidRDefault="00295349" w:rsidP="00306353">
            <w:pPr>
              <w:widowControl w:val="0"/>
              <w:tabs>
                <w:tab w:val="left" w:pos="0"/>
              </w:tabs>
              <w:spacing w:after="0"/>
              <w:jc w:val="center"/>
              <w:rPr>
                <w:rFonts w:ascii="Times New Roman" w:eastAsia="Times New Roman" w:hAnsi="Times New Roman" w:cs="Times New Roman"/>
                <w:sz w:val="28"/>
                <w:szCs w:val="28"/>
                <w:lang w:val="kk-KZ"/>
              </w:rPr>
            </w:pPr>
            <w:r w:rsidRPr="0026253C">
              <w:rPr>
                <w:rFonts w:ascii="Times New Roman" w:eastAsia="SimSun" w:hAnsi="Times New Roman" w:cs="Times New Roman"/>
                <w:sz w:val="28"/>
                <w:szCs w:val="28"/>
                <w:lang w:val="kk-KZ"/>
              </w:rPr>
              <w:t>Кожахметов Р.М.</w:t>
            </w:r>
          </w:p>
        </w:tc>
      </w:tr>
    </w:tbl>
    <w:p w:rsidR="00295349" w:rsidRDefault="00295349" w:rsidP="00295349">
      <w:pPr>
        <w:spacing w:after="0" w:line="240" w:lineRule="auto"/>
        <w:ind w:firstLine="567"/>
        <w:jc w:val="both"/>
        <w:rPr>
          <w:rFonts w:ascii="Times New Roman" w:eastAsia="Calibri" w:hAnsi="Times New Roman" w:cs="Times New Roman"/>
          <w:b/>
          <w:color w:val="000000"/>
          <w:sz w:val="28"/>
          <w:szCs w:val="28"/>
          <w:lang w:val="kk-KZ"/>
        </w:rPr>
      </w:pPr>
    </w:p>
    <w:p w:rsidR="00BF5A05" w:rsidRPr="00D26C4E" w:rsidRDefault="00BF5A05" w:rsidP="00BF5A05">
      <w:pPr>
        <w:pageBreakBefore/>
        <w:widowControl w:val="0"/>
        <w:tabs>
          <w:tab w:val="left" w:pos="709"/>
        </w:tabs>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D26C4E">
        <w:rPr>
          <w:rFonts w:ascii="Times New Roman" w:eastAsia="Times New Roman" w:hAnsi="Times New Roman" w:cs="Times New Roman"/>
          <w:b/>
          <w:color w:val="000000"/>
          <w:sz w:val="28"/>
          <w:szCs w:val="28"/>
          <w:lang w:eastAsia="ru-RU"/>
        </w:rPr>
        <w:lastRenderedPageBreak/>
        <w:t>Содержание</w:t>
      </w:r>
    </w:p>
    <w:p w:rsidR="00BF5A05" w:rsidRPr="00D26C4E" w:rsidRDefault="00BF5A05" w:rsidP="00BF5A0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rsidR="00BF5A05" w:rsidRPr="00D26C4E" w:rsidRDefault="00BF5A05" w:rsidP="00BF5A05">
      <w:pPr>
        <w:widowControl w:val="0"/>
        <w:tabs>
          <w:tab w:val="left" w:pos="709"/>
          <w:tab w:val="left" w:pos="1276"/>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26C4E">
        <w:rPr>
          <w:rFonts w:ascii="Times New Roman" w:eastAsia="Times New Roman" w:hAnsi="Times New Roman" w:cs="Times New Roman"/>
          <w:b/>
          <w:color w:val="000000"/>
          <w:sz w:val="28"/>
          <w:szCs w:val="28"/>
          <w:lang w:eastAsia="ru-RU"/>
        </w:rPr>
        <w:t>Введение</w:t>
      </w:r>
    </w:p>
    <w:p w:rsidR="00BF5A05" w:rsidRPr="00D26C4E" w:rsidRDefault="00BF5A05" w:rsidP="00BF5A05">
      <w:pPr>
        <w:widowControl w:val="0"/>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rsidR="00BF5A05" w:rsidRPr="00775DF5" w:rsidRDefault="00BF5A05" w:rsidP="00BF5A05">
      <w:pPr>
        <w:keepNext/>
        <w:shd w:val="clear" w:color="auto" w:fill="FFFFFF"/>
        <w:tabs>
          <w:tab w:val="left" w:pos="709"/>
          <w:tab w:val="left" w:pos="6398"/>
        </w:tabs>
        <w:spacing w:after="0" w:line="240" w:lineRule="auto"/>
        <w:ind w:hanging="14"/>
        <w:jc w:val="both"/>
        <w:outlineLvl w:val="0"/>
        <w:rPr>
          <w:rFonts w:ascii="Times New Roman" w:eastAsia="Times New Roman" w:hAnsi="Times New Roman" w:cs="Times New Roman"/>
          <w:b/>
          <w:color w:val="000000"/>
          <w:spacing w:val="-3"/>
          <w:sz w:val="28"/>
          <w:szCs w:val="28"/>
          <w:lang w:eastAsia="ru-RU"/>
        </w:rPr>
      </w:pPr>
      <w:r w:rsidRPr="00D26C4E">
        <w:rPr>
          <w:rFonts w:ascii="Times New Roman" w:eastAsia="Times New Roman" w:hAnsi="Times New Roman" w:cs="Times New Roman"/>
          <w:b/>
          <w:color w:val="000000"/>
          <w:sz w:val="28"/>
          <w:szCs w:val="28"/>
          <w:lang w:eastAsia="ru-RU"/>
        </w:rPr>
        <w:t xml:space="preserve">Раздел 1.    </w:t>
      </w:r>
      <w:r w:rsidRPr="00D26C4E">
        <w:rPr>
          <w:rFonts w:ascii="Times New Roman" w:eastAsia="Times New Roman" w:hAnsi="Times New Roman" w:cs="Times New Roman"/>
          <w:b/>
          <w:color w:val="000000"/>
          <w:spacing w:val="-3"/>
          <w:sz w:val="28"/>
          <w:szCs w:val="28"/>
          <w:lang w:eastAsia="ru-RU"/>
        </w:rPr>
        <w:t xml:space="preserve">Изучение </w:t>
      </w:r>
      <w:r w:rsidRPr="00775DF5">
        <w:rPr>
          <w:rFonts w:ascii="Times New Roman" w:eastAsia="Times New Roman" w:hAnsi="Times New Roman" w:cs="Times New Roman"/>
          <w:b/>
          <w:color w:val="000000"/>
          <w:spacing w:val="-3"/>
          <w:sz w:val="28"/>
          <w:szCs w:val="28"/>
          <w:lang w:eastAsia="ru-RU"/>
        </w:rPr>
        <w:t>международного опыта особенностей планирования и проведения аудита соответствия</w:t>
      </w:r>
      <w:r w:rsidR="003C2017">
        <w:rPr>
          <w:rFonts w:ascii="Times New Roman" w:eastAsia="Times New Roman" w:hAnsi="Times New Roman" w:cs="Times New Roman"/>
          <w:b/>
          <w:color w:val="000000"/>
          <w:spacing w:val="-3"/>
          <w:sz w:val="28"/>
          <w:szCs w:val="28"/>
          <w:lang w:eastAsia="ru-RU"/>
        </w:rPr>
        <w:t>.</w:t>
      </w:r>
    </w:p>
    <w:p w:rsidR="00BF5A05" w:rsidRPr="00D26C4E" w:rsidRDefault="00BF5A05" w:rsidP="00BF5A05">
      <w:pPr>
        <w:keepNext/>
        <w:shd w:val="clear" w:color="auto" w:fill="FFFFFF"/>
        <w:tabs>
          <w:tab w:val="left" w:pos="709"/>
          <w:tab w:val="left" w:pos="6398"/>
        </w:tabs>
        <w:spacing w:after="0" w:line="240" w:lineRule="auto"/>
        <w:ind w:hanging="14"/>
        <w:jc w:val="both"/>
        <w:outlineLvl w:val="0"/>
        <w:rPr>
          <w:rFonts w:ascii="Times New Roman" w:eastAsia="Times New Roman" w:hAnsi="Times New Roman" w:cs="Times New Roman"/>
          <w:b/>
          <w:color w:val="000000"/>
          <w:spacing w:val="-3"/>
          <w:sz w:val="28"/>
          <w:szCs w:val="28"/>
          <w:lang w:eastAsia="ru-RU"/>
        </w:rPr>
      </w:pPr>
    </w:p>
    <w:p w:rsidR="00BF5A05" w:rsidRPr="00D26C4E" w:rsidRDefault="00BF5A05" w:rsidP="00BF5A05">
      <w:pPr>
        <w:pStyle w:val="a3"/>
        <w:keepNext/>
        <w:shd w:val="clear" w:color="auto" w:fill="FFFFFF"/>
        <w:tabs>
          <w:tab w:val="left" w:pos="709"/>
          <w:tab w:val="left" w:pos="6398"/>
        </w:tabs>
        <w:spacing w:after="0" w:line="240" w:lineRule="auto"/>
        <w:ind w:left="0" w:firstLine="709"/>
        <w:jc w:val="both"/>
        <w:outlineLvl w:val="0"/>
        <w:rPr>
          <w:rFonts w:ascii="Times New Roman" w:eastAsia="Times New Roman" w:hAnsi="Times New Roman"/>
          <w:color w:val="000000"/>
          <w:spacing w:val="-3"/>
          <w:sz w:val="28"/>
          <w:szCs w:val="28"/>
          <w:lang w:eastAsia="ru-RU"/>
        </w:rPr>
      </w:pPr>
      <w:r w:rsidRPr="00775DF5">
        <w:rPr>
          <w:rFonts w:ascii="Times New Roman" w:eastAsia="Times New Roman" w:hAnsi="Times New Roman"/>
          <w:color w:val="000000"/>
          <w:spacing w:val="-3"/>
          <w:sz w:val="28"/>
          <w:szCs w:val="28"/>
          <w:lang w:eastAsia="ru-RU"/>
        </w:rPr>
        <w:t>1.1. Обзор нормативно-методологической базы и практики проведения аудита соответствия ВОФК зарубежных стран</w:t>
      </w:r>
      <w:r w:rsidR="003C2017">
        <w:rPr>
          <w:rFonts w:ascii="Times New Roman" w:eastAsia="Times New Roman" w:hAnsi="Times New Roman"/>
          <w:color w:val="000000"/>
          <w:spacing w:val="-3"/>
          <w:sz w:val="28"/>
          <w:szCs w:val="28"/>
          <w:lang w:eastAsia="ru-RU"/>
        </w:rPr>
        <w:t>.</w:t>
      </w:r>
    </w:p>
    <w:p w:rsidR="00BF5A05" w:rsidRPr="00D26C4E" w:rsidRDefault="00BF5A05" w:rsidP="00BF5A05">
      <w:pPr>
        <w:keepNext/>
        <w:shd w:val="clear" w:color="auto" w:fill="FFFFFF"/>
        <w:tabs>
          <w:tab w:val="left" w:pos="0"/>
          <w:tab w:val="left" w:pos="709"/>
        </w:tabs>
        <w:spacing w:after="0" w:line="240" w:lineRule="auto"/>
        <w:ind w:firstLine="709"/>
        <w:contextualSpacing/>
        <w:jc w:val="both"/>
        <w:outlineLvl w:val="0"/>
        <w:rPr>
          <w:rFonts w:ascii="Times New Roman" w:eastAsia="Times New Roman" w:hAnsi="Times New Roman" w:cs="Times New Roman"/>
          <w:color w:val="000000"/>
          <w:spacing w:val="-3"/>
          <w:sz w:val="28"/>
          <w:szCs w:val="28"/>
          <w:lang w:eastAsia="ru-RU"/>
        </w:rPr>
      </w:pPr>
      <w:r w:rsidRPr="00775DF5">
        <w:rPr>
          <w:rFonts w:ascii="Times New Roman" w:eastAsia="Times New Roman" w:hAnsi="Times New Roman" w:cs="Times New Roman"/>
          <w:color w:val="000000"/>
          <w:spacing w:val="-3"/>
          <w:sz w:val="28"/>
          <w:szCs w:val="28"/>
          <w:lang w:eastAsia="ru-RU"/>
        </w:rPr>
        <w:t xml:space="preserve">1.2. </w:t>
      </w:r>
      <w:r w:rsidRPr="00D26C4E">
        <w:rPr>
          <w:rFonts w:ascii="Times New Roman" w:eastAsia="Times New Roman" w:hAnsi="Times New Roman" w:cs="Times New Roman"/>
          <w:color w:val="000000"/>
          <w:spacing w:val="-3"/>
          <w:sz w:val="28"/>
          <w:szCs w:val="28"/>
          <w:lang w:eastAsia="ru-RU"/>
        </w:rPr>
        <w:t>Сравнительн</w:t>
      </w:r>
      <w:r w:rsidRPr="00775DF5">
        <w:rPr>
          <w:rFonts w:ascii="Times New Roman" w:eastAsia="Times New Roman" w:hAnsi="Times New Roman" w:cs="Times New Roman"/>
          <w:color w:val="000000"/>
          <w:spacing w:val="-3"/>
          <w:sz w:val="28"/>
          <w:szCs w:val="28"/>
          <w:lang w:eastAsia="ru-RU"/>
        </w:rPr>
        <w:t>ый анализ</w:t>
      </w:r>
      <w:r w:rsidRPr="00D26C4E">
        <w:rPr>
          <w:rFonts w:ascii="Times New Roman" w:eastAsia="Times New Roman" w:hAnsi="Times New Roman" w:cs="Times New Roman"/>
          <w:color w:val="000000"/>
          <w:spacing w:val="-3"/>
          <w:sz w:val="28"/>
          <w:szCs w:val="28"/>
          <w:lang w:eastAsia="ru-RU"/>
        </w:rPr>
        <w:t xml:space="preserve"> нормативно-методологическ</w:t>
      </w:r>
      <w:r w:rsidRPr="00775DF5">
        <w:rPr>
          <w:rFonts w:ascii="Times New Roman" w:eastAsia="Times New Roman" w:hAnsi="Times New Roman" w:cs="Times New Roman"/>
          <w:color w:val="000000"/>
          <w:spacing w:val="-3"/>
          <w:sz w:val="28"/>
          <w:szCs w:val="28"/>
          <w:lang w:eastAsia="ru-RU"/>
        </w:rPr>
        <w:t>ой базы</w:t>
      </w:r>
      <w:r w:rsidRPr="00D26C4E">
        <w:rPr>
          <w:rFonts w:ascii="Times New Roman" w:eastAsia="Times New Roman" w:hAnsi="Times New Roman" w:cs="Times New Roman"/>
          <w:color w:val="000000"/>
          <w:spacing w:val="-3"/>
          <w:sz w:val="28"/>
          <w:szCs w:val="28"/>
          <w:lang w:eastAsia="ru-RU"/>
        </w:rPr>
        <w:t xml:space="preserve"> </w:t>
      </w:r>
      <w:r w:rsidRPr="00775DF5">
        <w:rPr>
          <w:rFonts w:ascii="Times New Roman" w:eastAsia="Times New Roman" w:hAnsi="Times New Roman" w:cs="Times New Roman"/>
          <w:color w:val="000000"/>
          <w:spacing w:val="-3"/>
          <w:sz w:val="28"/>
          <w:szCs w:val="28"/>
          <w:lang w:eastAsia="ru-RU"/>
        </w:rPr>
        <w:t>ВОФК зарубежных стран</w:t>
      </w:r>
      <w:r w:rsidR="003C2017">
        <w:rPr>
          <w:rFonts w:ascii="Times New Roman" w:eastAsia="Times New Roman" w:hAnsi="Times New Roman" w:cs="Times New Roman"/>
          <w:color w:val="000000"/>
          <w:spacing w:val="-3"/>
          <w:sz w:val="28"/>
          <w:szCs w:val="28"/>
          <w:lang w:eastAsia="ru-RU"/>
        </w:rPr>
        <w:t>.</w:t>
      </w:r>
      <w:r w:rsidRPr="00775DF5">
        <w:rPr>
          <w:rFonts w:ascii="Times New Roman" w:eastAsia="Times New Roman" w:hAnsi="Times New Roman" w:cs="Times New Roman"/>
          <w:color w:val="000000"/>
          <w:spacing w:val="-3"/>
          <w:sz w:val="28"/>
          <w:szCs w:val="28"/>
          <w:lang w:eastAsia="ru-RU"/>
        </w:rPr>
        <w:t xml:space="preserve"> </w:t>
      </w:r>
    </w:p>
    <w:p w:rsidR="00BF5A05" w:rsidRPr="00D26C4E" w:rsidRDefault="00BF5A05" w:rsidP="00BF5A05">
      <w:pPr>
        <w:keepNext/>
        <w:shd w:val="clear" w:color="auto" w:fill="FFFFFF"/>
        <w:tabs>
          <w:tab w:val="left" w:pos="0"/>
          <w:tab w:val="left" w:pos="709"/>
        </w:tabs>
        <w:spacing w:after="0" w:line="240" w:lineRule="auto"/>
        <w:ind w:firstLine="709"/>
        <w:contextualSpacing/>
        <w:jc w:val="both"/>
        <w:outlineLvl w:val="0"/>
        <w:rPr>
          <w:rFonts w:ascii="Times New Roman" w:eastAsia="Times New Roman" w:hAnsi="Times New Roman" w:cs="Times New Roman"/>
          <w:color w:val="000000"/>
          <w:spacing w:val="-3"/>
          <w:sz w:val="28"/>
          <w:szCs w:val="28"/>
          <w:lang w:eastAsia="ru-RU"/>
        </w:rPr>
      </w:pPr>
      <w:r w:rsidRPr="00775DF5">
        <w:rPr>
          <w:rFonts w:ascii="Times New Roman" w:eastAsia="Times New Roman" w:hAnsi="Times New Roman" w:cs="Times New Roman"/>
          <w:color w:val="000000"/>
          <w:spacing w:val="-3"/>
          <w:sz w:val="28"/>
          <w:szCs w:val="28"/>
          <w:lang w:eastAsia="ru-RU"/>
        </w:rPr>
        <w:t xml:space="preserve">1.3. Анализ стандартов ИНТОСАИ по аудиту соответствия и выработка предложений по их имплементации в разрабатываемую методологическую базу перехода на государственный аудит. </w:t>
      </w:r>
    </w:p>
    <w:p w:rsidR="00BF5A05" w:rsidRPr="000373D3" w:rsidRDefault="00BF5A05" w:rsidP="00BF5A05">
      <w:pPr>
        <w:tabs>
          <w:tab w:val="left" w:pos="709"/>
        </w:tabs>
        <w:spacing w:after="0" w:line="240" w:lineRule="auto"/>
        <w:jc w:val="both"/>
        <w:rPr>
          <w:rFonts w:ascii="Times New Roman" w:eastAsia="Calibri" w:hAnsi="Times New Roman" w:cs="Times New Roman"/>
          <w:b/>
          <w:color w:val="000000"/>
          <w:sz w:val="28"/>
          <w:szCs w:val="28"/>
        </w:rPr>
      </w:pPr>
    </w:p>
    <w:p w:rsidR="00BF5A05" w:rsidRPr="00D26C4E" w:rsidRDefault="00BF5A05" w:rsidP="00BF5A05">
      <w:pPr>
        <w:tabs>
          <w:tab w:val="left" w:pos="709"/>
        </w:tabs>
        <w:spacing w:after="0" w:line="240" w:lineRule="auto"/>
        <w:jc w:val="both"/>
        <w:rPr>
          <w:rFonts w:ascii="Times New Roman" w:eastAsia="Calibri" w:hAnsi="Times New Roman" w:cs="Times New Roman"/>
          <w:b/>
          <w:color w:val="000000"/>
          <w:sz w:val="28"/>
          <w:szCs w:val="28"/>
        </w:rPr>
      </w:pPr>
      <w:r w:rsidRPr="00D26C4E">
        <w:rPr>
          <w:rFonts w:ascii="Times New Roman" w:eastAsia="Calibri" w:hAnsi="Times New Roman" w:cs="Times New Roman"/>
          <w:b/>
          <w:color w:val="000000"/>
          <w:sz w:val="28"/>
          <w:szCs w:val="28"/>
        </w:rPr>
        <w:t xml:space="preserve">Раздел 2. </w:t>
      </w:r>
      <w:r w:rsidRPr="00775DF5">
        <w:rPr>
          <w:rFonts w:ascii="Times New Roman" w:eastAsia="Calibri" w:hAnsi="Times New Roman" w:cs="Times New Roman"/>
          <w:b/>
          <w:color w:val="000000"/>
          <w:sz w:val="28"/>
          <w:szCs w:val="28"/>
        </w:rPr>
        <w:t xml:space="preserve">Определение требований к </w:t>
      </w:r>
      <w:r w:rsidRPr="00D26C4E">
        <w:rPr>
          <w:rFonts w:ascii="Times New Roman" w:eastAsia="Calibri" w:hAnsi="Times New Roman" w:cs="Times New Roman"/>
          <w:b/>
          <w:color w:val="000000"/>
          <w:sz w:val="28"/>
          <w:szCs w:val="28"/>
        </w:rPr>
        <w:t>методологической баз</w:t>
      </w:r>
      <w:r w:rsidRPr="00775DF5">
        <w:rPr>
          <w:rFonts w:ascii="Times New Roman" w:eastAsia="Calibri" w:hAnsi="Times New Roman" w:cs="Times New Roman"/>
          <w:b/>
          <w:color w:val="000000"/>
          <w:sz w:val="28"/>
          <w:szCs w:val="28"/>
        </w:rPr>
        <w:t>е</w:t>
      </w:r>
      <w:r w:rsidRPr="00D26C4E">
        <w:rPr>
          <w:rFonts w:ascii="Times New Roman" w:eastAsia="Calibri" w:hAnsi="Times New Roman" w:cs="Times New Roman"/>
          <w:b/>
          <w:color w:val="000000"/>
          <w:sz w:val="28"/>
          <w:szCs w:val="28"/>
        </w:rPr>
        <w:t xml:space="preserve"> аудита </w:t>
      </w:r>
      <w:r w:rsidRPr="00775DF5">
        <w:rPr>
          <w:rFonts w:ascii="Times New Roman" w:eastAsia="Times New Roman" w:hAnsi="Times New Roman" w:cs="Times New Roman"/>
          <w:b/>
          <w:color w:val="000000"/>
          <w:spacing w:val="-3"/>
          <w:sz w:val="28"/>
          <w:szCs w:val="28"/>
          <w:lang w:eastAsia="ru-RU"/>
        </w:rPr>
        <w:t>соответствия</w:t>
      </w:r>
      <w:r w:rsidRPr="00D26C4E">
        <w:rPr>
          <w:rFonts w:ascii="Times New Roman" w:eastAsia="Calibri" w:hAnsi="Times New Roman" w:cs="Times New Roman"/>
          <w:b/>
          <w:color w:val="000000"/>
          <w:sz w:val="28"/>
          <w:szCs w:val="28"/>
        </w:rPr>
        <w:t xml:space="preserve">. </w:t>
      </w:r>
    </w:p>
    <w:p w:rsidR="00BF5A05" w:rsidRPr="00F65987" w:rsidRDefault="00BF5A05" w:rsidP="00BF5A05">
      <w:pPr>
        <w:tabs>
          <w:tab w:val="left" w:pos="709"/>
          <w:tab w:val="left" w:pos="1418"/>
          <w:tab w:val="left" w:pos="1560"/>
          <w:tab w:val="left" w:pos="1701"/>
        </w:tabs>
        <w:spacing w:after="0" w:line="240" w:lineRule="auto"/>
        <w:ind w:firstLine="709"/>
        <w:jc w:val="both"/>
        <w:rPr>
          <w:rFonts w:ascii="Times New Roman" w:eastAsia="Calibri" w:hAnsi="Times New Roman" w:cs="Times New Roman"/>
          <w:sz w:val="28"/>
          <w:szCs w:val="28"/>
          <w:lang w:val="kk-KZ"/>
        </w:rPr>
      </w:pPr>
      <w:r w:rsidRPr="00F65987">
        <w:rPr>
          <w:rFonts w:ascii="Times New Roman" w:eastAsia="Calibri" w:hAnsi="Times New Roman" w:cs="Times New Roman"/>
          <w:color w:val="000000"/>
          <w:sz w:val="28"/>
          <w:szCs w:val="28"/>
        </w:rPr>
        <w:t xml:space="preserve">2.1. На основе изучения международного опыта и стандартов ИНТОСАИ, а также законопроекта о государственном аудите и финансовом контроле выработать проект требований </w:t>
      </w:r>
      <w:r w:rsidRPr="00F65987">
        <w:rPr>
          <w:rFonts w:ascii="Times New Roman" w:eastAsia="Calibri" w:hAnsi="Times New Roman" w:cs="Times New Roman"/>
          <w:sz w:val="28"/>
          <w:szCs w:val="28"/>
          <w:lang w:val="kk-KZ"/>
        </w:rPr>
        <w:t xml:space="preserve">к форме и содержанию нормативно-методологических документов по аудиту </w:t>
      </w:r>
      <w:r w:rsidRPr="00F65987">
        <w:rPr>
          <w:rFonts w:ascii="Times New Roman" w:eastAsia="Times New Roman" w:hAnsi="Times New Roman" w:cs="Times New Roman"/>
          <w:color w:val="000000"/>
          <w:spacing w:val="-3"/>
          <w:sz w:val="28"/>
          <w:szCs w:val="28"/>
          <w:lang w:eastAsia="ru-RU"/>
        </w:rPr>
        <w:t>соответствия</w:t>
      </w:r>
      <w:r w:rsidRPr="00F65987">
        <w:rPr>
          <w:rFonts w:ascii="Times New Roman" w:eastAsia="Calibri" w:hAnsi="Times New Roman" w:cs="Times New Roman"/>
          <w:sz w:val="28"/>
          <w:szCs w:val="28"/>
          <w:lang w:val="kk-KZ"/>
        </w:rPr>
        <w:t xml:space="preserve">. </w:t>
      </w:r>
    </w:p>
    <w:p w:rsidR="00BF5A05" w:rsidRPr="00F65987" w:rsidRDefault="00BF5A05" w:rsidP="00BF5A05">
      <w:pPr>
        <w:tabs>
          <w:tab w:val="left" w:pos="709"/>
          <w:tab w:val="left" w:pos="1134"/>
          <w:tab w:val="left" w:pos="1276"/>
          <w:tab w:val="left" w:pos="1418"/>
        </w:tabs>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2.2. Выработка алгоритмов проведения аудита соответствия (проекты схем) в государственном и квазигосударственном секторах.</w:t>
      </w:r>
    </w:p>
    <w:p w:rsidR="00BF5A05" w:rsidRPr="00D26C4E" w:rsidRDefault="00BF5A05" w:rsidP="00BF5A05">
      <w:pPr>
        <w:tabs>
          <w:tab w:val="left" w:pos="709"/>
        </w:tabs>
        <w:spacing w:after="0" w:line="240" w:lineRule="auto"/>
        <w:jc w:val="both"/>
        <w:rPr>
          <w:rFonts w:ascii="Times New Roman" w:eastAsia="Calibri" w:hAnsi="Times New Roman" w:cs="Times New Roman"/>
          <w:b/>
          <w:color w:val="000000"/>
          <w:sz w:val="28"/>
          <w:szCs w:val="28"/>
        </w:rPr>
      </w:pPr>
    </w:p>
    <w:p w:rsidR="00735F4D" w:rsidRPr="00775DF5" w:rsidRDefault="00BF5A05" w:rsidP="00735F4D">
      <w:pPr>
        <w:tabs>
          <w:tab w:val="left" w:pos="709"/>
          <w:tab w:val="left" w:pos="993"/>
          <w:tab w:val="left" w:pos="1134"/>
          <w:tab w:val="left" w:pos="1276"/>
        </w:tabs>
        <w:spacing w:after="0" w:line="240" w:lineRule="auto"/>
        <w:jc w:val="both"/>
        <w:rPr>
          <w:rFonts w:ascii="Times New Roman" w:eastAsia="Calibri" w:hAnsi="Times New Roman" w:cs="Times New Roman"/>
          <w:b/>
          <w:color w:val="000000"/>
          <w:sz w:val="28"/>
          <w:szCs w:val="28"/>
        </w:rPr>
      </w:pPr>
      <w:r w:rsidRPr="00775DF5">
        <w:rPr>
          <w:rFonts w:ascii="Times New Roman" w:eastAsia="Calibri" w:hAnsi="Times New Roman" w:cs="Times New Roman"/>
          <w:b/>
          <w:color w:val="000000"/>
          <w:sz w:val="28"/>
          <w:szCs w:val="28"/>
        </w:rPr>
        <w:t>Раздел 3.</w:t>
      </w:r>
      <w:r w:rsidR="00735F4D" w:rsidRPr="00775DF5">
        <w:rPr>
          <w:rFonts w:ascii="Times New Roman" w:eastAsia="Calibri" w:hAnsi="Times New Roman" w:cs="Times New Roman"/>
          <w:b/>
          <w:color w:val="000000"/>
          <w:sz w:val="28"/>
          <w:szCs w:val="28"/>
        </w:rPr>
        <w:t xml:space="preserve"> </w:t>
      </w:r>
      <w:r w:rsidR="00735F4D">
        <w:rPr>
          <w:rFonts w:ascii="Times New Roman" w:eastAsia="Calibri" w:hAnsi="Times New Roman" w:cs="Times New Roman"/>
          <w:b/>
          <w:color w:val="000000"/>
          <w:sz w:val="28"/>
          <w:szCs w:val="28"/>
        </w:rPr>
        <w:t xml:space="preserve">Формирование методологической базы для проведения аудита  </w:t>
      </w:r>
      <w:r w:rsidR="00735F4D" w:rsidRPr="00775DF5">
        <w:rPr>
          <w:rFonts w:ascii="Times New Roman" w:eastAsia="Calibri" w:hAnsi="Times New Roman" w:cs="Times New Roman"/>
          <w:b/>
          <w:color w:val="000000"/>
          <w:sz w:val="28"/>
          <w:szCs w:val="28"/>
        </w:rPr>
        <w:t xml:space="preserve">соответствия. </w:t>
      </w:r>
    </w:p>
    <w:p w:rsidR="00735F4D" w:rsidRPr="00D26C4E" w:rsidRDefault="00735F4D" w:rsidP="00735F4D">
      <w:pPr>
        <w:tabs>
          <w:tab w:val="left" w:pos="709"/>
          <w:tab w:val="left" w:pos="993"/>
          <w:tab w:val="left" w:pos="1134"/>
          <w:tab w:val="left" w:pos="1276"/>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 Анализ результатов проведенного пилотного тестирования. Предложения и р</w:t>
      </w:r>
      <w:r w:rsidRPr="00C12A2F">
        <w:rPr>
          <w:rFonts w:ascii="Times New Roman" w:eastAsia="Times New Roman" w:hAnsi="Times New Roman" w:cs="Times New Roman"/>
          <w:sz w:val="28"/>
          <w:szCs w:val="28"/>
          <w:lang w:eastAsia="ru-RU"/>
        </w:rPr>
        <w:t>екомендации по применению стандарта и руководств в практической деятельности органов государственного аудита и финансового контроля</w:t>
      </w:r>
      <w:r>
        <w:rPr>
          <w:rFonts w:ascii="Times New Roman" w:eastAsia="Times New Roman" w:hAnsi="Times New Roman" w:cs="Times New Roman"/>
          <w:sz w:val="28"/>
          <w:szCs w:val="28"/>
          <w:lang w:eastAsia="ru-RU"/>
        </w:rPr>
        <w:t>.</w:t>
      </w:r>
    </w:p>
    <w:p w:rsidR="00BF5A05" w:rsidRPr="00D26C4E" w:rsidRDefault="00BF5A05" w:rsidP="00BF5A05">
      <w:pPr>
        <w:tabs>
          <w:tab w:val="left" w:pos="709"/>
          <w:tab w:val="left" w:pos="1134"/>
          <w:tab w:val="left" w:pos="1276"/>
          <w:tab w:val="left" w:pos="1418"/>
        </w:tabs>
        <w:spacing w:after="0" w:line="240" w:lineRule="auto"/>
        <w:ind w:firstLine="709"/>
        <w:jc w:val="both"/>
        <w:rPr>
          <w:rFonts w:ascii="Times New Roman" w:eastAsia="Times New Roman" w:hAnsi="Times New Roman" w:cs="Times New Roman"/>
          <w:color w:val="000000"/>
          <w:sz w:val="28"/>
          <w:szCs w:val="28"/>
        </w:rPr>
      </w:pPr>
    </w:p>
    <w:p w:rsidR="00BF5A05" w:rsidRPr="00D26C4E" w:rsidRDefault="00BF5A05" w:rsidP="00BF5A05">
      <w:pPr>
        <w:tabs>
          <w:tab w:val="left" w:pos="709"/>
          <w:tab w:val="left" w:pos="1276"/>
        </w:tabs>
        <w:spacing w:after="0" w:line="240" w:lineRule="auto"/>
        <w:rPr>
          <w:rFonts w:ascii="Times New Roman" w:eastAsia="Times New Roman" w:hAnsi="Times New Roman" w:cs="Times New Roman"/>
          <w:b/>
          <w:color w:val="000000"/>
          <w:sz w:val="28"/>
          <w:szCs w:val="28"/>
        </w:rPr>
      </w:pPr>
      <w:r w:rsidRPr="00D26C4E">
        <w:rPr>
          <w:rFonts w:ascii="Times New Roman" w:eastAsia="Times New Roman" w:hAnsi="Times New Roman" w:cs="Times New Roman"/>
          <w:b/>
          <w:color w:val="000000"/>
          <w:sz w:val="28"/>
          <w:szCs w:val="28"/>
        </w:rPr>
        <w:t>Список использованной литературы</w:t>
      </w:r>
      <w:r w:rsidR="003C2017">
        <w:rPr>
          <w:rFonts w:ascii="Times New Roman" w:eastAsia="Times New Roman" w:hAnsi="Times New Roman" w:cs="Times New Roman"/>
          <w:b/>
          <w:color w:val="000000"/>
          <w:sz w:val="28"/>
          <w:szCs w:val="28"/>
        </w:rPr>
        <w:t xml:space="preserve"> </w:t>
      </w:r>
    </w:p>
    <w:p w:rsidR="00BF5A05" w:rsidRPr="00D26C4E" w:rsidRDefault="00BF5A05" w:rsidP="00BF5A05">
      <w:pPr>
        <w:tabs>
          <w:tab w:val="left" w:pos="709"/>
          <w:tab w:val="left" w:pos="1276"/>
        </w:tabs>
        <w:spacing w:after="0" w:line="240" w:lineRule="auto"/>
        <w:jc w:val="both"/>
        <w:rPr>
          <w:rFonts w:ascii="Times New Roman" w:eastAsia="Times New Roman" w:hAnsi="Times New Roman" w:cs="Times New Roman"/>
          <w:color w:val="000000"/>
          <w:sz w:val="28"/>
          <w:szCs w:val="28"/>
        </w:rPr>
      </w:pPr>
      <w:r w:rsidRPr="00D26C4E">
        <w:rPr>
          <w:rFonts w:ascii="Times New Roman" w:eastAsia="Times New Roman" w:hAnsi="Times New Roman" w:cs="Times New Roman"/>
          <w:b/>
          <w:color w:val="000000"/>
          <w:sz w:val="28"/>
          <w:szCs w:val="28"/>
        </w:rPr>
        <w:t xml:space="preserve">Приложения 1 – </w:t>
      </w:r>
      <w:r w:rsidRPr="00D26C4E">
        <w:rPr>
          <w:rFonts w:ascii="Times New Roman" w:eastAsia="Times New Roman" w:hAnsi="Times New Roman" w:cs="Times New Roman"/>
          <w:color w:val="000000"/>
          <w:sz w:val="28"/>
          <w:szCs w:val="28"/>
        </w:rPr>
        <w:t>Процедурный Стандарт</w:t>
      </w:r>
      <w:r w:rsidR="003C2017">
        <w:rPr>
          <w:rFonts w:ascii="Times New Roman" w:eastAsia="Times New Roman" w:hAnsi="Times New Roman" w:cs="Times New Roman"/>
          <w:color w:val="000000"/>
          <w:sz w:val="28"/>
          <w:szCs w:val="28"/>
        </w:rPr>
        <w:t>.</w:t>
      </w:r>
      <w:r w:rsidRPr="00D26C4E">
        <w:rPr>
          <w:rFonts w:ascii="Times New Roman" w:eastAsia="Times New Roman" w:hAnsi="Times New Roman" w:cs="Times New Roman"/>
          <w:b/>
          <w:color w:val="000000"/>
          <w:sz w:val="28"/>
          <w:szCs w:val="28"/>
        </w:rPr>
        <w:t xml:space="preserve"> </w:t>
      </w:r>
    </w:p>
    <w:p w:rsidR="00BF5A05" w:rsidRPr="00775DF5" w:rsidRDefault="00BF5A05" w:rsidP="00BF5A05">
      <w:pPr>
        <w:spacing w:after="0" w:line="240" w:lineRule="auto"/>
        <w:rPr>
          <w:rFonts w:ascii="Arial" w:hAnsi="Arial" w:cs="Arial"/>
          <w:color w:val="000000"/>
          <w:sz w:val="28"/>
          <w:szCs w:val="28"/>
          <w:shd w:val="clear" w:color="auto" w:fill="FFFFFF"/>
        </w:rPr>
      </w:pPr>
      <w:r w:rsidRPr="00775DF5">
        <w:rPr>
          <w:rFonts w:ascii="Times New Roman" w:eastAsia="Times New Roman" w:hAnsi="Times New Roman" w:cs="Times New Roman"/>
          <w:b/>
          <w:color w:val="000000"/>
          <w:sz w:val="28"/>
          <w:szCs w:val="28"/>
        </w:rPr>
        <w:t xml:space="preserve">Приложения 2 – </w:t>
      </w:r>
      <w:r w:rsidRPr="00775DF5">
        <w:rPr>
          <w:rFonts w:ascii="Times New Roman" w:eastAsia="Times New Roman" w:hAnsi="Times New Roman" w:cs="Times New Roman"/>
          <w:color w:val="000000"/>
          <w:sz w:val="28"/>
          <w:szCs w:val="28"/>
        </w:rPr>
        <w:t>Проект методологического р</w:t>
      </w:r>
      <w:r w:rsidRPr="00775DF5">
        <w:rPr>
          <w:rFonts w:ascii="Times New Roman" w:eastAsia="Times New Roman" w:hAnsi="Times New Roman" w:cs="Times New Roman"/>
          <w:sz w:val="28"/>
          <w:szCs w:val="28"/>
          <w:lang w:eastAsia="ru-RU"/>
        </w:rPr>
        <w:t>уководства проведения аудита соответствия</w:t>
      </w:r>
      <w:r w:rsidR="003C2017">
        <w:rPr>
          <w:rFonts w:ascii="Times New Roman" w:eastAsia="Times New Roman" w:hAnsi="Times New Roman" w:cs="Times New Roman"/>
          <w:sz w:val="28"/>
          <w:szCs w:val="28"/>
          <w:lang w:eastAsia="ru-RU"/>
        </w:rPr>
        <w:t>.</w:t>
      </w:r>
    </w:p>
    <w:p w:rsidR="00BF5A05" w:rsidRDefault="00BF5A05" w:rsidP="00BF5A05">
      <w:pPr>
        <w:spacing w:after="0" w:line="240" w:lineRule="auto"/>
        <w:rPr>
          <w:rFonts w:ascii="Arial" w:hAnsi="Arial" w:cs="Arial"/>
          <w:color w:val="000000"/>
          <w:sz w:val="21"/>
          <w:szCs w:val="21"/>
          <w:shd w:val="clear" w:color="auto" w:fill="FFFFFF"/>
        </w:rPr>
      </w:pPr>
    </w:p>
    <w:p w:rsidR="00B90AF2" w:rsidRDefault="00B90AF2" w:rsidP="00B90AF2">
      <w:pPr>
        <w:tabs>
          <w:tab w:val="left" w:pos="0"/>
        </w:tabs>
        <w:spacing w:after="0" w:line="240" w:lineRule="auto"/>
        <w:jc w:val="both"/>
        <w:rPr>
          <w:rFonts w:ascii="Times New Roman" w:eastAsia="Calibri" w:hAnsi="Times New Roman" w:cs="Times New Roman"/>
          <w:b/>
          <w:color w:val="000000"/>
          <w:sz w:val="28"/>
          <w:szCs w:val="28"/>
        </w:rPr>
      </w:pPr>
    </w:p>
    <w:p w:rsidR="00EF599D" w:rsidRDefault="00EF599D" w:rsidP="00955303">
      <w:pPr>
        <w:spacing w:after="0" w:line="240" w:lineRule="auto"/>
        <w:rPr>
          <w:rFonts w:ascii="Arial" w:hAnsi="Arial" w:cs="Arial"/>
          <w:color w:val="000000"/>
          <w:sz w:val="21"/>
          <w:szCs w:val="21"/>
          <w:shd w:val="clear" w:color="auto" w:fill="FFFFFF"/>
        </w:rPr>
      </w:pPr>
    </w:p>
    <w:p w:rsidR="00EF599D" w:rsidRPr="00D40A68" w:rsidRDefault="00EF599D" w:rsidP="00955303">
      <w:pPr>
        <w:pageBreakBefore/>
        <w:tabs>
          <w:tab w:val="left" w:pos="709"/>
        </w:tabs>
        <w:spacing w:after="0" w:line="240" w:lineRule="auto"/>
        <w:jc w:val="center"/>
        <w:rPr>
          <w:rFonts w:ascii="Times New Roman" w:eastAsia="Times New Roman" w:hAnsi="Times New Roman" w:cs="Times New Roman"/>
          <w:b/>
          <w:color w:val="000000"/>
          <w:sz w:val="28"/>
          <w:szCs w:val="28"/>
          <w:lang w:eastAsia="ru-RU"/>
        </w:rPr>
      </w:pPr>
      <w:r w:rsidRPr="00F1240B">
        <w:rPr>
          <w:rFonts w:ascii="Times New Roman" w:eastAsia="Times New Roman" w:hAnsi="Times New Roman" w:cs="Times New Roman"/>
          <w:b/>
          <w:color w:val="000000"/>
          <w:sz w:val="28"/>
          <w:szCs w:val="28"/>
          <w:lang w:eastAsia="ru-RU"/>
        </w:rPr>
        <w:lastRenderedPageBreak/>
        <w:t>Введение</w:t>
      </w:r>
    </w:p>
    <w:p w:rsidR="00EF599D" w:rsidRPr="00F1240B" w:rsidRDefault="00EF599D" w:rsidP="00955303">
      <w:pPr>
        <w:tabs>
          <w:tab w:val="left" w:pos="-1440"/>
          <w:tab w:val="left" w:pos="709"/>
          <w:tab w:val="left" w:pos="900"/>
        </w:tabs>
        <w:spacing w:after="0" w:line="240" w:lineRule="auto"/>
        <w:ind w:firstLine="709"/>
        <w:jc w:val="both"/>
        <w:rPr>
          <w:rFonts w:ascii="Times New Roman" w:eastAsia="Times New Roman" w:hAnsi="Times New Roman" w:cs="Times New Roman"/>
          <w:b/>
          <w:color w:val="000000"/>
          <w:sz w:val="28"/>
          <w:szCs w:val="28"/>
          <w:lang w:eastAsia="ru-RU"/>
        </w:rPr>
      </w:pPr>
    </w:p>
    <w:p w:rsidR="00EF599D" w:rsidRDefault="00EF599D" w:rsidP="00955303">
      <w:pPr>
        <w:spacing w:after="0" w:line="240" w:lineRule="auto"/>
        <w:ind w:firstLine="567"/>
        <w:jc w:val="both"/>
        <w:rPr>
          <w:rFonts w:ascii="Times New Roman" w:eastAsia="Times New Roman" w:hAnsi="Times New Roman" w:cs="Times New Roman"/>
          <w:b/>
          <w:sz w:val="28"/>
          <w:szCs w:val="24"/>
          <w:lang w:eastAsia="ru-RU"/>
        </w:rPr>
      </w:pPr>
      <w:r w:rsidRPr="00BA5657">
        <w:rPr>
          <w:rFonts w:ascii="Times New Roman" w:eastAsia="Times New Roman" w:hAnsi="Times New Roman" w:cs="Times New Roman"/>
          <w:b/>
          <w:sz w:val="28"/>
          <w:szCs w:val="24"/>
          <w:lang w:eastAsia="ru-RU"/>
        </w:rPr>
        <w:t>Актуальность темы исследования</w:t>
      </w:r>
    </w:p>
    <w:p w:rsidR="00EF599D" w:rsidRPr="00BA5657" w:rsidRDefault="00EF599D" w:rsidP="00955303">
      <w:pPr>
        <w:spacing w:after="0" w:line="240" w:lineRule="auto"/>
        <w:ind w:firstLine="567"/>
        <w:jc w:val="both"/>
        <w:rPr>
          <w:rFonts w:ascii="Times New Roman" w:eastAsia="Times New Roman" w:hAnsi="Times New Roman" w:cs="Times New Roman"/>
          <w:b/>
          <w:sz w:val="28"/>
          <w:szCs w:val="24"/>
          <w:lang w:eastAsia="ru-RU"/>
        </w:rPr>
      </w:pPr>
    </w:p>
    <w:p w:rsidR="00EF599D" w:rsidRPr="00F1240B" w:rsidRDefault="00EF599D" w:rsidP="00955303">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w:t>
      </w:r>
      <w:r w:rsidRPr="00F1240B">
        <w:rPr>
          <w:rFonts w:ascii="Times New Roman" w:eastAsia="Times New Roman" w:hAnsi="Times New Roman" w:cs="Times New Roman"/>
          <w:sz w:val="28"/>
          <w:szCs w:val="24"/>
          <w:lang w:eastAsia="ru-RU"/>
        </w:rPr>
        <w:t>азвити</w:t>
      </w:r>
      <w:r>
        <w:rPr>
          <w:rFonts w:ascii="Times New Roman" w:eastAsia="Times New Roman" w:hAnsi="Times New Roman" w:cs="Times New Roman"/>
          <w:sz w:val="28"/>
          <w:szCs w:val="24"/>
          <w:lang w:eastAsia="ru-RU"/>
        </w:rPr>
        <w:t>е</w:t>
      </w:r>
      <w:r w:rsidRPr="00F1240B">
        <w:rPr>
          <w:rFonts w:ascii="Times New Roman" w:eastAsia="Times New Roman" w:hAnsi="Times New Roman" w:cs="Times New Roman"/>
          <w:sz w:val="28"/>
          <w:szCs w:val="24"/>
          <w:lang w:eastAsia="ru-RU"/>
        </w:rPr>
        <w:t xml:space="preserve"> экономики Республики Казахстан </w:t>
      </w:r>
      <w:r>
        <w:rPr>
          <w:rFonts w:ascii="Times New Roman" w:eastAsia="Times New Roman" w:hAnsi="Times New Roman" w:cs="Times New Roman"/>
          <w:sz w:val="28"/>
          <w:szCs w:val="24"/>
          <w:lang w:eastAsia="ru-RU"/>
        </w:rPr>
        <w:t>в условиях глобализации мирохозяйственных связей н</w:t>
      </w:r>
      <w:r w:rsidRPr="00F1240B">
        <w:rPr>
          <w:rFonts w:ascii="Times New Roman" w:eastAsia="Times New Roman" w:hAnsi="Times New Roman" w:cs="Times New Roman"/>
          <w:sz w:val="28"/>
          <w:szCs w:val="24"/>
          <w:lang w:eastAsia="ru-RU"/>
        </w:rPr>
        <w:t xml:space="preserve">а современном этапе </w:t>
      </w:r>
      <w:r>
        <w:rPr>
          <w:rFonts w:ascii="Times New Roman" w:eastAsia="Times New Roman" w:hAnsi="Times New Roman" w:cs="Times New Roman"/>
          <w:sz w:val="28"/>
          <w:szCs w:val="24"/>
          <w:lang w:eastAsia="ru-RU"/>
        </w:rPr>
        <w:t xml:space="preserve">четко выявила необходимость </w:t>
      </w:r>
      <w:r w:rsidRPr="00F1240B">
        <w:rPr>
          <w:rFonts w:ascii="Times New Roman" w:eastAsia="Times New Roman" w:hAnsi="Times New Roman" w:cs="Times New Roman"/>
          <w:sz w:val="28"/>
          <w:szCs w:val="24"/>
          <w:lang w:eastAsia="ru-RU"/>
        </w:rPr>
        <w:t xml:space="preserve">активизации </w:t>
      </w:r>
      <w:r>
        <w:rPr>
          <w:rFonts w:ascii="Times New Roman" w:eastAsia="Times New Roman" w:hAnsi="Times New Roman" w:cs="Times New Roman"/>
          <w:sz w:val="28"/>
          <w:szCs w:val="24"/>
          <w:lang w:eastAsia="ru-RU"/>
        </w:rPr>
        <w:t>различных механизмов</w:t>
      </w:r>
      <w:r w:rsidRPr="00F1240B">
        <w:rPr>
          <w:rFonts w:ascii="Times New Roman" w:eastAsia="Times New Roman" w:hAnsi="Times New Roman" w:cs="Times New Roman"/>
          <w:sz w:val="28"/>
          <w:szCs w:val="24"/>
          <w:lang w:eastAsia="ru-RU"/>
        </w:rPr>
        <w:t xml:space="preserve"> государственного воздействия на социально-экономические процессы.</w:t>
      </w:r>
    </w:p>
    <w:p w:rsidR="00EF599D" w:rsidRPr="000373D3" w:rsidRDefault="00EF599D" w:rsidP="00955303">
      <w:pPr>
        <w:widowControl w:val="0"/>
        <w:spacing w:after="0" w:line="240" w:lineRule="auto"/>
        <w:ind w:firstLine="709"/>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Глава государства в своем Послании народу Казахстана от 14 декабря 2012 года «Стратегия «Казахстан-2050»: новый политический курс состоявшегося государства» перед органами государственного финансового контроля поставил задачу по созданию комплексной системы государственного аудита на основе самого передового мирового опыта.</w:t>
      </w:r>
      <w:r w:rsidR="000373D3" w:rsidRPr="000373D3">
        <w:rPr>
          <w:rFonts w:ascii="Times New Roman" w:eastAsia="Times New Roman" w:hAnsi="Times New Roman" w:cs="Times New Roman"/>
          <w:sz w:val="28"/>
          <w:szCs w:val="28"/>
          <w:lang w:eastAsia="ru-RU"/>
        </w:rPr>
        <w:t>[1]</w:t>
      </w:r>
    </w:p>
    <w:p w:rsidR="00EF599D" w:rsidRPr="00785774" w:rsidRDefault="00EF599D" w:rsidP="00955303">
      <w:pPr>
        <w:widowControl w:val="0"/>
        <w:spacing w:after="0" w:line="240" w:lineRule="auto"/>
        <w:ind w:firstLine="709"/>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Основные принципы и общие подходы, а также этапы развития государственного финансового контроля и внедрения государственного аудита нашли отражение в Концепции внедрения государственного аудита в Республике Казахстан, утвержденной Указом Главы государства от 3 сентября 2013 года № 634. В реализацию Концепции разработан проект закона «О государственном аудите и финансовом контроле», который постановлением Правительства от 31 декабря 2013 года № 1446 внесен на рассмотрение Мажилиса Парламента Республики Казахстан.</w:t>
      </w:r>
    </w:p>
    <w:p w:rsidR="000F4E61" w:rsidRPr="000F4E61" w:rsidRDefault="000F4E61" w:rsidP="000F4E61">
      <w:pPr>
        <w:spacing w:after="0" w:line="240" w:lineRule="auto"/>
        <w:ind w:firstLine="567"/>
        <w:jc w:val="both"/>
        <w:rPr>
          <w:rFonts w:ascii="Times New Roman" w:eastAsia="Times New Roman" w:hAnsi="Times New Roman" w:cs="Times New Roman"/>
          <w:sz w:val="28"/>
          <w:szCs w:val="28"/>
          <w:lang w:eastAsia="ru-RU"/>
        </w:rPr>
      </w:pPr>
      <w:r w:rsidRPr="000F4E61">
        <w:rPr>
          <w:rFonts w:ascii="Times New Roman" w:eastAsia="Times New Roman" w:hAnsi="Times New Roman" w:cs="Times New Roman"/>
          <w:sz w:val="28"/>
          <w:szCs w:val="28"/>
          <w:lang w:eastAsia="ru-RU"/>
        </w:rPr>
        <w:t>В Концепции новой бюджетной политики</w:t>
      </w:r>
      <w:r w:rsidRPr="000F4E61">
        <w:rPr>
          <w:rFonts w:ascii="Times New Roman" w:eastAsia="Times New Roman" w:hAnsi="Times New Roman" w:cs="Times New Roman"/>
          <w:bCs/>
          <w:sz w:val="28"/>
          <w:szCs w:val="28"/>
          <w:shd w:val="clear" w:color="auto" w:fill="FFFFFF"/>
          <w:lang w:eastAsia="ru-RU"/>
        </w:rPr>
        <w:t xml:space="preserve"> Республики Казахстан</w:t>
      </w:r>
      <w:r w:rsidRPr="000F4E61">
        <w:rPr>
          <w:rFonts w:ascii="Times New Roman" w:eastAsia="Times New Roman" w:hAnsi="Times New Roman" w:cs="Times New Roman"/>
          <w:sz w:val="28"/>
          <w:szCs w:val="28"/>
          <w:lang w:eastAsia="ru-RU"/>
        </w:rPr>
        <w:t xml:space="preserve"> и  Концепции внедрения государственного аудита в Республике Казахстан, разработанными в соответствии с Посланием, отмечается, что для полноценной оценки государственных органов в реализации социально-экономической политики будет внедрен государственный аудит, соответствующий международным стандартам и включающий аудит финансовой отчетности, </w:t>
      </w:r>
      <w:r w:rsidR="00B42E60">
        <w:rPr>
          <w:rFonts w:ascii="Times New Roman" w:eastAsia="Times New Roman" w:hAnsi="Times New Roman" w:cs="Times New Roman"/>
          <w:sz w:val="28"/>
          <w:szCs w:val="28"/>
          <w:lang w:eastAsia="ru-RU"/>
        </w:rPr>
        <w:t>аудит</w:t>
      </w:r>
      <w:r w:rsidRPr="000F4E61">
        <w:rPr>
          <w:rFonts w:ascii="Times New Roman" w:eastAsia="Times New Roman" w:hAnsi="Times New Roman" w:cs="Times New Roman"/>
          <w:sz w:val="28"/>
          <w:szCs w:val="28"/>
          <w:lang w:eastAsia="ru-RU"/>
        </w:rPr>
        <w:t xml:space="preserve"> соответствия и аудит эффективности. </w:t>
      </w:r>
      <w:r w:rsidRPr="000F4E61">
        <w:rPr>
          <w:rFonts w:ascii="Times New Roman" w:eastAsia="Times New Roman" w:hAnsi="Times New Roman" w:cs="Times New Roman"/>
          <w:bCs/>
          <w:sz w:val="28"/>
          <w:szCs w:val="28"/>
          <w:shd w:val="clear" w:color="auto" w:fill="FFFFFF"/>
          <w:lang w:eastAsia="ru-RU"/>
        </w:rPr>
        <w:t>[2, 3]</w:t>
      </w:r>
    </w:p>
    <w:p w:rsidR="00EF599D" w:rsidRPr="00785774" w:rsidRDefault="00EF599D" w:rsidP="00955303">
      <w:pPr>
        <w:widowControl w:val="0"/>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sz w:val="28"/>
          <w:szCs w:val="28"/>
        </w:rPr>
        <w:t>Приказом Председателя Счетного комитета от 18марта 2014 года                  № 48- н</w:t>
      </w:r>
      <w:r w:rsidRPr="00785774">
        <w:rPr>
          <w:rFonts w:ascii="Times New Roman" w:eastAsia="Calibri" w:hAnsi="Times New Roman" w:cs="Times New Roman"/>
          <w:sz w:val="28"/>
          <w:szCs w:val="28"/>
          <w:lang w:val="kk-KZ"/>
        </w:rPr>
        <w:t xml:space="preserve">қ утвержден план мероприятий </w:t>
      </w:r>
      <w:r w:rsidRPr="00785774">
        <w:rPr>
          <w:rFonts w:ascii="Times New Roman" w:eastAsia="Calibri" w:hAnsi="Times New Roman" w:cs="Times New Roman"/>
          <w:sz w:val="28"/>
          <w:szCs w:val="28"/>
        </w:rPr>
        <w:t>(дорожная карта) по переходу  на государственный аудит, реализации Концепции новой бюджетной политики и Концепции совершенствования системы государственного планирования, ориентированной на результаты, а также график ее реализации.</w:t>
      </w:r>
    </w:p>
    <w:p w:rsidR="00EF599D" w:rsidRPr="00785774" w:rsidRDefault="00EF599D" w:rsidP="00955303">
      <w:pPr>
        <w:spacing w:after="0" w:line="240" w:lineRule="auto"/>
        <w:ind w:firstLine="709"/>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Концепцией предусматривается создать законодательную и методологическую базу государственного аудита, соответствующую руководящим принципам Лимской декларации и международным стандартам аудита, а также совершенствовать законодательную и методологическую базы действующей системы государственного финансового контроля.</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sz w:val="28"/>
          <w:szCs w:val="28"/>
        </w:rPr>
        <w:t>Высшие органы финансового контроля должны служить примером для других органов государственного управления и для всего аудиторского сообщества в целом. Доверие граждан к работе контрольных органов зависит от их открытости, прозрачности их процедур, стратегии и методов аудита. Все эти аспекты деятельности ВОФК должны открыто обсуждаться в обществе. Быть «открытой организацией» означает для</w:t>
      </w:r>
      <w:r>
        <w:rPr>
          <w:rFonts w:ascii="Times New Roman" w:eastAsia="Calibri" w:hAnsi="Times New Roman" w:cs="Times New Roman"/>
          <w:sz w:val="28"/>
          <w:szCs w:val="28"/>
        </w:rPr>
        <w:t xml:space="preserve"> </w:t>
      </w:r>
      <w:r w:rsidRPr="00785774">
        <w:rPr>
          <w:rFonts w:ascii="Times New Roman" w:eastAsia="Calibri" w:hAnsi="Times New Roman" w:cs="Times New Roman"/>
          <w:sz w:val="28"/>
          <w:szCs w:val="28"/>
        </w:rPr>
        <w:t xml:space="preserve">ВОФК применять в </w:t>
      </w:r>
      <w:r w:rsidRPr="00785774">
        <w:rPr>
          <w:rFonts w:ascii="Times New Roman" w:eastAsia="Calibri" w:hAnsi="Times New Roman" w:cs="Times New Roman"/>
          <w:sz w:val="28"/>
          <w:szCs w:val="28"/>
        </w:rPr>
        <w:lastRenderedPageBreak/>
        <w:t>своей работе методы, понятные для всех, а для этого нет лучшего пути, чем внедрение общепринятых международных стандартов.</w:t>
      </w:r>
    </w:p>
    <w:p w:rsidR="00EF599D" w:rsidRPr="00F1240B" w:rsidRDefault="00EF599D" w:rsidP="00955303">
      <w:pPr>
        <w:tabs>
          <w:tab w:val="left" w:pos="-1440"/>
          <w:tab w:val="left" w:pos="709"/>
          <w:tab w:val="left" w:pos="900"/>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F1240B">
        <w:rPr>
          <w:rFonts w:ascii="Times New Roman" w:eastAsia="Times New Roman" w:hAnsi="Times New Roman" w:cs="Times New Roman"/>
          <w:color w:val="000000"/>
          <w:sz w:val="28"/>
          <w:szCs w:val="28"/>
          <w:lang w:eastAsia="ru-RU"/>
        </w:rPr>
        <w:t xml:space="preserve">Практика более 180 стран мира, выступающих сегодня в качестве членов ИНТОСАИ (Международная организация высших органов финансового контроля), показывает, что значительный вклад в данном направлении вносят усилия высших органов финансового контроля. И, несмотря на различия в системах управления, независимые высшие органы финансового контроля едины в устремлении – способствовать повышению прозрачности и </w:t>
      </w:r>
      <w:r>
        <w:rPr>
          <w:rFonts w:ascii="Times New Roman" w:eastAsia="Times New Roman" w:hAnsi="Times New Roman" w:cs="Times New Roman"/>
          <w:color w:val="000000"/>
          <w:sz w:val="28"/>
          <w:szCs w:val="28"/>
          <w:lang w:eastAsia="ru-RU"/>
        </w:rPr>
        <w:t>эффективности</w:t>
      </w:r>
      <w:r w:rsidRPr="00F1240B">
        <w:rPr>
          <w:rFonts w:ascii="Times New Roman" w:eastAsia="Times New Roman" w:hAnsi="Times New Roman" w:cs="Times New Roman"/>
          <w:color w:val="000000"/>
          <w:sz w:val="28"/>
          <w:szCs w:val="28"/>
          <w:lang w:eastAsia="ru-RU"/>
        </w:rPr>
        <w:t xml:space="preserve"> использования ресурсов в пользу народа.</w:t>
      </w:r>
    </w:p>
    <w:p w:rsidR="00EF599D" w:rsidRPr="00F1240B" w:rsidRDefault="00EF599D" w:rsidP="00955303">
      <w:pPr>
        <w:tabs>
          <w:tab w:val="left" w:pos="-1440"/>
          <w:tab w:val="left" w:pos="709"/>
          <w:tab w:val="left" w:pos="900"/>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F1240B">
        <w:rPr>
          <w:rFonts w:ascii="Times New Roman" w:eastAsia="Times New Roman" w:hAnsi="Times New Roman" w:cs="Times New Roman"/>
          <w:color w:val="000000"/>
          <w:sz w:val="28"/>
          <w:szCs w:val="28"/>
          <w:lang w:eastAsia="ru-RU"/>
        </w:rPr>
        <w:t xml:space="preserve">Основное назначение государственного аудита заключается в содействии успешной реализации экономической политики, эффективному использованию производственного потенциала страны, регионов, отраслей, сфер и др.  </w:t>
      </w:r>
    </w:p>
    <w:p w:rsidR="00EF599D" w:rsidRPr="00BA5657" w:rsidRDefault="00EF599D" w:rsidP="00955303">
      <w:pPr>
        <w:keepNext/>
        <w:spacing w:after="0" w:line="240" w:lineRule="auto"/>
        <w:ind w:firstLine="720"/>
        <w:jc w:val="both"/>
        <w:rPr>
          <w:rFonts w:ascii="Times New Roman" w:eastAsia="Times New Roman" w:hAnsi="Times New Roman" w:cs="Times New Roman"/>
          <w:sz w:val="28"/>
          <w:szCs w:val="28"/>
          <w:lang w:eastAsia="ru-RU"/>
        </w:rPr>
      </w:pPr>
      <w:r w:rsidRPr="00F1240B">
        <w:rPr>
          <w:rFonts w:ascii="Times New Roman" w:eastAsia="Times New Roman" w:hAnsi="Times New Roman" w:cs="Times New Roman"/>
          <w:color w:val="000000"/>
          <w:sz w:val="28"/>
          <w:szCs w:val="28"/>
          <w:lang w:eastAsia="ru-RU"/>
        </w:rPr>
        <w:t xml:space="preserve">Аудит </w:t>
      </w:r>
      <w:r>
        <w:rPr>
          <w:rFonts w:ascii="Times New Roman" w:eastAsia="Times New Roman" w:hAnsi="Times New Roman" w:cs="Times New Roman"/>
          <w:color w:val="000000"/>
          <w:sz w:val="28"/>
          <w:szCs w:val="28"/>
          <w:lang w:eastAsia="ru-RU"/>
        </w:rPr>
        <w:t xml:space="preserve">соответствия </w:t>
      </w:r>
      <w:r w:rsidRPr="00BA5657">
        <w:rPr>
          <w:rFonts w:ascii="Times New Roman" w:eastAsia="Times New Roman" w:hAnsi="Times New Roman" w:cs="Times New Roman"/>
          <w:sz w:val="28"/>
          <w:szCs w:val="28"/>
          <w:lang w:eastAsia="ru-RU"/>
        </w:rPr>
        <w:t xml:space="preserve">(финансового контроля) </w:t>
      </w:r>
      <w:r w:rsidRPr="00F1240B">
        <w:rPr>
          <w:rFonts w:ascii="Times New Roman" w:eastAsia="Times New Roman" w:hAnsi="Times New Roman" w:cs="Times New Roman"/>
          <w:color w:val="000000"/>
          <w:sz w:val="28"/>
          <w:szCs w:val="28"/>
          <w:lang w:eastAsia="ru-RU"/>
        </w:rPr>
        <w:t>является одним из наиболее действенных меха</w:t>
      </w:r>
      <w:r>
        <w:rPr>
          <w:rFonts w:ascii="Times New Roman" w:eastAsia="Times New Roman" w:hAnsi="Times New Roman" w:cs="Times New Roman"/>
          <w:color w:val="000000"/>
          <w:sz w:val="28"/>
          <w:szCs w:val="28"/>
          <w:lang w:eastAsia="ru-RU"/>
        </w:rPr>
        <w:t xml:space="preserve">низмов государственного аудита. </w:t>
      </w:r>
      <w:r w:rsidRPr="00F1240B">
        <w:rPr>
          <w:rFonts w:ascii="Times New Roman" w:eastAsia="Times New Roman" w:hAnsi="Times New Roman" w:cs="Times New Roman"/>
          <w:color w:val="000000"/>
          <w:sz w:val="28"/>
          <w:szCs w:val="28"/>
          <w:lang w:eastAsia="ru-RU"/>
        </w:rPr>
        <w:t>Это деятельн</w:t>
      </w:r>
      <w:r>
        <w:rPr>
          <w:rFonts w:ascii="Times New Roman" w:eastAsia="Times New Roman" w:hAnsi="Times New Roman" w:cs="Times New Roman"/>
          <w:color w:val="000000"/>
          <w:sz w:val="28"/>
          <w:szCs w:val="28"/>
          <w:lang w:eastAsia="ru-RU"/>
        </w:rPr>
        <w:t xml:space="preserve">ость </w:t>
      </w:r>
      <w:r w:rsidRPr="00BA5657">
        <w:rPr>
          <w:rFonts w:ascii="Times New Roman" w:eastAsia="Times New Roman" w:hAnsi="Times New Roman" w:cs="Times New Roman"/>
          <w:sz w:val="28"/>
          <w:szCs w:val="28"/>
          <w:lang w:eastAsia="ru-RU"/>
        </w:rPr>
        <w:t xml:space="preserve">заключается в оценке соблюдения объектом </w:t>
      </w:r>
      <w:r w:rsidR="001A7509">
        <w:rPr>
          <w:rFonts w:ascii="Times New Roman" w:eastAsia="Times New Roman" w:hAnsi="Times New Roman" w:cs="Times New Roman"/>
          <w:sz w:val="28"/>
          <w:szCs w:val="28"/>
          <w:lang w:eastAsia="ru-RU"/>
        </w:rPr>
        <w:t xml:space="preserve">государственного </w:t>
      </w:r>
      <w:r w:rsidRPr="00BA5657">
        <w:rPr>
          <w:rFonts w:ascii="Times New Roman" w:eastAsia="Times New Roman" w:hAnsi="Times New Roman" w:cs="Times New Roman"/>
          <w:sz w:val="28"/>
          <w:szCs w:val="28"/>
          <w:lang w:eastAsia="ru-RU"/>
        </w:rPr>
        <w:t>аудита законодательства, в том числе правовых актов,  регламентирующих его деятельность.</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b/>
          <w:sz w:val="28"/>
          <w:szCs w:val="28"/>
        </w:rPr>
        <w:t>Степень разработанности проблемы</w:t>
      </w:r>
      <w:r w:rsidRPr="00785774">
        <w:rPr>
          <w:rFonts w:ascii="Times New Roman" w:eastAsia="Calibri" w:hAnsi="Times New Roman" w:cs="Times New Roman"/>
          <w:sz w:val="28"/>
          <w:szCs w:val="28"/>
        </w:rPr>
        <w:t>.</w:t>
      </w:r>
    </w:p>
    <w:p w:rsidR="00EF599D" w:rsidRPr="00785774" w:rsidRDefault="00EF599D" w:rsidP="00955303">
      <w:pPr>
        <w:shd w:val="clear" w:color="auto" w:fill="FFFFFF"/>
        <w:spacing w:after="0" w:line="240" w:lineRule="auto"/>
        <w:ind w:firstLine="545"/>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Проблемы развития государственного аудита и финансового контроля активно определялись и рассматривались зарубежной экономической наукой. Этому посвящены исследования видных ученых советского и современного периода, таких как Л.И. Абалкин,  А.М. Александров, Э.А. Вознесенский, А.Н. Козырин, М. Краморовский, С.И. Лушин, Н.С. Малеин, Б.З. Мильнер,  Г.Б. Поляк, В.М. Родионова, Н.Г. Сычев и других.</w:t>
      </w:r>
    </w:p>
    <w:p w:rsidR="00EF599D" w:rsidRPr="00785774" w:rsidRDefault="00EF599D" w:rsidP="00955303">
      <w:pPr>
        <w:shd w:val="clear" w:color="auto" w:fill="FFFFFF"/>
        <w:spacing w:after="0" w:line="240" w:lineRule="auto"/>
        <w:ind w:firstLine="545"/>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В литературе, посвященной теоретическим, правовым и методологическим проблемам государственного аудита и финконтроля, можно отметить работы И.А. Белобжецкого, В.В. Бурцевой, А.Я. Быстрякова, С.А. Володина, Ю.А. Данилевского, В.А. Жукова, Т.М. Мезенцева, А.Л. Овсянникова, С.П. Опенышева, В.Г. Панскова, Н.Д., Погосяна, Л.Я. Шохина и других.</w:t>
      </w:r>
    </w:p>
    <w:p w:rsidR="00EF599D" w:rsidRPr="00785774" w:rsidRDefault="00EF599D" w:rsidP="00955303">
      <w:pPr>
        <w:spacing w:after="0" w:line="240" w:lineRule="auto"/>
        <w:ind w:firstLine="425"/>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В Казахстане активно исследуются проблемы государственного аудита и финансового контроля, имеется ряд серьезных публикаций, издается журнал "</w:t>
      </w:r>
      <w:r w:rsidRPr="00785774">
        <w:rPr>
          <w:rFonts w:ascii="Times New Roman" w:eastAsia="Times New Roman" w:hAnsi="Times New Roman" w:cs="Times New Roman"/>
          <w:sz w:val="28"/>
          <w:szCs w:val="28"/>
          <w:lang w:val="kk-KZ" w:eastAsia="ru-RU"/>
        </w:rPr>
        <w:t xml:space="preserve">Мемлекетік аудит </w:t>
      </w:r>
      <w:r w:rsidRPr="00785774">
        <w:rPr>
          <w:rFonts w:ascii="Times New Roman" w:eastAsia="Times New Roman" w:hAnsi="Times New Roman" w:cs="Times New Roman"/>
          <w:sz w:val="28"/>
          <w:szCs w:val="28"/>
          <w:lang w:eastAsia="ru-RU"/>
        </w:rPr>
        <w:t>- Государственный аудит". Проблемы государственного аудита и финансового контроля рассматривались в трудах Д.О. Абленова, У.Б. Баймуратова, А.Б. Зейнельгабдина, В.З. Зиябекова, У.М. Искакова, Ж.А. Кулекеева, Н.К. Мамырова,  В.Д. Мельникова, А.М. Мухаметкарим, О.Н. Оксикбаева, А.Н. Сахановой, А.Ж. Султангазина А.Ж. и других.</w:t>
      </w:r>
    </w:p>
    <w:p w:rsidR="00EF599D" w:rsidRPr="00785774" w:rsidRDefault="00EF599D" w:rsidP="00955303">
      <w:pPr>
        <w:spacing w:after="0" w:line="240" w:lineRule="auto"/>
        <w:ind w:firstLine="425"/>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В проведенных исследованиях многие аспекты организации и деятельности государственного аудита и финансового контроля рассмотрены достаточно глубоко.[1] [2]</w:t>
      </w:r>
    </w:p>
    <w:p w:rsidR="00EF599D" w:rsidRPr="00785774" w:rsidRDefault="00EF599D" w:rsidP="00955303">
      <w:pPr>
        <w:shd w:val="clear" w:color="auto" w:fill="FFFFFF"/>
        <w:spacing w:after="0" w:line="240" w:lineRule="auto"/>
        <w:ind w:firstLine="425"/>
        <w:jc w:val="both"/>
        <w:rPr>
          <w:rFonts w:ascii="Times New Roman" w:eastAsia="Times New Roman" w:hAnsi="Times New Roman" w:cs="Times New Roman"/>
          <w:spacing w:val="-2"/>
          <w:sz w:val="28"/>
          <w:szCs w:val="28"/>
          <w:lang w:eastAsia="ru-RU"/>
        </w:rPr>
      </w:pPr>
      <w:r w:rsidRPr="00785774">
        <w:rPr>
          <w:rFonts w:ascii="Times New Roman" w:eastAsia="Times New Roman" w:hAnsi="Times New Roman" w:cs="Times New Roman"/>
          <w:spacing w:val="-2"/>
          <w:sz w:val="28"/>
          <w:szCs w:val="28"/>
          <w:lang w:eastAsia="ru-RU"/>
        </w:rPr>
        <w:t xml:space="preserve">Более того, новые условия существования нашей страны предъявляют особые требования к развитию системы </w:t>
      </w:r>
      <w:r w:rsidRPr="00785774">
        <w:rPr>
          <w:rFonts w:ascii="Times New Roman" w:eastAsia="Times New Roman" w:hAnsi="Times New Roman" w:cs="Times New Roman"/>
          <w:sz w:val="28"/>
          <w:szCs w:val="28"/>
          <w:lang w:eastAsia="ru-RU"/>
        </w:rPr>
        <w:t>государственного аудита и финансового контроля</w:t>
      </w:r>
      <w:r w:rsidRPr="00785774">
        <w:rPr>
          <w:rFonts w:ascii="Times New Roman" w:eastAsia="Times New Roman" w:hAnsi="Times New Roman" w:cs="Times New Roman"/>
          <w:spacing w:val="-2"/>
          <w:sz w:val="28"/>
          <w:szCs w:val="28"/>
          <w:lang w:eastAsia="ru-RU"/>
        </w:rPr>
        <w:t xml:space="preserve">, которые реализуются путем внедрения современных </w:t>
      </w:r>
      <w:r w:rsidRPr="00785774">
        <w:rPr>
          <w:rFonts w:ascii="Times New Roman" w:eastAsia="Times New Roman" w:hAnsi="Times New Roman" w:cs="Times New Roman"/>
          <w:spacing w:val="-2"/>
          <w:sz w:val="28"/>
          <w:szCs w:val="28"/>
          <w:lang w:eastAsia="ru-RU"/>
        </w:rPr>
        <w:lastRenderedPageBreak/>
        <w:t xml:space="preserve">форм и видов аудита и контроля, таких как стратегический аудит, аудит </w:t>
      </w:r>
      <w:r>
        <w:rPr>
          <w:rFonts w:ascii="Times New Roman" w:eastAsia="Times New Roman" w:hAnsi="Times New Roman" w:cs="Times New Roman"/>
          <w:spacing w:val="-2"/>
          <w:sz w:val="28"/>
          <w:szCs w:val="28"/>
          <w:lang w:eastAsia="ru-RU"/>
        </w:rPr>
        <w:t>эффективности</w:t>
      </w:r>
      <w:r w:rsidRPr="00785774">
        <w:rPr>
          <w:rFonts w:ascii="Times New Roman" w:eastAsia="Times New Roman" w:hAnsi="Times New Roman" w:cs="Times New Roman"/>
          <w:spacing w:val="-2"/>
          <w:sz w:val="28"/>
          <w:szCs w:val="28"/>
          <w:lang w:eastAsia="ru-RU"/>
        </w:rPr>
        <w:t xml:space="preserve"> использования государственных ресурсов, оценка стратегических планов госорганов и деятельности квазигосударственного сектора и их влияние на развитие экономики. </w:t>
      </w:r>
    </w:p>
    <w:p w:rsidR="00EF599D" w:rsidRPr="00785774" w:rsidRDefault="00EF599D" w:rsidP="00955303">
      <w:pPr>
        <w:shd w:val="clear" w:color="auto" w:fill="FFFFFF"/>
        <w:spacing w:after="0" w:line="240" w:lineRule="auto"/>
        <w:ind w:firstLine="425"/>
        <w:jc w:val="both"/>
        <w:rPr>
          <w:rFonts w:ascii="Times New Roman" w:eastAsia="Times New Roman" w:hAnsi="Times New Roman" w:cs="Times New Roman"/>
          <w:spacing w:val="-2"/>
          <w:sz w:val="28"/>
          <w:szCs w:val="28"/>
          <w:lang w:eastAsia="ru-RU"/>
        </w:rPr>
      </w:pPr>
      <w:r w:rsidRPr="00785774">
        <w:rPr>
          <w:rFonts w:ascii="Times New Roman" w:eastAsia="Times New Roman" w:hAnsi="Times New Roman" w:cs="Times New Roman"/>
          <w:spacing w:val="-2"/>
          <w:sz w:val="28"/>
          <w:szCs w:val="28"/>
          <w:lang w:eastAsia="ru-RU"/>
        </w:rPr>
        <w:t xml:space="preserve">Значительное воздействие на развитие новых видов </w:t>
      </w:r>
      <w:r w:rsidRPr="00785774">
        <w:rPr>
          <w:rFonts w:ascii="Times New Roman" w:eastAsia="Times New Roman" w:hAnsi="Times New Roman" w:cs="Times New Roman"/>
          <w:sz w:val="28"/>
          <w:szCs w:val="28"/>
          <w:lang w:eastAsia="ru-RU"/>
        </w:rPr>
        <w:t>государственного аудита и финансового контроля</w:t>
      </w:r>
      <w:r w:rsidRPr="00785774">
        <w:rPr>
          <w:rFonts w:ascii="Times New Roman" w:eastAsia="Times New Roman" w:hAnsi="Times New Roman" w:cs="Times New Roman"/>
          <w:spacing w:val="-2"/>
          <w:sz w:val="28"/>
          <w:szCs w:val="28"/>
          <w:lang w:eastAsia="ru-RU"/>
        </w:rPr>
        <w:t xml:space="preserve"> оказывают мировой опыт, методология и практика осуществления</w:t>
      </w:r>
      <w:r w:rsidR="00E61DE2">
        <w:rPr>
          <w:rFonts w:ascii="Times New Roman" w:eastAsia="Times New Roman" w:hAnsi="Times New Roman" w:cs="Times New Roman"/>
          <w:spacing w:val="-2"/>
          <w:sz w:val="28"/>
          <w:szCs w:val="28"/>
          <w:lang w:eastAsia="ru-RU"/>
        </w:rPr>
        <w:t xml:space="preserve"> государственного</w:t>
      </w:r>
      <w:r w:rsidRPr="00785774">
        <w:rPr>
          <w:rFonts w:ascii="Times New Roman" w:eastAsia="Times New Roman" w:hAnsi="Times New Roman" w:cs="Times New Roman"/>
          <w:spacing w:val="-2"/>
          <w:sz w:val="28"/>
          <w:szCs w:val="28"/>
          <w:lang w:eastAsia="ru-RU"/>
        </w:rPr>
        <w:t xml:space="preserve"> аудита высшими органами </w:t>
      </w:r>
      <w:r w:rsidRPr="00785774">
        <w:rPr>
          <w:rFonts w:ascii="Times New Roman" w:eastAsia="Times New Roman" w:hAnsi="Times New Roman" w:cs="Times New Roman"/>
          <w:sz w:val="28"/>
          <w:szCs w:val="28"/>
          <w:lang w:eastAsia="ru-RU"/>
        </w:rPr>
        <w:t>государственного аудита и финансового контроля</w:t>
      </w:r>
      <w:r w:rsidRPr="00785774">
        <w:rPr>
          <w:rFonts w:ascii="Times New Roman" w:eastAsia="Times New Roman" w:hAnsi="Times New Roman" w:cs="Times New Roman"/>
          <w:spacing w:val="-2"/>
          <w:sz w:val="28"/>
          <w:szCs w:val="28"/>
          <w:lang w:eastAsia="ru-RU"/>
        </w:rPr>
        <w:t xml:space="preserve"> развитых стран, материалы и документы специальных семинаров и конференций по проблемам аудита, проводимых ИНТОСАИ, ЕВРОСАИ, АЗОСАИ и других международных организаций. </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Times New Roman" w:hAnsi="Times New Roman" w:cs="Times New Roman"/>
          <w:sz w:val="28"/>
          <w:szCs w:val="28"/>
          <w:lang w:eastAsia="ru-RU"/>
        </w:rPr>
        <w:t>Несмотря на наличие определенного теоретического задела, можно констатировать, что современная ситуация в области государственного аудита и финансового контроля пока не получила достаточного осмысления. Очевидна ограниченность применения на практике уже имеющихся рекомендаций из-за их слабой теоретической проработки.</w:t>
      </w:r>
    </w:p>
    <w:p w:rsidR="00EF599D" w:rsidRPr="00785774" w:rsidRDefault="00EF599D" w:rsidP="00955303">
      <w:pPr>
        <w:spacing w:after="0" w:line="240" w:lineRule="auto"/>
        <w:ind w:firstLine="708"/>
        <w:jc w:val="both"/>
        <w:rPr>
          <w:rFonts w:eastAsia="Calibri"/>
          <w:spacing w:val="-1"/>
          <w:sz w:val="28"/>
          <w:szCs w:val="28"/>
          <w:lang w:eastAsia="ru-RU"/>
        </w:rPr>
      </w:pPr>
      <w:r w:rsidRPr="00785774">
        <w:rPr>
          <w:rFonts w:ascii="Times New Roman" w:eastAsia="Times New Roman" w:hAnsi="Times New Roman"/>
          <w:b/>
          <w:sz w:val="28"/>
          <w:szCs w:val="28"/>
          <w:lang w:eastAsia="ru-RU"/>
        </w:rPr>
        <w:t>Объект исследования:</w:t>
      </w:r>
      <w:r w:rsidRPr="00785774">
        <w:rPr>
          <w:rFonts w:ascii="Times New Roman" w:eastAsia="Times New Roman" w:hAnsi="Times New Roman"/>
          <w:sz w:val="28"/>
          <w:szCs w:val="28"/>
          <w:lang w:eastAsia="ru-RU"/>
        </w:rPr>
        <w:t xml:space="preserve"> Нормативно-м</w:t>
      </w:r>
      <w:r w:rsidRPr="00785774">
        <w:rPr>
          <w:rFonts w:ascii="Times New Roman" w:eastAsia="Calibri" w:hAnsi="Times New Roman"/>
          <w:sz w:val="28"/>
          <w:szCs w:val="28"/>
          <w:lang w:eastAsia="ru-RU"/>
        </w:rPr>
        <w:t>етодологическая база осуществления внешнего государственного финансового контроля в Республике Казахстан, нормативно-методологическая база высших органов финансового контроля и аудита развитых стран и международные стандарты высших органов аудита (</w:t>
      </w:r>
      <w:r w:rsidRPr="00785774">
        <w:rPr>
          <w:rFonts w:ascii="Times New Roman" w:eastAsia="Calibri" w:hAnsi="Times New Roman"/>
          <w:sz w:val="28"/>
          <w:szCs w:val="28"/>
          <w:lang w:val="en-US" w:eastAsia="ru-RU"/>
        </w:rPr>
        <w:t>ISSAI</w:t>
      </w:r>
      <w:r w:rsidRPr="00785774">
        <w:rPr>
          <w:rFonts w:ascii="Times New Roman" w:eastAsia="Calibri" w:hAnsi="Times New Roman"/>
          <w:sz w:val="28"/>
          <w:szCs w:val="28"/>
          <w:lang w:eastAsia="ru-RU"/>
        </w:rPr>
        <w:t>).</w:t>
      </w:r>
    </w:p>
    <w:p w:rsidR="00EF599D" w:rsidRPr="006004DC" w:rsidRDefault="00EF599D" w:rsidP="00955303">
      <w:pPr>
        <w:tabs>
          <w:tab w:val="left" w:pos="709"/>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785774">
        <w:rPr>
          <w:rFonts w:ascii="Times New Roman" w:eastAsia="Times New Roman" w:hAnsi="Times New Roman"/>
          <w:b/>
          <w:sz w:val="28"/>
          <w:szCs w:val="28"/>
          <w:lang w:eastAsia="ru-RU"/>
        </w:rPr>
        <w:t xml:space="preserve">Предмет исследования: </w:t>
      </w:r>
      <w:r w:rsidRPr="006004DC">
        <w:rPr>
          <w:rFonts w:ascii="Times New Roman" w:eastAsia="Times New Roman" w:hAnsi="Times New Roman" w:cs="Times New Roman"/>
          <w:color w:val="000000"/>
          <w:sz w:val="28"/>
          <w:szCs w:val="28"/>
          <w:lang w:eastAsia="ar-SA"/>
        </w:rPr>
        <w:t xml:space="preserve">является процесс организации и проведения  аудита </w:t>
      </w:r>
      <w:r>
        <w:rPr>
          <w:rFonts w:ascii="Times New Roman" w:eastAsia="Times New Roman" w:hAnsi="Times New Roman" w:cs="Times New Roman"/>
          <w:color w:val="000000"/>
          <w:sz w:val="28"/>
          <w:szCs w:val="28"/>
          <w:lang w:eastAsia="ar-SA"/>
        </w:rPr>
        <w:t>соответствия</w:t>
      </w:r>
    </w:p>
    <w:p w:rsidR="00EF599D" w:rsidRDefault="00EF599D" w:rsidP="00711B13">
      <w:pPr>
        <w:spacing w:after="0" w:line="240" w:lineRule="auto"/>
        <w:ind w:firstLine="709"/>
        <w:contextualSpacing/>
        <w:jc w:val="both"/>
        <w:rPr>
          <w:rFonts w:ascii="Times New Roman" w:eastAsia="Calibri" w:hAnsi="Times New Roman" w:cs="Times New Roman"/>
          <w:sz w:val="28"/>
          <w:szCs w:val="28"/>
          <w:lang w:eastAsia="ru-RU"/>
        </w:rPr>
      </w:pPr>
      <w:r w:rsidRPr="00785774">
        <w:rPr>
          <w:rFonts w:ascii="Times New Roman" w:eastAsia="Times New Roman" w:hAnsi="Times New Roman" w:cs="Times New Roman"/>
          <w:b/>
          <w:color w:val="000000"/>
          <w:sz w:val="28"/>
          <w:szCs w:val="28"/>
          <w:shd w:val="clear" w:color="auto" w:fill="FFFFFF"/>
          <w:lang w:eastAsia="ru-RU"/>
        </w:rPr>
        <w:t xml:space="preserve">Цель и </w:t>
      </w:r>
      <w:r w:rsidRPr="00785774">
        <w:rPr>
          <w:rFonts w:ascii="Times New Roman" w:eastAsia="Calibri" w:hAnsi="Times New Roman" w:cs="Times New Roman"/>
          <w:b/>
          <w:sz w:val="28"/>
          <w:szCs w:val="28"/>
          <w:lang w:eastAsia="ru-RU"/>
        </w:rPr>
        <w:t xml:space="preserve">задачи проведения исследования. </w:t>
      </w:r>
      <w:r w:rsidRPr="006004DC">
        <w:rPr>
          <w:rFonts w:ascii="Times New Roman" w:eastAsia="Calibri" w:hAnsi="Times New Roman" w:cs="Times New Roman"/>
          <w:sz w:val="28"/>
          <w:szCs w:val="28"/>
          <w:lang w:eastAsia="ru-RU"/>
        </w:rPr>
        <w:t>Цель исследования –</w:t>
      </w:r>
      <w:r>
        <w:rPr>
          <w:rFonts w:ascii="Times New Roman" w:eastAsia="Calibri" w:hAnsi="Times New Roman" w:cs="Times New Roman"/>
          <w:b/>
          <w:sz w:val="28"/>
          <w:szCs w:val="28"/>
          <w:lang w:eastAsia="ru-RU"/>
        </w:rPr>
        <w:t xml:space="preserve"> </w:t>
      </w:r>
      <w:r w:rsidRPr="006004DC">
        <w:rPr>
          <w:rFonts w:ascii="Times New Roman" w:eastAsia="Calibri" w:hAnsi="Times New Roman" w:cs="Times New Roman"/>
          <w:sz w:val="28"/>
          <w:szCs w:val="28"/>
          <w:lang w:eastAsia="ru-RU"/>
        </w:rPr>
        <w:t>разработка нормативно-методологического инструментария проведения внешнего государственного аудита соответствия</w:t>
      </w:r>
      <w:r>
        <w:rPr>
          <w:rFonts w:ascii="Times New Roman" w:eastAsia="Calibri" w:hAnsi="Times New Roman" w:cs="Times New Roman"/>
          <w:sz w:val="28"/>
          <w:szCs w:val="28"/>
          <w:lang w:eastAsia="ru-RU"/>
        </w:rPr>
        <w:t>.</w:t>
      </w:r>
    </w:p>
    <w:p w:rsidR="00EF599D" w:rsidRPr="00785774" w:rsidRDefault="00EF599D" w:rsidP="0095530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85774">
        <w:rPr>
          <w:rFonts w:ascii="Times New Roman" w:eastAsia="Times New Roman" w:hAnsi="Times New Roman" w:cs="Times New Roman"/>
          <w:sz w:val="28"/>
          <w:szCs w:val="28"/>
          <w:lang w:eastAsia="ru-RU"/>
        </w:rPr>
        <w:t>Достижение указанной цели предусматривает решение следующих задач:</w:t>
      </w:r>
    </w:p>
    <w:p w:rsidR="00EF599D" w:rsidRPr="00D02ED5" w:rsidRDefault="00EF599D" w:rsidP="00982454">
      <w:pPr>
        <w:pStyle w:val="a3"/>
        <w:widowControl w:val="0"/>
        <w:numPr>
          <w:ilvl w:val="0"/>
          <w:numId w:val="54"/>
        </w:numPr>
        <w:tabs>
          <w:tab w:val="left" w:pos="-57"/>
          <w:tab w:val="left" w:pos="142"/>
          <w:tab w:val="left" w:pos="993"/>
        </w:tabs>
        <w:spacing w:after="0" w:line="240" w:lineRule="auto"/>
        <w:ind w:left="0" w:firstLine="709"/>
        <w:jc w:val="both"/>
        <w:rPr>
          <w:rFonts w:ascii="Times New Roman" w:eastAsia="Times New Roman" w:hAnsi="Times New Roman"/>
          <w:sz w:val="28"/>
          <w:szCs w:val="28"/>
          <w:lang w:eastAsia="ru-RU"/>
        </w:rPr>
      </w:pPr>
      <w:r w:rsidRPr="00D02ED5">
        <w:rPr>
          <w:rFonts w:ascii="Times New Roman" w:eastAsia="Times New Roman" w:hAnsi="Times New Roman"/>
          <w:sz w:val="28"/>
          <w:szCs w:val="28"/>
          <w:lang w:eastAsia="ru-RU"/>
        </w:rPr>
        <w:t>Изучить и проанализировать:</w:t>
      </w:r>
    </w:p>
    <w:p w:rsidR="00EF599D" w:rsidRPr="005C0E2A" w:rsidRDefault="00EF599D" w:rsidP="00D02ED5">
      <w:pPr>
        <w:widowControl w:val="0"/>
        <w:tabs>
          <w:tab w:val="left" w:pos="-57"/>
          <w:tab w:val="left" w:pos="142"/>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5C0E2A">
        <w:rPr>
          <w:rFonts w:ascii="Times New Roman" w:eastAsia="Times New Roman" w:hAnsi="Times New Roman" w:cs="Times New Roman"/>
          <w:sz w:val="28"/>
          <w:szCs w:val="28"/>
          <w:lang w:eastAsia="ru-RU"/>
        </w:rPr>
        <w:t>нормативно-методологическ</w:t>
      </w:r>
      <w:r>
        <w:rPr>
          <w:rFonts w:ascii="Times New Roman" w:eastAsia="Times New Roman" w:hAnsi="Times New Roman" w:cs="Times New Roman"/>
          <w:sz w:val="28"/>
          <w:szCs w:val="28"/>
          <w:lang w:eastAsia="ru-RU"/>
        </w:rPr>
        <w:t>ую</w:t>
      </w:r>
      <w:r w:rsidRPr="005C0E2A">
        <w:rPr>
          <w:rFonts w:ascii="Times New Roman" w:eastAsia="Times New Roman" w:hAnsi="Times New Roman" w:cs="Times New Roman"/>
          <w:sz w:val="28"/>
          <w:szCs w:val="28"/>
          <w:lang w:eastAsia="ru-RU"/>
        </w:rPr>
        <w:t xml:space="preserve"> базу проведения аудита соответствия ВОФК зарубежных стран с проведением сравнительного анализа (по согласованию с Заказчиком) и выработать предложения по внедрению их передового опыта проведения аудита соответствия;</w:t>
      </w:r>
    </w:p>
    <w:p w:rsidR="00EF599D" w:rsidRPr="005C0E2A" w:rsidRDefault="00EF599D" w:rsidP="00D02ED5">
      <w:pPr>
        <w:widowControl w:val="0"/>
        <w:tabs>
          <w:tab w:val="left" w:pos="-57"/>
          <w:tab w:val="left" w:pos="142"/>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5C0E2A">
        <w:rPr>
          <w:rFonts w:ascii="Times New Roman" w:eastAsia="Times New Roman" w:hAnsi="Times New Roman" w:cs="Times New Roman"/>
          <w:sz w:val="28"/>
          <w:szCs w:val="28"/>
          <w:lang w:eastAsia="ru-RU"/>
        </w:rPr>
        <w:t>проанализировать стандарты ИНТОСАИ по аудиту соответствия и выработать предложения по их имплементации в разрабатываемые проекты нормативно-методологического инструментария (процедурный стандарт и методологическое руководство), а также в действующие методологические документы</w:t>
      </w:r>
      <w:r w:rsidR="00AC7F92">
        <w:rPr>
          <w:rFonts w:ascii="Times New Roman" w:eastAsia="Times New Roman" w:hAnsi="Times New Roman" w:cs="Times New Roman"/>
          <w:sz w:val="28"/>
          <w:szCs w:val="28"/>
          <w:lang w:eastAsia="ru-RU"/>
        </w:rPr>
        <w:t>.</w:t>
      </w:r>
    </w:p>
    <w:p w:rsidR="00EF599D" w:rsidRPr="00D02ED5" w:rsidRDefault="00EF599D" w:rsidP="00982454">
      <w:pPr>
        <w:pStyle w:val="a3"/>
        <w:widowControl w:val="0"/>
        <w:numPr>
          <w:ilvl w:val="0"/>
          <w:numId w:val="54"/>
        </w:numPr>
        <w:tabs>
          <w:tab w:val="left" w:pos="-57"/>
          <w:tab w:val="left" w:pos="142"/>
          <w:tab w:val="left" w:pos="993"/>
        </w:tabs>
        <w:spacing w:after="0" w:line="240" w:lineRule="auto"/>
        <w:ind w:left="0" w:firstLine="709"/>
        <w:jc w:val="both"/>
        <w:rPr>
          <w:rFonts w:ascii="Times New Roman" w:eastAsia="Times New Roman" w:hAnsi="Times New Roman"/>
          <w:sz w:val="28"/>
          <w:szCs w:val="28"/>
          <w:lang w:eastAsia="ru-RU"/>
        </w:rPr>
      </w:pPr>
      <w:r w:rsidRPr="00D02ED5">
        <w:rPr>
          <w:rFonts w:ascii="Times New Roman" w:eastAsia="Times New Roman" w:hAnsi="Times New Roman"/>
          <w:sz w:val="28"/>
          <w:szCs w:val="28"/>
          <w:lang w:eastAsia="ru-RU"/>
        </w:rPr>
        <w:t>На основе анализа опыта проведения аудита соответствия ВОФК зарубежных стран и стандартов ИНТОСАИ выработать концептуальные подходы и алгоритм проведения аудита соответствия в государственном и квазигосударственном секторах (схема)</w:t>
      </w:r>
      <w:r w:rsidR="00AC7F92" w:rsidRPr="00D02ED5">
        <w:rPr>
          <w:rFonts w:ascii="Times New Roman" w:eastAsia="Times New Roman" w:hAnsi="Times New Roman"/>
          <w:sz w:val="28"/>
          <w:szCs w:val="28"/>
          <w:lang w:eastAsia="ru-RU"/>
        </w:rPr>
        <w:t>.</w:t>
      </w:r>
    </w:p>
    <w:p w:rsidR="00EF599D" w:rsidRPr="00D02ED5" w:rsidRDefault="00EF599D" w:rsidP="00982454">
      <w:pPr>
        <w:pStyle w:val="a3"/>
        <w:widowControl w:val="0"/>
        <w:numPr>
          <w:ilvl w:val="0"/>
          <w:numId w:val="54"/>
        </w:numPr>
        <w:tabs>
          <w:tab w:val="left" w:pos="-57"/>
          <w:tab w:val="left" w:pos="142"/>
          <w:tab w:val="left" w:pos="993"/>
        </w:tabs>
        <w:spacing w:after="0" w:line="240" w:lineRule="auto"/>
        <w:ind w:left="0" w:firstLine="709"/>
        <w:jc w:val="both"/>
        <w:rPr>
          <w:rFonts w:ascii="Times New Roman" w:eastAsia="Times New Roman" w:hAnsi="Times New Roman"/>
          <w:sz w:val="28"/>
          <w:szCs w:val="28"/>
          <w:lang w:eastAsia="ru-RU"/>
        </w:rPr>
      </w:pPr>
      <w:r w:rsidRPr="00D02ED5">
        <w:rPr>
          <w:rFonts w:ascii="Times New Roman" w:eastAsia="Times New Roman" w:hAnsi="Times New Roman"/>
          <w:sz w:val="28"/>
          <w:szCs w:val="28"/>
          <w:lang w:eastAsia="ru-RU"/>
        </w:rPr>
        <w:t xml:space="preserve">На основе концептуальных подходов разработать общие требования проведения аудита соответствия на всех этапах (начиная с планирования и </w:t>
      </w:r>
      <w:r w:rsidRPr="00D02ED5">
        <w:rPr>
          <w:rFonts w:ascii="Times New Roman" w:eastAsia="Times New Roman" w:hAnsi="Times New Roman"/>
          <w:sz w:val="28"/>
          <w:szCs w:val="28"/>
          <w:lang w:eastAsia="ru-RU"/>
        </w:rPr>
        <w:lastRenderedPageBreak/>
        <w:t>завершая этапом пост-аудита исполнения решений органов внешнего государственного аудита) в государственном и квазигосударственном секторах</w:t>
      </w:r>
      <w:r w:rsidR="00AC7F92" w:rsidRPr="00D02ED5">
        <w:rPr>
          <w:rFonts w:ascii="Times New Roman" w:eastAsia="Times New Roman" w:hAnsi="Times New Roman"/>
          <w:sz w:val="28"/>
          <w:szCs w:val="28"/>
          <w:lang w:eastAsia="ru-RU"/>
        </w:rPr>
        <w:t>.</w:t>
      </w:r>
    </w:p>
    <w:p w:rsidR="00EF599D" w:rsidRPr="00D02ED5" w:rsidRDefault="00EF599D" w:rsidP="00982454">
      <w:pPr>
        <w:pStyle w:val="a3"/>
        <w:widowControl w:val="0"/>
        <w:numPr>
          <w:ilvl w:val="0"/>
          <w:numId w:val="54"/>
        </w:numPr>
        <w:tabs>
          <w:tab w:val="left" w:pos="-57"/>
          <w:tab w:val="left" w:pos="142"/>
          <w:tab w:val="left" w:pos="993"/>
        </w:tabs>
        <w:spacing w:after="0" w:line="240" w:lineRule="auto"/>
        <w:ind w:left="0" w:firstLine="709"/>
        <w:jc w:val="both"/>
        <w:rPr>
          <w:rFonts w:ascii="Times New Roman" w:eastAsia="Times New Roman" w:hAnsi="Times New Roman"/>
          <w:sz w:val="28"/>
          <w:szCs w:val="28"/>
          <w:lang w:eastAsia="ru-RU"/>
        </w:rPr>
      </w:pPr>
      <w:r w:rsidRPr="00D02ED5">
        <w:rPr>
          <w:rFonts w:ascii="Times New Roman" w:eastAsia="Times New Roman" w:hAnsi="Times New Roman"/>
          <w:sz w:val="28"/>
          <w:szCs w:val="28"/>
          <w:lang w:eastAsia="ru-RU"/>
        </w:rPr>
        <w:t>На базе общих требований разработать проекты нормативно-методологического инструментария  (процедурный стандарт, методологическое руководство) проведения аудита соответствия в государственном и квазигосударственном секторах</w:t>
      </w:r>
      <w:r w:rsidR="00AC7F92" w:rsidRPr="00D02ED5">
        <w:rPr>
          <w:rFonts w:ascii="Times New Roman" w:eastAsia="Times New Roman" w:hAnsi="Times New Roman"/>
          <w:sz w:val="28"/>
          <w:szCs w:val="28"/>
          <w:lang w:eastAsia="ru-RU"/>
        </w:rPr>
        <w:t>.</w:t>
      </w:r>
    </w:p>
    <w:p w:rsidR="00EF599D" w:rsidRPr="00D02ED5" w:rsidRDefault="00EF599D" w:rsidP="00982454">
      <w:pPr>
        <w:pStyle w:val="a3"/>
        <w:widowControl w:val="0"/>
        <w:numPr>
          <w:ilvl w:val="0"/>
          <w:numId w:val="54"/>
        </w:numPr>
        <w:tabs>
          <w:tab w:val="left" w:pos="-57"/>
          <w:tab w:val="left" w:pos="142"/>
          <w:tab w:val="left" w:pos="993"/>
        </w:tabs>
        <w:spacing w:after="0" w:line="240" w:lineRule="auto"/>
        <w:ind w:left="0" w:firstLine="709"/>
        <w:jc w:val="both"/>
        <w:rPr>
          <w:rFonts w:ascii="Times New Roman" w:eastAsia="Times New Roman" w:hAnsi="Times New Roman"/>
          <w:sz w:val="28"/>
          <w:szCs w:val="28"/>
          <w:lang w:eastAsia="ru-RU"/>
        </w:rPr>
      </w:pPr>
      <w:r w:rsidRPr="00D02ED5">
        <w:rPr>
          <w:rFonts w:ascii="Times New Roman" w:eastAsia="Times New Roman" w:hAnsi="Times New Roman"/>
          <w:sz w:val="28"/>
          <w:szCs w:val="28"/>
          <w:lang w:eastAsia="ru-RU"/>
        </w:rPr>
        <w:t>Провести с участием Заказчика тестирование в пилотном режиме проектов  нормативно-методологического инструментария  (процедурный стандарт, методологическое руководство) проведения аудита соответствия на примере контрольного мероприятия в государственном органе</w:t>
      </w:r>
      <w:r w:rsidR="00AC7F92" w:rsidRPr="00D02ED5">
        <w:rPr>
          <w:rFonts w:ascii="Times New Roman" w:eastAsia="Times New Roman" w:hAnsi="Times New Roman"/>
          <w:sz w:val="28"/>
          <w:szCs w:val="28"/>
          <w:lang w:eastAsia="ru-RU"/>
        </w:rPr>
        <w:t>.</w:t>
      </w:r>
      <w:r w:rsidRPr="00D02ED5">
        <w:rPr>
          <w:rFonts w:ascii="Times New Roman" w:eastAsia="Times New Roman" w:hAnsi="Times New Roman"/>
          <w:sz w:val="28"/>
          <w:szCs w:val="28"/>
          <w:lang w:eastAsia="ru-RU"/>
        </w:rPr>
        <w:t xml:space="preserve"> </w:t>
      </w:r>
    </w:p>
    <w:p w:rsidR="00EF599D" w:rsidRPr="00D02ED5" w:rsidRDefault="00EF599D" w:rsidP="00982454">
      <w:pPr>
        <w:pStyle w:val="a3"/>
        <w:widowControl w:val="0"/>
        <w:numPr>
          <w:ilvl w:val="0"/>
          <w:numId w:val="54"/>
        </w:numPr>
        <w:tabs>
          <w:tab w:val="left" w:pos="-57"/>
          <w:tab w:val="left" w:pos="142"/>
          <w:tab w:val="left" w:pos="426"/>
          <w:tab w:val="left" w:pos="993"/>
        </w:tabs>
        <w:spacing w:after="0" w:line="240" w:lineRule="auto"/>
        <w:ind w:left="0" w:firstLine="709"/>
        <w:jc w:val="both"/>
        <w:rPr>
          <w:rFonts w:ascii="Times New Roman" w:eastAsia="Times New Roman" w:hAnsi="Times New Roman"/>
          <w:sz w:val="28"/>
          <w:szCs w:val="28"/>
          <w:lang w:eastAsia="ru-RU"/>
        </w:rPr>
      </w:pPr>
      <w:r w:rsidRPr="00D02ED5">
        <w:rPr>
          <w:rFonts w:ascii="Times New Roman" w:eastAsia="Times New Roman" w:hAnsi="Times New Roman"/>
          <w:sz w:val="28"/>
          <w:szCs w:val="28"/>
          <w:lang w:eastAsia="ru-RU"/>
        </w:rPr>
        <w:t>По итогам тестирования в пилотном режиме нормативно-методологического инструментария  (процедурный стандарт, методологическое руководство) проведения аудита соответствия в государственном  секторе внести изменения и дополнения в выработанные проекты документов.</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b/>
          <w:sz w:val="28"/>
          <w:szCs w:val="28"/>
        </w:rPr>
        <w:t>Теоретические и методологические основы исследования.</w:t>
      </w:r>
      <w:r w:rsidRPr="00785774">
        <w:rPr>
          <w:rFonts w:ascii="Times New Roman" w:eastAsia="Calibri" w:hAnsi="Times New Roman" w:cs="Times New Roman"/>
          <w:sz w:val="28"/>
          <w:szCs w:val="28"/>
        </w:rPr>
        <w:t xml:space="preserve"> Теоретической базой исследования послужили труды отечественных и зарубежных ученых-экономистов, посвященные проблематике исследования вопросов механизма </w:t>
      </w:r>
      <w:r>
        <w:rPr>
          <w:rFonts w:ascii="Times New Roman" w:eastAsia="Calibri" w:hAnsi="Times New Roman" w:cs="Times New Roman"/>
          <w:sz w:val="28"/>
          <w:szCs w:val="28"/>
        </w:rPr>
        <w:t>проведения аудита соответствия.</w:t>
      </w:r>
      <w:r w:rsidRPr="00785774">
        <w:rPr>
          <w:rFonts w:ascii="Times New Roman" w:eastAsia="Calibri" w:hAnsi="Times New Roman" w:cs="Times New Roman"/>
          <w:sz w:val="28"/>
          <w:szCs w:val="28"/>
        </w:rPr>
        <w:t xml:space="preserve"> </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sz w:val="28"/>
          <w:szCs w:val="28"/>
        </w:rPr>
        <w:t xml:space="preserve">В разработке поставленных задач использовались диалектические методы познания, современные экономические теории. В качестве основных методов, в рамках общего диалектического подхода к объекту исследования, использованы анализ и синтез, сочетание общего и особенного, исторического и логического. В исследовании использованы методы комплексного и системного анализа при рассмотрении </w:t>
      </w:r>
      <w:r>
        <w:rPr>
          <w:rFonts w:ascii="Times New Roman" w:eastAsia="Calibri" w:hAnsi="Times New Roman" w:cs="Times New Roman"/>
          <w:sz w:val="28"/>
          <w:szCs w:val="28"/>
        </w:rPr>
        <w:t>эффективности</w:t>
      </w:r>
      <w:r w:rsidRPr="00785774">
        <w:rPr>
          <w:rFonts w:ascii="Times New Roman" w:eastAsia="Calibri" w:hAnsi="Times New Roman" w:cs="Times New Roman"/>
          <w:sz w:val="28"/>
          <w:szCs w:val="28"/>
        </w:rPr>
        <w:t xml:space="preserve"> системы </w:t>
      </w:r>
      <w:r>
        <w:rPr>
          <w:rFonts w:ascii="Times New Roman" w:eastAsia="Calibri" w:hAnsi="Times New Roman" w:cs="Times New Roman"/>
          <w:sz w:val="28"/>
          <w:szCs w:val="28"/>
        </w:rPr>
        <w:t>аудита соответствия (правильности) в зарубежных странах</w:t>
      </w:r>
      <w:r w:rsidRPr="00785774">
        <w:rPr>
          <w:rFonts w:ascii="Times New Roman" w:eastAsia="Calibri" w:hAnsi="Times New Roman" w:cs="Times New Roman"/>
          <w:sz w:val="28"/>
          <w:szCs w:val="28"/>
        </w:rPr>
        <w:t>. При обработке фактического материала использовались различные методы статистического анализа: метод сравнительного анализа, метод группировок, метод средних величин, показатели вариации и другие.</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b/>
          <w:sz w:val="28"/>
          <w:szCs w:val="28"/>
        </w:rPr>
        <w:t>Информационной базой исследования</w:t>
      </w:r>
      <w:r w:rsidRPr="00785774">
        <w:rPr>
          <w:rFonts w:ascii="Times New Roman" w:eastAsia="Calibri" w:hAnsi="Times New Roman" w:cs="Times New Roman"/>
          <w:sz w:val="28"/>
          <w:szCs w:val="28"/>
        </w:rPr>
        <w:t xml:space="preserve"> явились законодательные акты Республики Казахстан, нормативные, инструктивные и внутренние документы, интернет-ресурсы. В работе использовались материалы научно-практических конференций, семинаров и публикаций периодической печати. В ходе исследования изучены и обобщены материалы общей и специальной литературы, разработки международных организаций по вопросам финансового контроля и аудита, рекомендации зарубежных исследователей. </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b/>
          <w:sz w:val="28"/>
          <w:szCs w:val="28"/>
        </w:rPr>
        <w:t>Практическая значимость исследования.</w:t>
      </w:r>
      <w:r w:rsidRPr="00785774">
        <w:rPr>
          <w:rFonts w:ascii="Times New Roman" w:eastAsia="Calibri" w:hAnsi="Times New Roman" w:cs="Times New Roman"/>
          <w:sz w:val="28"/>
          <w:szCs w:val="28"/>
        </w:rPr>
        <w:t xml:space="preserve"> В результате исследования сформулированы предложения и рекомендации </w:t>
      </w:r>
      <w:r>
        <w:rPr>
          <w:rFonts w:ascii="Times New Roman" w:eastAsia="Calibri" w:hAnsi="Times New Roman" w:cs="Times New Roman"/>
          <w:sz w:val="28"/>
          <w:szCs w:val="28"/>
        </w:rPr>
        <w:t>п</w:t>
      </w:r>
      <w:r w:rsidRPr="00785774">
        <w:rPr>
          <w:rFonts w:ascii="Times New Roman" w:eastAsia="Calibri" w:hAnsi="Times New Roman" w:cs="Times New Roman"/>
          <w:sz w:val="28"/>
          <w:szCs w:val="28"/>
        </w:rPr>
        <w:t>о</w:t>
      </w:r>
      <w:r>
        <w:rPr>
          <w:rFonts w:ascii="Times New Roman" w:eastAsia="Calibri" w:hAnsi="Times New Roman" w:cs="Times New Roman"/>
          <w:sz w:val="28"/>
          <w:szCs w:val="28"/>
        </w:rPr>
        <w:t xml:space="preserve"> разработке методологического инструментария проведения аудита соответствия</w:t>
      </w:r>
      <w:r w:rsidRPr="00785774">
        <w:rPr>
          <w:rFonts w:ascii="Times New Roman" w:eastAsia="Calibri" w:hAnsi="Times New Roman" w:cs="Times New Roman"/>
          <w:sz w:val="28"/>
          <w:szCs w:val="28"/>
        </w:rPr>
        <w:t xml:space="preserve">, соответствующей стандартам ISSAI. </w:t>
      </w:r>
    </w:p>
    <w:p w:rsidR="00EF599D" w:rsidRPr="005C0E2A" w:rsidRDefault="00EF599D" w:rsidP="0095530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C0E2A">
        <w:rPr>
          <w:rFonts w:ascii="Times New Roman" w:eastAsia="Times New Roman" w:hAnsi="Times New Roman" w:cs="Times New Roman"/>
          <w:b/>
          <w:sz w:val="28"/>
          <w:szCs w:val="28"/>
          <w:lang w:eastAsia="ru-RU"/>
        </w:rPr>
        <w:t xml:space="preserve">Новизна исследования </w:t>
      </w:r>
      <w:r w:rsidRPr="005C0E2A">
        <w:rPr>
          <w:rFonts w:ascii="Times New Roman" w:eastAsia="Times New Roman" w:hAnsi="Times New Roman" w:cs="Times New Roman"/>
          <w:sz w:val="28"/>
          <w:szCs w:val="28"/>
          <w:lang w:eastAsia="ru-RU"/>
        </w:rPr>
        <w:t xml:space="preserve">заключается в разработке </w:t>
      </w:r>
      <w:r>
        <w:rPr>
          <w:rFonts w:ascii="Times New Roman" w:eastAsia="Times New Roman" w:hAnsi="Times New Roman" w:cs="Times New Roman"/>
          <w:sz w:val="28"/>
          <w:szCs w:val="28"/>
          <w:lang w:eastAsia="ru-RU"/>
        </w:rPr>
        <w:t>проектов</w:t>
      </w:r>
      <w:r w:rsidRPr="005C0E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процедурного </w:t>
      </w:r>
      <w:r w:rsidRPr="005C0E2A">
        <w:rPr>
          <w:rFonts w:ascii="Times New Roman" w:eastAsia="Times New Roman" w:hAnsi="Times New Roman" w:cs="Times New Roman"/>
          <w:sz w:val="28"/>
          <w:szCs w:val="28"/>
          <w:lang w:eastAsia="ru-RU"/>
        </w:rPr>
        <w:t xml:space="preserve"> стандарт</w:t>
      </w:r>
      <w:r>
        <w:rPr>
          <w:rFonts w:ascii="Times New Roman" w:eastAsia="Times New Roman" w:hAnsi="Times New Roman" w:cs="Times New Roman"/>
          <w:sz w:val="28"/>
          <w:szCs w:val="28"/>
          <w:lang w:eastAsia="ru-RU"/>
        </w:rPr>
        <w:t>а</w:t>
      </w:r>
      <w:r w:rsidRPr="005C0E2A">
        <w:rPr>
          <w:rFonts w:ascii="Times New Roman" w:eastAsia="Times New Roman" w:hAnsi="Times New Roman" w:cs="Times New Roman"/>
          <w:sz w:val="28"/>
          <w:szCs w:val="28"/>
          <w:lang w:eastAsia="ru-RU"/>
        </w:rPr>
        <w:t xml:space="preserve"> и руководства </w:t>
      </w:r>
      <w:r>
        <w:rPr>
          <w:rFonts w:ascii="Times New Roman" w:eastAsia="Times New Roman" w:hAnsi="Times New Roman" w:cs="Times New Roman"/>
          <w:sz w:val="28"/>
          <w:szCs w:val="28"/>
          <w:lang w:eastAsia="ru-RU"/>
        </w:rPr>
        <w:t>по проведению аудита на основе</w:t>
      </w:r>
      <w:r w:rsidRPr="00836324">
        <w:rPr>
          <w:rFonts w:ascii="Times New Roman" w:eastAsia="Times New Roman" w:hAnsi="Times New Roman" w:cs="Times New Roman"/>
          <w:sz w:val="28"/>
          <w:szCs w:val="28"/>
          <w:lang w:eastAsia="ru-RU"/>
        </w:rPr>
        <w:t xml:space="preserve"> </w:t>
      </w:r>
      <w:r w:rsidRPr="005C0E2A">
        <w:rPr>
          <w:rFonts w:ascii="Times New Roman" w:eastAsia="Times New Roman" w:hAnsi="Times New Roman" w:cs="Times New Roman"/>
          <w:sz w:val="28"/>
          <w:szCs w:val="28"/>
          <w:lang w:eastAsia="ru-RU"/>
        </w:rPr>
        <w:t xml:space="preserve">анализа </w:t>
      </w:r>
      <w:r>
        <w:rPr>
          <w:rFonts w:ascii="Times New Roman" w:eastAsia="Times New Roman" w:hAnsi="Times New Roman" w:cs="Times New Roman"/>
          <w:sz w:val="28"/>
          <w:szCs w:val="28"/>
          <w:lang w:eastAsia="ru-RU"/>
        </w:rPr>
        <w:t xml:space="preserve">имеющейся нормативной методологической базы государственного </w:t>
      </w:r>
      <w:r>
        <w:rPr>
          <w:rFonts w:ascii="Times New Roman" w:eastAsia="Times New Roman" w:hAnsi="Times New Roman" w:cs="Times New Roman"/>
          <w:sz w:val="28"/>
          <w:szCs w:val="28"/>
          <w:lang w:eastAsia="ru-RU"/>
        </w:rPr>
        <w:lastRenderedPageBreak/>
        <w:t xml:space="preserve">финансового контроля, </w:t>
      </w:r>
      <w:r w:rsidRPr="005C0E2A">
        <w:rPr>
          <w:rFonts w:ascii="Times New Roman" w:eastAsia="Times New Roman" w:hAnsi="Times New Roman" w:cs="Times New Roman"/>
          <w:sz w:val="28"/>
          <w:szCs w:val="28"/>
          <w:lang w:eastAsia="ru-RU"/>
        </w:rPr>
        <w:t xml:space="preserve">опыта проведения аудита соответствия ВОФК зарубежных стран и стандартов ИНТОСАИ. </w:t>
      </w:r>
      <w:r>
        <w:rPr>
          <w:rFonts w:ascii="Times New Roman" w:eastAsia="Times New Roman" w:hAnsi="Times New Roman" w:cs="Times New Roman"/>
          <w:sz w:val="28"/>
          <w:szCs w:val="28"/>
          <w:lang w:eastAsia="ru-RU"/>
        </w:rPr>
        <w:t>Апробация</w:t>
      </w:r>
      <w:r w:rsidRPr="005C0E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разработанного методологического инструментария</w:t>
      </w:r>
      <w:r w:rsidRPr="005C0E2A">
        <w:rPr>
          <w:rFonts w:ascii="Times New Roman" w:eastAsia="Times New Roman" w:hAnsi="Times New Roman" w:cs="Times New Roman"/>
          <w:sz w:val="28"/>
          <w:szCs w:val="28"/>
          <w:lang w:eastAsia="ru-RU"/>
        </w:rPr>
        <w:t>.</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b/>
          <w:sz w:val="28"/>
          <w:szCs w:val="28"/>
        </w:rPr>
        <w:t>Объем и структура работы.</w:t>
      </w:r>
      <w:r w:rsidRPr="00785774">
        <w:rPr>
          <w:rFonts w:ascii="Times New Roman" w:eastAsia="Calibri" w:hAnsi="Times New Roman" w:cs="Times New Roman"/>
          <w:sz w:val="28"/>
          <w:szCs w:val="28"/>
        </w:rPr>
        <w:t xml:space="preserve"> Цель и задачи исследования определили логически последовательную структуру работы, которая ориентирована на всесторонний и глубокий анализ сущности рассматриваемой проблемы и разработку теоретических положений и практических рекомендаций по </w:t>
      </w:r>
      <w:r>
        <w:rPr>
          <w:rFonts w:ascii="Times New Roman" w:eastAsia="Calibri" w:hAnsi="Times New Roman" w:cs="Times New Roman"/>
          <w:sz w:val="28"/>
          <w:szCs w:val="28"/>
        </w:rPr>
        <w:t>разработке</w:t>
      </w:r>
      <w:r w:rsidRPr="008363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методологического инструментария проведения аудита соответствия</w:t>
      </w:r>
      <w:r w:rsidRPr="00785774">
        <w:rPr>
          <w:rFonts w:ascii="Times New Roman" w:eastAsia="Calibri" w:hAnsi="Times New Roman" w:cs="Times New Roman"/>
          <w:sz w:val="28"/>
          <w:szCs w:val="28"/>
        </w:rPr>
        <w:t xml:space="preserve">. </w:t>
      </w:r>
    </w:p>
    <w:p w:rsidR="00EF599D" w:rsidRPr="00785774" w:rsidRDefault="00EF599D" w:rsidP="00955303">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sz w:val="28"/>
          <w:szCs w:val="28"/>
        </w:rPr>
        <w:t xml:space="preserve">По структуре исследовательская работа состоит из введения, </w:t>
      </w:r>
      <w:r w:rsidR="0073765C">
        <w:rPr>
          <w:rFonts w:ascii="Times New Roman" w:eastAsia="Calibri" w:hAnsi="Times New Roman" w:cs="Times New Roman"/>
          <w:sz w:val="28"/>
          <w:szCs w:val="28"/>
        </w:rPr>
        <w:t>3</w:t>
      </w:r>
      <w:r w:rsidRPr="00785774">
        <w:rPr>
          <w:rFonts w:ascii="Times New Roman" w:eastAsia="Calibri" w:hAnsi="Times New Roman" w:cs="Times New Roman"/>
          <w:sz w:val="28"/>
          <w:szCs w:val="28"/>
        </w:rPr>
        <w:t xml:space="preserve"> разделов,  заключения, </w:t>
      </w:r>
      <w:r w:rsidR="0073765C">
        <w:rPr>
          <w:rFonts w:ascii="Times New Roman" w:eastAsia="Calibri" w:hAnsi="Times New Roman" w:cs="Times New Roman"/>
          <w:sz w:val="28"/>
          <w:szCs w:val="28"/>
        </w:rPr>
        <w:t xml:space="preserve">приложения, </w:t>
      </w:r>
      <w:r w:rsidRPr="00785774">
        <w:rPr>
          <w:rFonts w:ascii="Times New Roman" w:eastAsia="Calibri" w:hAnsi="Times New Roman" w:cs="Times New Roman"/>
          <w:sz w:val="28"/>
          <w:szCs w:val="28"/>
        </w:rPr>
        <w:t>списка использованных источников.</w:t>
      </w:r>
    </w:p>
    <w:p w:rsidR="00EF599D" w:rsidRPr="00F1240B"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Pr="00F1240B"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Pr="00F1240B"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Pr="00F1240B"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Default="00EF599D" w:rsidP="00955303">
      <w:pPr>
        <w:tabs>
          <w:tab w:val="left" w:pos="709"/>
        </w:tabs>
        <w:spacing w:after="0" w:line="240" w:lineRule="auto"/>
        <w:ind w:firstLine="709"/>
        <w:jc w:val="both"/>
        <w:rPr>
          <w:rFonts w:ascii="Times New Roman" w:eastAsia="Times New Roman" w:hAnsi="Times New Roman" w:cs="Times New Roman"/>
          <w:sz w:val="28"/>
          <w:szCs w:val="28"/>
        </w:rPr>
      </w:pPr>
    </w:p>
    <w:p w:rsidR="00EF599D" w:rsidRPr="00775DF5" w:rsidRDefault="00EF599D" w:rsidP="002141B0">
      <w:pPr>
        <w:keepNext/>
        <w:shd w:val="clear" w:color="auto" w:fill="FFFFFF"/>
        <w:tabs>
          <w:tab w:val="left" w:pos="709"/>
          <w:tab w:val="left" w:pos="6398"/>
        </w:tabs>
        <w:spacing w:after="0" w:line="240" w:lineRule="auto"/>
        <w:ind w:firstLine="567"/>
        <w:jc w:val="both"/>
        <w:outlineLvl w:val="0"/>
        <w:rPr>
          <w:rFonts w:ascii="Times New Roman" w:eastAsia="Times New Roman" w:hAnsi="Times New Roman" w:cs="Times New Roman"/>
          <w:b/>
          <w:color w:val="000000"/>
          <w:spacing w:val="-3"/>
          <w:sz w:val="28"/>
          <w:szCs w:val="28"/>
          <w:lang w:eastAsia="ru-RU"/>
        </w:rPr>
      </w:pPr>
      <w:r w:rsidRPr="00D26C4E">
        <w:rPr>
          <w:rFonts w:ascii="Times New Roman" w:eastAsia="Times New Roman" w:hAnsi="Times New Roman" w:cs="Times New Roman"/>
          <w:b/>
          <w:color w:val="000000"/>
          <w:sz w:val="28"/>
          <w:szCs w:val="28"/>
          <w:lang w:eastAsia="ru-RU"/>
        </w:rPr>
        <w:lastRenderedPageBreak/>
        <w:t xml:space="preserve">Раздел 1.    </w:t>
      </w:r>
      <w:r w:rsidRPr="00D26C4E">
        <w:rPr>
          <w:rFonts w:ascii="Times New Roman" w:eastAsia="Times New Roman" w:hAnsi="Times New Roman" w:cs="Times New Roman"/>
          <w:b/>
          <w:color w:val="000000"/>
          <w:spacing w:val="-3"/>
          <w:sz w:val="28"/>
          <w:szCs w:val="28"/>
          <w:lang w:eastAsia="ru-RU"/>
        </w:rPr>
        <w:t xml:space="preserve">Изучение </w:t>
      </w:r>
      <w:r w:rsidRPr="00775DF5">
        <w:rPr>
          <w:rFonts w:ascii="Times New Roman" w:eastAsia="Times New Roman" w:hAnsi="Times New Roman" w:cs="Times New Roman"/>
          <w:b/>
          <w:color w:val="000000"/>
          <w:spacing w:val="-3"/>
          <w:sz w:val="28"/>
          <w:szCs w:val="28"/>
          <w:lang w:eastAsia="ru-RU"/>
        </w:rPr>
        <w:t>международного опыта особенностей планирования и проведения аудита соответствия</w:t>
      </w:r>
    </w:p>
    <w:p w:rsidR="00EF599D" w:rsidRPr="00D26C4E" w:rsidRDefault="00EF599D" w:rsidP="002141B0">
      <w:pPr>
        <w:keepNext/>
        <w:shd w:val="clear" w:color="auto" w:fill="FFFFFF"/>
        <w:tabs>
          <w:tab w:val="left" w:pos="709"/>
          <w:tab w:val="left" w:pos="6398"/>
        </w:tabs>
        <w:spacing w:after="0" w:line="240" w:lineRule="auto"/>
        <w:ind w:firstLine="567"/>
        <w:jc w:val="both"/>
        <w:outlineLvl w:val="0"/>
        <w:rPr>
          <w:rFonts w:ascii="Times New Roman" w:eastAsia="Times New Roman" w:hAnsi="Times New Roman" w:cs="Times New Roman"/>
          <w:b/>
          <w:color w:val="000000"/>
          <w:spacing w:val="-3"/>
          <w:sz w:val="28"/>
          <w:szCs w:val="28"/>
          <w:lang w:eastAsia="ru-RU"/>
        </w:rPr>
      </w:pPr>
    </w:p>
    <w:p w:rsidR="00EF599D" w:rsidRPr="00D26C4E" w:rsidRDefault="00EF599D" w:rsidP="002141B0">
      <w:pPr>
        <w:pStyle w:val="a3"/>
        <w:keepNext/>
        <w:shd w:val="clear" w:color="auto" w:fill="FFFFFF"/>
        <w:tabs>
          <w:tab w:val="left" w:pos="709"/>
          <w:tab w:val="left" w:pos="6398"/>
        </w:tabs>
        <w:spacing w:after="0" w:line="240" w:lineRule="auto"/>
        <w:ind w:left="0" w:firstLine="567"/>
        <w:jc w:val="both"/>
        <w:outlineLvl w:val="0"/>
        <w:rPr>
          <w:rFonts w:ascii="Times New Roman" w:eastAsia="Times New Roman" w:hAnsi="Times New Roman"/>
          <w:color w:val="000000"/>
          <w:spacing w:val="-3"/>
          <w:sz w:val="28"/>
          <w:szCs w:val="28"/>
          <w:lang w:eastAsia="ru-RU"/>
        </w:rPr>
      </w:pPr>
      <w:r w:rsidRPr="00775DF5">
        <w:rPr>
          <w:rFonts w:ascii="Times New Roman" w:eastAsia="Times New Roman" w:hAnsi="Times New Roman"/>
          <w:color w:val="000000"/>
          <w:spacing w:val="-3"/>
          <w:sz w:val="28"/>
          <w:szCs w:val="28"/>
          <w:lang w:eastAsia="ru-RU"/>
        </w:rPr>
        <w:t xml:space="preserve">    1.1. Обзор нормативно-методологической базы и практики проведения аудита соответствия ВОФК зарубежных стран</w:t>
      </w:r>
    </w:p>
    <w:p w:rsidR="00EF599D" w:rsidRDefault="00EF599D" w:rsidP="002141B0">
      <w:pPr>
        <w:tabs>
          <w:tab w:val="left" w:pos="709"/>
        </w:tabs>
        <w:spacing w:after="0" w:line="240" w:lineRule="auto"/>
        <w:ind w:firstLine="567"/>
        <w:jc w:val="both"/>
        <w:rPr>
          <w:rFonts w:ascii="Times New Roman" w:eastAsia="Times New Roman" w:hAnsi="Times New Roman" w:cs="Times New Roman"/>
          <w:sz w:val="28"/>
          <w:szCs w:val="28"/>
        </w:rPr>
      </w:pPr>
    </w:p>
    <w:p w:rsidR="00EF599D" w:rsidRPr="00785774" w:rsidRDefault="00EF599D" w:rsidP="002141B0">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sz w:val="28"/>
          <w:szCs w:val="28"/>
        </w:rPr>
        <w:t xml:space="preserve">Доминирующим критерием в оценке деятельности ВОФК является применение общепризнанных международных стандартов аудита, уровень их внедрения и концепция использования в повседневной практике аудиторов. Международные стандарты и руководства ВОФК, ISSAI и INTOSAI GOV, разработанные или адаптированные INTOSAI специально для органов государственного </w:t>
      </w:r>
      <w:r w:rsidR="00B42E60">
        <w:rPr>
          <w:rFonts w:ascii="Times New Roman" w:eastAsia="Calibri" w:hAnsi="Times New Roman" w:cs="Times New Roman"/>
          <w:sz w:val="28"/>
          <w:szCs w:val="28"/>
        </w:rPr>
        <w:t xml:space="preserve">аудита и </w:t>
      </w:r>
      <w:r w:rsidRPr="00785774">
        <w:rPr>
          <w:rFonts w:ascii="Times New Roman" w:eastAsia="Calibri" w:hAnsi="Times New Roman" w:cs="Times New Roman"/>
          <w:sz w:val="28"/>
          <w:szCs w:val="28"/>
        </w:rPr>
        <w:t xml:space="preserve">финансового контроля, призваны служить отправным пунктом в процессе повышения качества и профессионализма </w:t>
      </w:r>
      <w:r w:rsidR="00B42E60">
        <w:rPr>
          <w:rFonts w:ascii="Times New Roman" w:eastAsia="Calibri" w:hAnsi="Times New Roman" w:cs="Times New Roman"/>
          <w:sz w:val="28"/>
          <w:szCs w:val="28"/>
        </w:rPr>
        <w:t xml:space="preserve">государственных </w:t>
      </w:r>
      <w:r w:rsidRPr="00785774">
        <w:rPr>
          <w:rFonts w:ascii="Times New Roman" w:eastAsia="Calibri" w:hAnsi="Times New Roman" w:cs="Times New Roman"/>
          <w:sz w:val="28"/>
          <w:szCs w:val="28"/>
        </w:rPr>
        <w:t>аудиторов, укрепления доверия к ним во всем мире.</w:t>
      </w:r>
    </w:p>
    <w:p w:rsidR="00B90AF2" w:rsidRDefault="00EF599D" w:rsidP="002141B0">
      <w:pPr>
        <w:spacing w:after="0" w:line="240" w:lineRule="auto"/>
        <w:ind w:firstLine="567"/>
        <w:jc w:val="both"/>
        <w:rPr>
          <w:rFonts w:ascii="Times New Roman" w:eastAsia="Calibri" w:hAnsi="Times New Roman" w:cs="Times New Roman"/>
          <w:sz w:val="28"/>
          <w:szCs w:val="28"/>
        </w:rPr>
      </w:pPr>
      <w:r w:rsidRPr="00785774">
        <w:rPr>
          <w:rFonts w:ascii="Times New Roman" w:eastAsia="Calibri" w:hAnsi="Times New Roman" w:cs="Times New Roman"/>
          <w:sz w:val="28"/>
          <w:szCs w:val="28"/>
        </w:rPr>
        <w:t xml:space="preserve">На основе поставленных задач в теме исследования был определен перечень ВОФК зарубежных стран и проанализирована их нормативно-методологическая база, в том числе опыт внедрения стандартов </w:t>
      </w:r>
      <w:r w:rsidRPr="00785774">
        <w:rPr>
          <w:rFonts w:ascii="Times New Roman" w:eastAsia="Calibri" w:hAnsi="Times New Roman" w:cs="Times New Roman"/>
          <w:sz w:val="28"/>
          <w:szCs w:val="28"/>
          <w:lang w:val="en-US"/>
        </w:rPr>
        <w:t>ISSAI</w:t>
      </w:r>
      <w:r w:rsidR="002567C5">
        <w:rPr>
          <w:rFonts w:ascii="Times New Roman" w:eastAsia="Calibri" w:hAnsi="Times New Roman" w:cs="Times New Roman"/>
          <w:sz w:val="28"/>
          <w:szCs w:val="28"/>
        </w:rPr>
        <w:t xml:space="preserve"> проведение аудита соответствия</w:t>
      </w:r>
      <w:r w:rsidRPr="00785774">
        <w:rPr>
          <w:rFonts w:ascii="Times New Roman" w:eastAsia="Calibri" w:hAnsi="Times New Roman" w:cs="Times New Roman"/>
          <w:sz w:val="28"/>
          <w:szCs w:val="28"/>
        </w:rPr>
        <w:t xml:space="preserve">. Это такие страны как Российская Федерация, </w:t>
      </w:r>
      <w:r>
        <w:rPr>
          <w:rFonts w:ascii="Times New Roman" w:eastAsia="Calibri" w:hAnsi="Times New Roman" w:cs="Times New Roman"/>
          <w:sz w:val="28"/>
          <w:szCs w:val="28"/>
        </w:rPr>
        <w:t>Беларусь, Украина, Эстония,</w:t>
      </w:r>
      <w:r w:rsidRPr="00785774">
        <w:rPr>
          <w:rFonts w:ascii="Times New Roman" w:eastAsia="Calibri" w:hAnsi="Times New Roman" w:cs="Times New Roman"/>
          <w:sz w:val="28"/>
          <w:szCs w:val="28"/>
        </w:rPr>
        <w:t xml:space="preserve"> </w:t>
      </w:r>
      <w:r>
        <w:rPr>
          <w:rFonts w:ascii="Times New Roman" w:eastAsia="Calibri" w:hAnsi="Times New Roman" w:cs="Times New Roman"/>
          <w:sz w:val="28"/>
          <w:szCs w:val="28"/>
        </w:rPr>
        <w:t>Армения</w:t>
      </w:r>
      <w:r w:rsidRPr="0078577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Азербайджан, </w:t>
      </w:r>
      <w:r w:rsidRPr="00785774">
        <w:rPr>
          <w:rFonts w:ascii="Times New Roman" w:eastAsia="Calibri" w:hAnsi="Times New Roman" w:cs="Times New Roman"/>
          <w:sz w:val="28"/>
          <w:szCs w:val="28"/>
        </w:rPr>
        <w:t xml:space="preserve">Австралия, Канада, Великобритания, </w:t>
      </w:r>
      <w:r>
        <w:rPr>
          <w:rFonts w:ascii="Times New Roman" w:eastAsia="Calibri" w:hAnsi="Times New Roman" w:cs="Times New Roman"/>
          <w:sz w:val="28"/>
          <w:szCs w:val="28"/>
        </w:rPr>
        <w:t>Индия, Сингапур, Швеция, Нидерланды, Германия.</w:t>
      </w:r>
    </w:p>
    <w:p w:rsidR="00EF599D" w:rsidRDefault="00EF599D" w:rsidP="002141B0">
      <w:pPr>
        <w:spacing w:after="0" w:line="240" w:lineRule="auto"/>
        <w:ind w:firstLine="567"/>
        <w:jc w:val="both"/>
        <w:rPr>
          <w:rFonts w:ascii="Times New Roman" w:eastAsia="Calibri" w:hAnsi="Times New Roman" w:cs="Times New Roman"/>
          <w:sz w:val="28"/>
          <w:szCs w:val="28"/>
          <w:lang w:val="kk-KZ"/>
        </w:rPr>
      </w:pPr>
      <w:r w:rsidRPr="00785774">
        <w:rPr>
          <w:rFonts w:ascii="Times New Roman" w:eastAsia="Calibri" w:hAnsi="Times New Roman" w:cs="Times New Roman"/>
          <w:sz w:val="28"/>
          <w:szCs w:val="28"/>
          <w:lang w:val="kk-KZ"/>
        </w:rPr>
        <w:t>Ниже представлен краткий анализ нормативно-методологической базы, в том числе опыт внедрения стандартов ISSAI</w:t>
      </w:r>
      <w:r>
        <w:rPr>
          <w:rFonts w:ascii="Times New Roman" w:eastAsia="Calibri" w:hAnsi="Times New Roman" w:cs="Times New Roman"/>
          <w:sz w:val="28"/>
          <w:szCs w:val="28"/>
          <w:lang w:val="kk-KZ"/>
        </w:rPr>
        <w:t xml:space="preserve"> проведения аудита  соответстви</w:t>
      </w:r>
      <w:r w:rsidR="0045037A">
        <w:rPr>
          <w:rFonts w:ascii="Times New Roman" w:eastAsia="Calibri" w:hAnsi="Times New Roman" w:cs="Times New Roman"/>
          <w:sz w:val="28"/>
          <w:szCs w:val="28"/>
          <w:lang w:val="kk-KZ"/>
        </w:rPr>
        <w:t>я</w:t>
      </w:r>
      <w:r w:rsidRPr="00785774">
        <w:rPr>
          <w:rFonts w:ascii="Times New Roman" w:eastAsia="Calibri" w:hAnsi="Times New Roman" w:cs="Times New Roman"/>
          <w:sz w:val="28"/>
          <w:szCs w:val="28"/>
          <w:lang w:val="kk-KZ"/>
        </w:rPr>
        <w:t xml:space="preserve"> в этих странах.</w:t>
      </w:r>
    </w:p>
    <w:p w:rsidR="004F6F14" w:rsidRDefault="004F6F14" w:rsidP="004F6F14">
      <w:pPr>
        <w:spacing w:after="0" w:line="240" w:lineRule="auto"/>
        <w:ind w:firstLine="567"/>
        <w:jc w:val="both"/>
        <w:rPr>
          <w:rFonts w:ascii="Times New Roman" w:hAnsi="Times New Roman" w:cs="Times New Roman"/>
          <w:b/>
          <w:sz w:val="28"/>
          <w:szCs w:val="28"/>
          <w:lang w:val="kk-KZ"/>
        </w:rPr>
      </w:pPr>
    </w:p>
    <w:p w:rsidR="004F6F14" w:rsidRPr="00AB7803" w:rsidRDefault="004F6F14" w:rsidP="004F6F14">
      <w:pPr>
        <w:spacing w:after="0" w:line="240" w:lineRule="auto"/>
        <w:ind w:firstLine="567"/>
        <w:jc w:val="both"/>
        <w:rPr>
          <w:rFonts w:ascii="Times New Roman" w:hAnsi="Times New Roman" w:cs="Times New Roman"/>
          <w:b/>
          <w:sz w:val="28"/>
          <w:szCs w:val="28"/>
        </w:rPr>
      </w:pPr>
      <w:r w:rsidRPr="00AB7803">
        <w:rPr>
          <w:rFonts w:ascii="Times New Roman" w:hAnsi="Times New Roman" w:cs="Times New Roman"/>
          <w:b/>
          <w:sz w:val="28"/>
          <w:szCs w:val="28"/>
        </w:rPr>
        <w:t>Канада</w:t>
      </w:r>
    </w:p>
    <w:p w:rsidR="004F6F14" w:rsidRPr="00AB7803" w:rsidRDefault="004F6F14" w:rsidP="004F6F14">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Кратка</w:t>
      </w:r>
      <w:r>
        <w:rPr>
          <w:rFonts w:ascii="Times New Roman" w:eastAsia="Times New Roman" w:hAnsi="Times New Roman" w:cs="Times New Roman"/>
          <w:i/>
          <w:sz w:val="28"/>
          <w:szCs w:val="28"/>
          <w:lang w:eastAsia="ru-RU"/>
        </w:rPr>
        <w:t>я</w:t>
      </w:r>
      <w:r w:rsidRPr="00AB7803">
        <w:rPr>
          <w:rFonts w:ascii="Times New Roman" w:eastAsia="Times New Roman" w:hAnsi="Times New Roman" w:cs="Times New Roman"/>
          <w:i/>
          <w:sz w:val="28"/>
          <w:szCs w:val="28"/>
          <w:lang w:eastAsia="ru-RU"/>
        </w:rPr>
        <w:t xml:space="preserve"> информация о ВОФК страны</w:t>
      </w:r>
    </w:p>
    <w:p w:rsidR="004F6F14" w:rsidRPr="00282D6B"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Управление генерального аудитора - высший орган государственного финансового контроля в Канаде. Законодательную основу деятельности Управления генерального аудитора составляют Закон </w:t>
      </w:r>
      <w:r>
        <w:rPr>
          <w:rFonts w:ascii="Times New Roman" w:eastAsia="Times New Roman" w:hAnsi="Times New Roman" w:cs="Times New Roman"/>
          <w:sz w:val="28"/>
          <w:szCs w:val="28"/>
          <w:lang w:eastAsia="ru-RU"/>
        </w:rPr>
        <w:t>«О</w:t>
      </w:r>
      <w:r w:rsidRPr="00AB7803">
        <w:rPr>
          <w:rFonts w:ascii="Times New Roman" w:eastAsia="Times New Roman" w:hAnsi="Times New Roman" w:cs="Times New Roman"/>
          <w:sz w:val="28"/>
          <w:szCs w:val="28"/>
          <w:lang w:eastAsia="ru-RU"/>
        </w:rPr>
        <w:t xml:space="preserve"> генеральном аудиторе</w:t>
      </w:r>
      <w:r>
        <w:rPr>
          <w:rFonts w:ascii="Times New Roman" w:eastAsia="Times New Roman" w:hAnsi="Times New Roman" w:cs="Times New Roman"/>
          <w:sz w:val="28"/>
          <w:szCs w:val="28"/>
          <w:lang w:eastAsia="ru-RU"/>
        </w:rPr>
        <w:t>» и Закон «О</w:t>
      </w:r>
      <w:r w:rsidRPr="00AB7803">
        <w:rPr>
          <w:rFonts w:ascii="Times New Roman" w:eastAsia="Times New Roman" w:hAnsi="Times New Roman" w:cs="Times New Roman"/>
          <w:sz w:val="28"/>
          <w:szCs w:val="28"/>
          <w:lang w:eastAsia="ru-RU"/>
        </w:rPr>
        <w:t>б управлении публичными финансами</w:t>
      </w:r>
      <w:r>
        <w:rPr>
          <w:rFonts w:ascii="Times New Roman" w:eastAsia="Times New Roman" w:hAnsi="Times New Roman" w:cs="Times New Roman"/>
          <w:sz w:val="28"/>
          <w:szCs w:val="28"/>
          <w:lang w:eastAsia="ru-RU"/>
        </w:rPr>
        <w:t>»</w:t>
      </w:r>
      <w:r w:rsidRPr="00AB7803">
        <w:rPr>
          <w:rFonts w:ascii="Times New Roman" w:eastAsia="Times New Roman" w:hAnsi="Times New Roman" w:cs="Times New Roman"/>
          <w:sz w:val="28"/>
          <w:szCs w:val="28"/>
          <w:lang w:eastAsia="ru-RU"/>
        </w:rPr>
        <w:t>. В ряде случаев допускается принятие подзаконных актов (директив), регламентирующих отдельные аспекты деятельности Управления генерального аудитора и его взаимодействие с органами исполнительной власти и другими субъектами права.</w:t>
      </w:r>
      <w:r w:rsidR="00B90AF2">
        <w:rPr>
          <w:rFonts w:ascii="Times New Roman" w:eastAsia="Times New Roman" w:hAnsi="Times New Roman" w:cs="Times New Roman"/>
          <w:sz w:val="28"/>
          <w:szCs w:val="28"/>
          <w:lang w:eastAsia="ru-RU"/>
        </w:rPr>
        <w:t xml:space="preserve"> </w:t>
      </w:r>
      <w:r w:rsidRPr="00AB7803">
        <w:rPr>
          <w:rFonts w:ascii="Times New Roman" w:eastAsia="Times New Roman" w:hAnsi="Times New Roman" w:cs="Times New Roman"/>
          <w:sz w:val="28"/>
          <w:szCs w:val="28"/>
          <w:lang w:eastAsia="ru-RU"/>
        </w:rPr>
        <w:t>Роль Управления генерального аудитора состои</w:t>
      </w:r>
      <w:r>
        <w:rPr>
          <w:rFonts w:ascii="Times New Roman" w:eastAsia="Times New Roman" w:hAnsi="Times New Roman" w:cs="Times New Roman"/>
          <w:sz w:val="28"/>
          <w:szCs w:val="28"/>
          <w:lang w:eastAsia="ru-RU"/>
        </w:rPr>
        <w:t>т в проведении аудита программ П</w:t>
      </w:r>
      <w:r w:rsidRPr="00AB7803">
        <w:rPr>
          <w:rFonts w:ascii="Times New Roman" w:eastAsia="Times New Roman" w:hAnsi="Times New Roman" w:cs="Times New Roman"/>
          <w:sz w:val="28"/>
          <w:szCs w:val="28"/>
          <w:lang w:eastAsia="ru-RU"/>
        </w:rPr>
        <w:t xml:space="preserve">равительства и финансовой деятельности и </w:t>
      </w:r>
      <w:r>
        <w:rPr>
          <w:rFonts w:ascii="Times New Roman" w:eastAsia="Times New Roman" w:hAnsi="Times New Roman" w:cs="Times New Roman"/>
          <w:sz w:val="28"/>
          <w:szCs w:val="28"/>
          <w:lang w:eastAsia="ru-RU"/>
        </w:rPr>
        <w:t xml:space="preserve">представления </w:t>
      </w:r>
      <w:r w:rsidRPr="00AB7803">
        <w:rPr>
          <w:rFonts w:ascii="Times New Roman" w:eastAsia="Times New Roman" w:hAnsi="Times New Roman" w:cs="Times New Roman"/>
          <w:sz w:val="28"/>
          <w:szCs w:val="28"/>
          <w:lang w:eastAsia="ru-RU"/>
        </w:rPr>
        <w:t xml:space="preserve">отчета об этом перед Палатой общин. </w:t>
      </w:r>
      <w:r w:rsidR="00282D6B" w:rsidRPr="00282D6B">
        <w:rPr>
          <w:rFonts w:ascii="Times New Roman" w:eastAsia="Times New Roman" w:hAnsi="Times New Roman" w:cs="Times New Roman"/>
          <w:sz w:val="28"/>
          <w:szCs w:val="28"/>
          <w:lang w:eastAsia="ru-RU"/>
        </w:rPr>
        <w:t>[</w:t>
      </w:r>
      <w:r w:rsidR="00083E90">
        <w:rPr>
          <w:rFonts w:ascii="Times New Roman" w:eastAsia="Times New Roman" w:hAnsi="Times New Roman" w:cs="Times New Roman"/>
          <w:sz w:val="28"/>
          <w:szCs w:val="28"/>
          <w:lang w:eastAsia="ru-RU"/>
        </w:rPr>
        <w:t>4</w:t>
      </w:r>
      <w:r w:rsidR="00282D6B" w:rsidRPr="00282D6B">
        <w:rPr>
          <w:rFonts w:ascii="Times New Roman" w:eastAsia="Times New Roman" w:hAnsi="Times New Roman" w:cs="Times New Roman"/>
          <w:sz w:val="28"/>
          <w:szCs w:val="28"/>
          <w:lang w:eastAsia="ru-RU"/>
        </w:rPr>
        <w:t>]</w:t>
      </w:r>
    </w:p>
    <w:p w:rsidR="004F6F14" w:rsidRPr="00282D6B"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Генеральным аудитором назначается квалифицированный аудитор сроком на 10 лет. После своего назначения, которое осуществляется генерал-губернатором, он становится должностным лицом Парламента.</w:t>
      </w:r>
      <w:r w:rsidR="00282D6B" w:rsidRPr="00282D6B">
        <w:rPr>
          <w:rFonts w:ascii="Times New Roman" w:eastAsia="Times New Roman" w:hAnsi="Times New Roman" w:cs="Times New Roman"/>
          <w:sz w:val="28"/>
          <w:szCs w:val="28"/>
          <w:lang w:eastAsia="ru-RU"/>
        </w:rPr>
        <w:t xml:space="preserve"> [</w:t>
      </w:r>
      <w:r w:rsidR="00083E90">
        <w:rPr>
          <w:rFonts w:ascii="Times New Roman" w:eastAsia="Times New Roman" w:hAnsi="Times New Roman" w:cs="Times New Roman"/>
          <w:sz w:val="28"/>
          <w:szCs w:val="28"/>
          <w:lang w:eastAsia="ru-RU"/>
        </w:rPr>
        <w:t>5</w:t>
      </w:r>
      <w:r w:rsidR="00282D6B" w:rsidRPr="00282D6B">
        <w:rPr>
          <w:rFonts w:ascii="Times New Roman" w:eastAsia="Times New Roman" w:hAnsi="Times New Roman" w:cs="Times New Roman"/>
          <w:sz w:val="28"/>
          <w:szCs w:val="28"/>
          <w:lang w:eastAsia="ru-RU"/>
        </w:rPr>
        <w:t>]</w:t>
      </w:r>
    </w:p>
    <w:p w:rsidR="004F6F14" w:rsidRPr="00C06058"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Деятельность Управления генерального аудитора организует Руководящий совет, в состав которого входят один заместитель и 11 помощников генерального аудитора. Каждый из помощников генерального аудитора отвечает за конкретное направление аудиторской деятельности, </w:t>
      </w:r>
      <w:r w:rsidRPr="00AB7803">
        <w:rPr>
          <w:rFonts w:ascii="Times New Roman" w:eastAsia="Times New Roman" w:hAnsi="Times New Roman" w:cs="Times New Roman"/>
          <w:sz w:val="28"/>
          <w:szCs w:val="28"/>
          <w:lang w:eastAsia="ru-RU"/>
        </w:rPr>
        <w:lastRenderedPageBreak/>
        <w:t>которому соответствует одно из структурных подразделений Управления генерального аудитора.</w:t>
      </w:r>
      <w:r w:rsidR="00C06058" w:rsidRPr="00C06058">
        <w:rPr>
          <w:rFonts w:ascii="Times New Roman" w:eastAsia="Times New Roman" w:hAnsi="Times New Roman" w:cs="Times New Roman"/>
          <w:sz w:val="28"/>
          <w:szCs w:val="28"/>
          <w:lang w:eastAsia="ru-RU"/>
        </w:rPr>
        <w:t xml:space="preserve"> [</w:t>
      </w:r>
      <w:r w:rsidR="00083E90">
        <w:rPr>
          <w:rFonts w:ascii="Times New Roman" w:eastAsia="Times New Roman" w:hAnsi="Times New Roman" w:cs="Times New Roman"/>
          <w:sz w:val="28"/>
          <w:szCs w:val="28"/>
          <w:lang w:eastAsia="ru-RU"/>
        </w:rPr>
        <w:t>6</w:t>
      </w:r>
      <w:r w:rsidR="00C06058" w:rsidRPr="00C06058">
        <w:rPr>
          <w:rFonts w:ascii="Times New Roman" w:eastAsia="Times New Roman" w:hAnsi="Times New Roman" w:cs="Times New Roman"/>
          <w:sz w:val="28"/>
          <w:szCs w:val="28"/>
          <w:lang w:eastAsia="ru-RU"/>
        </w:rPr>
        <w:t>]</w:t>
      </w:r>
    </w:p>
    <w:p w:rsidR="004F6F14" w:rsidRPr="00AB7803"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В штате Управления Генерального аудитора состоят свыше 600 сотрудников, имеющих различные специальности: бухгалтеры, инженеры, адвокаты, экономисты, историки, социологи, специалисты в области информационных технологий.</w:t>
      </w:r>
    </w:p>
    <w:p w:rsidR="004F6F14" w:rsidRPr="00AB7803" w:rsidRDefault="004F6F14" w:rsidP="004F6F14">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Правовое основание проведения государственного аудита в Канаде</w:t>
      </w:r>
      <w:r>
        <w:rPr>
          <w:rFonts w:ascii="Times New Roman" w:eastAsia="Times New Roman" w:hAnsi="Times New Roman" w:cs="Times New Roman"/>
          <w:i/>
          <w:sz w:val="28"/>
          <w:szCs w:val="28"/>
          <w:lang w:eastAsia="ru-RU"/>
        </w:rPr>
        <w:t>, в том числе аудита соответстви</w:t>
      </w:r>
      <w:r w:rsidR="005157C7">
        <w:rPr>
          <w:rFonts w:ascii="Times New Roman" w:eastAsia="Times New Roman" w:hAnsi="Times New Roman" w:cs="Times New Roman"/>
          <w:i/>
          <w:sz w:val="28"/>
          <w:szCs w:val="28"/>
          <w:lang w:eastAsia="ru-RU"/>
        </w:rPr>
        <w:t>я</w:t>
      </w:r>
      <w:r>
        <w:rPr>
          <w:rFonts w:ascii="Times New Roman" w:eastAsia="Times New Roman" w:hAnsi="Times New Roman" w:cs="Times New Roman"/>
          <w:i/>
          <w:sz w:val="28"/>
          <w:szCs w:val="28"/>
          <w:lang w:eastAsia="ru-RU"/>
        </w:rPr>
        <w:t>.</w:t>
      </w:r>
    </w:p>
    <w:p w:rsidR="004F6F14"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Правовой основой (законодательная база) проведения государственного аудита (контроля), в том числе аудита соответствия являются:  Закон </w:t>
      </w:r>
      <w:r>
        <w:rPr>
          <w:rFonts w:ascii="Times New Roman" w:eastAsia="Times New Roman" w:hAnsi="Times New Roman" w:cs="Times New Roman"/>
          <w:sz w:val="28"/>
          <w:szCs w:val="28"/>
          <w:lang w:eastAsia="ru-RU"/>
        </w:rPr>
        <w:t>«О</w:t>
      </w:r>
      <w:r w:rsidRPr="00AB7803">
        <w:rPr>
          <w:rFonts w:ascii="Times New Roman" w:eastAsia="Times New Roman" w:hAnsi="Times New Roman" w:cs="Times New Roman"/>
          <w:sz w:val="28"/>
          <w:szCs w:val="28"/>
          <w:lang w:eastAsia="ru-RU"/>
        </w:rPr>
        <w:t xml:space="preserve"> генеральном аудиторе</w:t>
      </w:r>
      <w:r>
        <w:rPr>
          <w:rFonts w:ascii="Times New Roman" w:eastAsia="Times New Roman" w:hAnsi="Times New Roman" w:cs="Times New Roman"/>
          <w:sz w:val="28"/>
          <w:szCs w:val="28"/>
          <w:lang w:eastAsia="ru-RU"/>
        </w:rPr>
        <w:t>», а также Закон «О</w:t>
      </w:r>
      <w:r w:rsidRPr="00AB7803">
        <w:rPr>
          <w:rFonts w:ascii="Times New Roman" w:eastAsia="Times New Roman" w:hAnsi="Times New Roman" w:cs="Times New Roman"/>
          <w:sz w:val="28"/>
          <w:szCs w:val="28"/>
          <w:lang w:eastAsia="ru-RU"/>
        </w:rPr>
        <w:t>б управлении публичными финансами</w:t>
      </w:r>
      <w:r>
        <w:rPr>
          <w:rFonts w:ascii="Times New Roman" w:eastAsia="Times New Roman" w:hAnsi="Times New Roman" w:cs="Times New Roman"/>
          <w:sz w:val="28"/>
          <w:szCs w:val="28"/>
          <w:lang w:eastAsia="ru-RU"/>
        </w:rPr>
        <w:t>».</w:t>
      </w:r>
    </w:p>
    <w:p w:rsidR="004F6F14" w:rsidRPr="00AB7803"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Управление генерального аудитора осуществляет следующие основные виды аудита: финансовый (позволяет ответить на следующий вопрос: правильно ли правительство ведет публичные счета и точна ли информация, содержащаяся в финансовых отчетах правительства?); специальный (под специальным аудитом понимаются аудиторские проверки в государственных корпорациях и на государственных предприятиях); управленческий (позволяет ответить на следующий вопрос: было ли исполнение той или иной правительственной программы нацелено на обеспечение экономии государственных ресурсов и эффективности государственных расходов, и были ли предприняты все необходимые меры для охраны окружающей среды?). </w:t>
      </w:r>
      <w:r w:rsidR="0050484C" w:rsidRPr="00C06058">
        <w:rPr>
          <w:rFonts w:ascii="Times New Roman" w:eastAsia="Times New Roman" w:hAnsi="Times New Roman" w:cs="Times New Roman"/>
          <w:sz w:val="28"/>
          <w:szCs w:val="28"/>
          <w:lang w:eastAsia="ru-RU"/>
        </w:rPr>
        <w:t>[</w:t>
      </w:r>
      <w:r w:rsidR="00083E90">
        <w:rPr>
          <w:rFonts w:ascii="Times New Roman" w:eastAsia="Times New Roman" w:hAnsi="Times New Roman" w:cs="Times New Roman"/>
          <w:sz w:val="28"/>
          <w:szCs w:val="28"/>
          <w:lang w:eastAsia="ru-RU"/>
        </w:rPr>
        <w:t>6</w:t>
      </w:r>
      <w:r w:rsidR="0050484C" w:rsidRPr="00C06058">
        <w:rPr>
          <w:rFonts w:ascii="Times New Roman" w:eastAsia="Times New Roman" w:hAnsi="Times New Roman" w:cs="Times New Roman"/>
          <w:sz w:val="28"/>
          <w:szCs w:val="28"/>
          <w:lang w:eastAsia="ru-RU"/>
        </w:rPr>
        <w:t>]</w:t>
      </w:r>
    </w:p>
    <w:p w:rsidR="004F6F14" w:rsidRDefault="004F6F14" w:rsidP="004F6F14">
      <w:pPr>
        <w:spacing w:after="0" w:line="240" w:lineRule="auto"/>
        <w:ind w:firstLine="567"/>
        <w:jc w:val="both"/>
        <w:rPr>
          <w:rFonts w:ascii="Times New Roman" w:hAnsi="Times New Roman" w:cs="Times New Roman"/>
          <w:sz w:val="28"/>
          <w:szCs w:val="28"/>
        </w:rPr>
      </w:pPr>
      <w:r w:rsidRPr="00AB7803">
        <w:rPr>
          <w:rFonts w:ascii="Times New Roman" w:hAnsi="Times New Roman" w:cs="Times New Roman"/>
          <w:sz w:val="28"/>
          <w:szCs w:val="28"/>
        </w:rPr>
        <w:t>Согласно ответу Офиса Генерального аудитора Канады</w:t>
      </w:r>
      <w:r>
        <w:rPr>
          <w:rFonts w:ascii="Times New Roman" w:hAnsi="Times New Roman" w:cs="Times New Roman"/>
          <w:sz w:val="28"/>
          <w:szCs w:val="28"/>
        </w:rPr>
        <w:t>,</w:t>
      </w:r>
      <w:r w:rsidRPr="00AB7803">
        <w:rPr>
          <w:rFonts w:ascii="Times New Roman" w:hAnsi="Times New Roman" w:cs="Times New Roman"/>
          <w:sz w:val="28"/>
          <w:szCs w:val="28"/>
        </w:rPr>
        <w:t xml:space="preserve"> на письмо </w:t>
      </w:r>
      <w:r w:rsidRPr="00AB7803">
        <w:rPr>
          <w:rFonts w:ascii="Times New Roman" w:hAnsi="Times New Roman" w:cs="Times New Roman"/>
          <w:bCs/>
          <w:sz w:val="28"/>
          <w:szCs w:val="28"/>
        </w:rPr>
        <w:t>Счетного комитета по контролю за исполнением республиканского бюджета Республики Казахстан</w:t>
      </w:r>
      <w:r w:rsidRPr="00210FAD">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AB7803">
        <w:rPr>
          <w:rFonts w:ascii="Times New Roman" w:hAnsi="Times New Roman" w:cs="Times New Roman"/>
          <w:sz w:val="28"/>
          <w:szCs w:val="28"/>
        </w:rPr>
        <w:t>запрос</w:t>
      </w:r>
      <w:r>
        <w:rPr>
          <w:rFonts w:ascii="Times New Roman" w:hAnsi="Times New Roman" w:cs="Times New Roman"/>
          <w:sz w:val="28"/>
          <w:szCs w:val="28"/>
        </w:rPr>
        <w:t>ом</w:t>
      </w:r>
      <w:r w:rsidRPr="00AB7803">
        <w:rPr>
          <w:rFonts w:ascii="Times New Roman" w:hAnsi="Times New Roman" w:cs="Times New Roman"/>
          <w:sz w:val="28"/>
          <w:szCs w:val="28"/>
        </w:rPr>
        <w:t xml:space="preserve"> нормативн</w:t>
      </w:r>
      <w:r>
        <w:rPr>
          <w:rFonts w:ascii="Times New Roman" w:hAnsi="Times New Roman" w:cs="Times New Roman"/>
          <w:sz w:val="28"/>
          <w:szCs w:val="28"/>
        </w:rPr>
        <w:t>ой</w:t>
      </w:r>
      <w:r w:rsidRPr="00AB7803">
        <w:rPr>
          <w:rFonts w:ascii="Times New Roman" w:hAnsi="Times New Roman" w:cs="Times New Roman"/>
          <w:sz w:val="28"/>
          <w:szCs w:val="28"/>
        </w:rPr>
        <w:t xml:space="preserve"> правов</w:t>
      </w:r>
      <w:r>
        <w:rPr>
          <w:rFonts w:ascii="Times New Roman" w:hAnsi="Times New Roman" w:cs="Times New Roman"/>
          <w:sz w:val="28"/>
          <w:szCs w:val="28"/>
        </w:rPr>
        <w:t>ой</w:t>
      </w:r>
      <w:r w:rsidRPr="00AB7803">
        <w:rPr>
          <w:rFonts w:ascii="Times New Roman" w:hAnsi="Times New Roman" w:cs="Times New Roman"/>
          <w:sz w:val="28"/>
          <w:szCs w:val="28"/>
        </w:rPr>
        <w:t xml:space="preserve"> баз</w:t>
      </w:r>
      <w:r>
        <w:rPr>
          <w:rFonts w:ascii="Times New Roman" w:hAnsi="Times New Roman" w:cs="Times New Roman"/>
          <w:sz w:val="28"/>
          <w:szCs w:val="28"/>
        </w:rPr>
        <w:t>ы</w:t>
      </w:r>
      <w:r w:rsidRPr="00AB7803">
        <w:rPr>
          <w:rFonts w:ascii="Times New Roman" w:hAnsi="Times New Roman" w:cs="Times New Roman"/>
          <w:sz w:val="28"/>
          <w:szCs w:val="28"/>
        </w:rPr>
        <w:t xml:space="preserve"> по аудиту на соответствие</w:t>
      </w:r>
      <w:r w:rsidRPr="00AB7803">
        <w:rPr>
          <w:rFonts w:ascii="Times New Roman" w:hAnsi="Times New Roman" w:cs="Times New Roman"/>
          <w:bCs/>
          <w:sz w:val="28"/>
          <w:szCs w:val="28"/>
        </w:rPr>
        <w:t>,</w:t>
      </w:r>
      <w:r w:rsidRPr="00AB7803">
        <w:rPr>
          <w:rFonts w:ascii="Times New Roman" w:hAnsi="Times New Roman" w:cs="Times New Roman"/>
          <w:sz w:val="28"/>
          <w:szCs w:val="28"/>
        </w:rPr>
        <w:t xml:space="preserve"> направленное в ВОФК Канады сообщается, что Офис Генерального аудитора не проводит аудит соответстви</w:t>
      </w:r>
      <w:r w:rsidR="002E20D3">
        <w:rPr>
          <w:rFonts w:ascii="Times New Roman" w:hAnsi="Times New Roman" w:cs="Times New Roman"/>
          <w:sz w:val="28"/>
          <w:szCs w:val="28"/>
        </w:rPr>
        <w:t>я</w:t>
      </w:r>
      <w:r w:rsidRPr="00AB7803">
        <w:rPr>
          <w:rFonts w:ascii="Times New Roman" w:hAnsi="Times New Roman" w:cs="Times New Roman"/>
          <w:sz w:val="28"/>
          <w:szCs w:val="28"/>
        </w:rPr>
        <w:t xml:space="preserve">  в его традиционном виде. Аудит соответствия является частью финансового аудита и аудита эффективности.</w:t>
      </w:r>
    </w:p>
    <w:p w:rsidR="004F6F14" w:rsidRPr="00AB7803" w:rsidRDefault="006957AE" w:rsidP="004F6F1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Ежегодно </w:t>
      </w:r>
      <w:r w:rsidR="004F6F14" w:rsidRPr="00AB7803">
        <w:rPr>
          <w:rFonts w:ascii="Times New Roman" w:eastAsia="Times New Roman" w:hAnsi="Times New Roman" w:cs="Times New Roman"/>
          <w:sz w:val="28"/>
          <w:szCs w:val="28"/>
          <w:lang w:eastAsia="ru-RU"/>
        </w:rPr>
        <w:t>Правительство Канады обнародует сводный отчет об исполнении государственного бюджета, содержащий ежегодные финансовые отчеты федерального правительства. Этот отчет включает также консолидированные результаты финансовой деятельности министерств, агентств, государственных корпораций и специальных фондов. Управление генерального аудитора проверяет их и дает заключения, касающиеся достоверности и соответствия представленной в них информации.</w:t>
      </w:r>
      <w:r>
        <w:rPr>
          <w:rFonts w:ascii="Times New Roman" w:eastAsia="Times New Roman" w:hAnsi="Times New Roman" w:cs="Times New Roman"/>
          <w:sz w:val="28"/>
          <w:szCs w:val="28"/>
          <w:lang w:eastAsia="ru-RU"/>
        </w:rPr>
        <w:t xml:space="preserve"> При этом, </w:t>
      </w:r>
      <w:r w:rsidR="004F6F14">
        <w:rPr>
          <w:rFonts w:ascii="Times New Roman" w:eastAsia="Times New Roman" w:hAnsi="Times New Roman" w:cs="Times New Roman"/>
          <w:sz w:val="28"/>
          <w:szCs w:val="28"/>
          <w:lang w:eastAsia="ru-RU"/>
        </w:rPr>
        <w:t xml:space="preserve"> анализ исполнения государственного бюджета и финансовой деятельности </w:t>
      </w:r>
      <w:r w:rsidR="004F6F14" w:rsidRPr="00AB7803">
        <w:rPr>
          <w:rFonts w:ascii="Times New Roman" w:eastAsia="Times New Roman" w:hAnsi="Times New Roman" w:cs="Times New Roman"/>
          <w:sz w:val="28"/>
          <w:szCs w:val="28"/>
          <w:lang w:eastAsia="ru-RU"/>
        </w:rPr>
        <w:t>министерств, агентств, государственных корпораций и специальных фондов</w:t>
      </w:r>
      <w:r w:rsidR="004F6F14">
        <w:rPr>
          <w:rFonts w:ascii="Times New Roman" w:eastAsia="Times New Roman" w:hAnsi="Times New Roman" w:cs="Times New Roman"/>
          <w:sz w:val="28"/>
          <w:szCs w:val="28"/>
          <w:lang w:eastAsia="ru-RU"/>
        </w:rPr>
        <w:t xml:space="preserve"> в первую очередь, предполагает аудит соответстви</w:t>
      </w:r>
      <w:r w:rsidR="000A081D">
        <w:rPr>
          <w:rFonts w:ascii="Times New Roman" w:eastAsia="Times New Roman" w:hAnsi="Times New Roman" w:cs="Times New Roman"/>
          <w:sz w:val="28"/>
          <w:szCs w:val="28"/>
          <w:lang w:eastAsia="ru-RU"/>
        </w:rPr>
        <w:t>я</w:t>
      </w:r>
      <w:r w:rsidR="004F6F14">
        <w:rPr>
          <w:rFonts w:ascii="Times New Roman" w:eastAsia="Times New Roman" w:hAnsi="Times New Roman" w:cs="Times New Roman"/>
          <w:sz w:val="28"/>
          <w:szCs w:val="28"/>
          <w:lang w:eastAsia="ru-RU"/>
        </w:rPr>
        <w:t xml:space="preserve"> законодательству о публичных финансах.</w:t>
      </w:r>
    </w:p>
    <w:p w:rsidR="004F6F14" w:rsidRPr="00AB7803"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Финансовый аудит и аудит эффективности Федерального Правительства Канады и трех ее территорий проводится ежегодно, результаты в последующем </w:t>
      </w:r>
      <w:r w:rsidR="00CC7DF7">
        <w:rPr>
          <w:rFonts w:ascii="Times New Roman" w:eastAsia="Times New Roman" w:hAnsi="Times New Roman" w:cs="Times New Roman"/>
          <w:sz w:val="28"/>
          <w:szCs w:val="28"/>
          <w:lang w:eastAsia="ru-RU"/>
        </w:rPr>
        <w:t>освещаются</w:t>
      </w:r>
      <w:r w:rsidRPr="00AB7803">
        <w:rPr>
          <w:rFonts w:ascii="Times New Roman" w:eastAsia="Times New Roman" w:hAnsi="Times New Roman" w:cs="Times New Roman"/>
          <w:sz w:val="28"/>
          <w:szCs w:val="28"/>
          <w:lang w:eastAsia="ru-RU"/>
        </w:rPr>
        <w:t xml:space="preserve"> в Отчете об исполнении государственного </w:t>
      </w:r>
      <w:r w:rsidRPr="00AB7803">
        <w:rPr>
          <w:rFonts w:ascii="Times New Roman" w:eastAsia="Times New Roman" w:hAnsi="Times New Roman" w:cs="Times New Roman"/>
          <w:sz w:val="28"/>
          <w:szCs w:val="28"/>
          <w:lang w:eastAsia="ru-RU"/>
        </w:rPr>
        <w:lastRenderedPageBreak/>
        <w:t xml:space="preserve">бюджета Канады. В результате проведения таких аудитов представляется заключение, показывающее, можно ли доверять финансовым заявлениям данной организации. Процедуры аудита включают </w:t>
      </w:r>
      <w:r w:rsidR="00CC7DF7">
        <w:rPr>
          <w:rFonts w:ascii="Times New Roman" w:eastAsia="Times New Roman" w:hAnsi="Times New Roman" w:cs="Times New Roman"/>
          <w:sz w:val="28"/>
          <w:szCs w:val="28"/>
          <w:lang w:eastAsia="ru-RU"/>
        </w:rPr>
        <w:t>сравнение</w:t>
      </w:r>
      <w:r w:rsidRPr="00AB7803">
        <w:rPr>
          <w:rFonts w:ascii="Times New Roman" w:eastAsia="Times New Roman" w:hAnsi="Times New Roman" w:cs="Times New Roman"/>
          <w:sz w:val="28"/>
          <w:szCs w:val="28"/>
          <w:lang w:eastAsia="ru-RU"/>
        </w:rPr>
        <w:t xml:space="preserve"> результатов операций против планируемых, проверка надежности систем финансового контроля, установленных в предприятии (организации), а также проверка выборки сделок и балансов с использованием компьютерных программ. В своем отчете по результатам Главный аудитор может привлечь внимание к другим важным вопросам.</w:t>
      </w:r>
      <w:r w:rsidR="00F535D5" w:rsidRPr="00F535D5">
        <w:rPr>
          <w:rFonts w:ascii="Times New Roman" w:eastAsia="Times New Roman" w:hAnsi="Times New Roman" w:cs="Times New Roman"/>
          <w:sz w:val="28"/>
          <w:szCs w:val="28"/>
          <w:lang w:eastAsia="ru-RU"/>
        </w:rPr>
        <w:t xml:space="preserve"> </w:t>
      </w:r>
      <w:r w:rsidR="00F535D5" w:rsidRPr="00C06058">
        <w:rPr>
          <w:rFonts w:ascii="Times New Roman" w:eastAsia="Times New Roman" w:hAnsi="Times New Roman" w:cs="Times New Roman"/>
          <w:sz w:val="28"/>
          <w:szCs w:val="28"/>
          <w:lang w:eastAsia="ru-RU"/>
        </w:rPr>
        <w:t>[</w:t>
      </w:r>
      <w:r w:rsidR="00083E90">
        <w:rPr>
          <w:rFonts w:ascii="Times New Roman" w:eastAsia="Times New Roman" w:hAnsi="Times New Roman" w:cs="Times New Roman"/>
          <w:sz w:val="28"/>
          <w:szCs w:val="28"/>
          <w:lang w:eastAsia="ru-RU"/>
        </w:rPr>
        <w:t>7</w:t>
      </w:r>
      <w:r w:rsidR="00F535D5" w:rsidRPr="00C06058">
        <w:rPr>
          <w:rFonts w:ascii="Times New Roman" w:eastAsia="Times New Roman" w:hAnsi="Times New Roman" w:cs="Times New Roman"/>
          <w:sz w:val="28"/>
          <w:szCs w:val="28"/>
          <w:lang w:eastAsia="ru-RU"/>
        </w:rPr>
        <w:t>]</w:t>
      </w:r>
    </w:p>
    <w:p w:rsidR="004F6F14" w:rsidRPr="00AB7803" w:rsidRDefault="004F6F14" w:rsidP="004F6F14">
      <w:pPr>
        <w:spacing w:after="0" w:line="240" w:lineRule="auto"/>
        <w:ind w:firstLine="567"/>
        <w:jc w:val="both"/>
        <w:rPr>
          <w:rFonts w:ascii="Times New Roman" w:hAnsi="Times New Roman" w:cs="Times New Roman"/>
          <w:sz w:val="28"/>
          <w:szCs w:val="28"/>
        </w:rPr>
      </w:pPr>
      <w:r w:rsidRPr="00AB7803">
        <w:rPr>
          <w:rFonts w:ascii="Times New Roman" w:hAnsi="Times New Roman" w:cs="Times New Roman"/>
          <w:sz w:val="28"/>
          <w:szCs w:val="28"/>
        </w:rPr>
        <w:t xml:space="preserve">В целях обеспечения качественного проведения аудита, разработана методология для проведения ежегодного финансового аудита под названием «Руководство по проведению годового аудита». В Руководстве отмечается, что качество проверок </w:t>
      </w:r>
      <w:r w:rsidR="0050484C">
        <w:rPr>
          <w:rFonts w:ascii="Times New Roman" w:hAnsi="Times New Roman" w:cs="Times New Roman"/>
          <w:sz w:val="28"/>
          <w:szCs w:val="28"/>
        </w:rPr>
        <w:t>Управления</w:t>
      </w:r>
      <w:r w:rsidRPr="00AB7803">
        <w:rPr>
          <w:rFonts w:ascii="Times New Roman" w:hAnsi="Times New Roman" w:cs="Times New Roman"/>
          <w:sz w:val="28"/>
          <w:szCs w:val="28"/>
        </w:rPr>
        <w:t xml:space="preserve"> </w:t>
      </w:r>
      <w:r w:rsidR="0050484C">
        <w:rPr>
          <w:rFonts w:ascii="Times New Roman" w:hAnsi="Times New Roman" w:cs="Times New Roman"/>
          <w:sz w:val="28"/>
          <w:szCs w:val="28"/>
        </w:rPr>
        <w:t>г</w:t>
      </w:r>
      <w:r w:rsidRPr="00AB7803">
        <w:rPr>
          <w:rFonts w:ascii="Times New Roman" w:hAnsi="Times New Roman" w:cs="Times New Roman"/>
          <w:sz w:val="28"/>
          <w:szCs w:val="28"/>
        </w:rPr>
        <w:t>енерального аудитора зависит от наличия сильной методологии и  руководства. Политика, процедуры и руководящие принципы, изложенные в этом руководстве, являются частью Системы Управления менеджмента качества.</w:t>
      </w:r>
    </w:p>
    <w:p w:rsidR="004F6F14" w:rsidRPr="00AB7803" w:rsidRDefault="004F6F14" w:rsidP="004F6F14">
      <w:pPr>
        <w:spacing w:after="0" w:line="240" w:lineRule="auto"/>
        <w:ind w:firstLine="567"/>
        <w:jc w:val="both"/>
        <w:rPr>
          <w:rFonts w:ascii="Times New Roman" w:hAnsi="Times New Roman" w:cs="Times New Roman"/>
          <w:sz w:val="28"/>
          <w:szCs w:val="28"/>
        </w:rPr>
      </w:pPr>
      <w:r w:rsidRPr="00AB7803">
        <w:rPr>
          <w:rFonts w:ascii="Times New Roman" w:hAnsi="Times New Roman" w:cs="Times New Roman"/>
          <w:sz w:val="28"/>
          <w:szCs w:val="28"/>
        </w:rPr>
        <w:t>Ежегодная проверка объектов аудита, осуществляемая генеральным аудитором Канады, также включает в себя муниципальный аудит, которая подразумевает проведение:</w:t>
      </w:r>
    </w:p>
    <w:p w:rsidR="004F6F14" w:rsidRPr="00AB7803" w:rsidRDefault="004F6F14" w:rsidP="004F6F1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7803">
        <w:rPr>
          <w:rFonts w:ascii="Times New Roman" w:eastAsia="Times New Roman" w:hAnsi="Times New Roman" w:cs="Times New Roman"/>
          <w:color w:val="000000"/>
          <w:sz w:val="28"/>
          <w:szCs w:val="28"/>
          <w:lang w:eastAsia="ru-RU"/>
        </w:rPr>
        <w:t>- финансового аудита;</w:t>
      </w:r>
    </w:p>
    <w:p w:rsidR="004F6F14" w:rsidRPr="00AB7803" w:rsidRDefault="004F6F14" w:rsidP="004F6F1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7803">
        <w:rPr>
          <w:rFonts w:ascii="Times New Roman" w:eastAsia="Times New Roman" w:hAnsi="Times New Roman" w:cs="Times New Roman"/>
          <w:color w:val="000000"/>
          <w:sz w:val="28"/>
          <w:szCs w:val="28"/>
          <w:lang w:eastAsia="ru-RU"/>
        </w:rPr>
        <w:t>- аудита соответствия нормам законов и различных нормативно-правовым актам;</w:t>
      </w:r>
    </w:p>
    <w:p w:rsidR="004F6F14" w:rsidRPr="00AB7803" w:rsidRDefault="004F6F14" w:rsidP="000F790A">
      <w:pPr>
        <w:spacing w:after="0" w:line="240" w:lineRule="auto"/>
        <w:ind w:firstLine="567"/>
        <w:jc w:val="both"/>
        <w:rPr>
          <w:rFonts w:ascii="Times New Roman" w:eastAsia="Times New Roman" w:hAnsi="Times New Roman" w:cs="Times New Roman"/>
          <w:color w:val="000000"/>
          <w:sz w:val="28"/>
          <w:szCs w:val="28"/>
          <w:lang w:eastAsia="ru-RU"/>
        </w:rPr>
      </w:pPr>
      <w:r w:rsidRPr="00AB7803">
        <w:rPr>
          <w:rFonts w:ascii="Times New Roman" w:eastAsia="Times New Roman" w:hAnsi="Times New Roman" w:cs="Times New Roman"/>
          <w:color w:val="000000"/>
          <w:sz w:val="28"/>
          <w:szCs w:val="28"/>
          <w:lang w:eastAsia="ru-RU"/>
        </w:rPr>
        <w:t>- аудита выполнения соответствующих программ, задач и функций, финансирование которых производится  из средств бюджета муниципалитета.</w:t>
      </w:r>
      <w:r w:rsidR="000F790A" w:rsidRPr="000F790A">
        <w:rPr>
          <w:rFonts w:ascii="Times New Roman" w:eastAsia="Times New Roman" w:hAnsi="Times New Roman" w:cs="Times New Roman"/>
          <w:sz w:val="28"/>
          <w:szCs w:val="28"/>
          <w:lang w:eastAsia="ru-RU"/>
        </w:rPr>
        <w:t xml:space="preserve"> </w:t>
      </w:r>
      <w:r w:rsidR="000F790A" w:rsidRPr="00C06058">
        <w:rPr>
          <w:rFonts w:ascii="Times New Roman" w:eastAsia="Times New Roman" w:hAnsi="Times New Roman" w:cs="Times New Roman"/>
          <w:sz w:val="28"/>
          <w:szCs w:val="28"/>
          <w:lang w:eastAsia="ru-RU"/>
        </w:rPr>
        <w:t>[</w:t>
      </w:r>
      <w:r w:rsidR="00336887">
        <w:rPr>
          <w:rFonts w:ascii="Times New Roman" w:eastAsia="Times New Roman" w:hAnsi="Times New Roman" w:cs="Times New Roman"/>
          <w:sz w:val="28"/>
          <w:szCs w:val="28"/>
          <w:lang w:eastAsia="ru-RU"/>
        </w:rPr>
        <w:t>8</w:t>
      </w:r>
      <w:r w:rsidR="000F790A" w:rsidRPr="00C06058">
        <w:rPr>
          <w:rFonts w:ascii="Times New Roman" w:eastAsia="Times New Roman" w:hAnsi="Times New Roman" w:cs="Times New Roman"/>
          <w:sz w:val="28"/>
          <w:szCs w:val="28"/>
          <w:lang w:eastAsia="ru-RU"/>
        </w:rPr>
        <w:t>]</w:t>
      </w:r>
    </w:p>
    <w:p w:rsidR="004F6F14" w:rsidRPr="00AB7803" w:rsidRDefault="004F6F14" w:rsidP="004F6F14">
      <w:pPr>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AB7803">
        <w:rPr>
          <w:rFonts w:ascii="Times New Roman" w:eastAsia="Times New Roman" w:hAnsi="Times New Roman" w:cs="Times New Roman"/>
          <w:i/>
          <w:color w:val="000000"/>
          <w:sz w:val="28"/>
          <w:szCs w:val="28"/>
          <w:lang w:eastAsia="ru-RU"/>
        </w:rPr>
        <w:t>Выводы и что приемлемо из опыта Канады для Казахстана при проведении аудита соответстви</w:t>
      </w:r>
      <w:r w:rsidR="000E0739">
        <w:rPr>
          <w:rFonts w:ascii="Times New Roman" w:eastAsia="Times New Roman" w:hAnsi="Times New Roman" w:cs="Times New Roman"/>
          <w:i/>
          <w:color w:val="000000"/>
          <w:sz w:val="28"/>
          <w:szCs w:val="28"/>
          <w:lang w:eastAsia="ru-RU"/>
        </w:rPr>
        <w:t>я</w:t>
      </w:r>
      <w:r>
        <w:rPr>
          <w:rFonts w:ascii="Times New Roman" w:eastAsia="Times New Roman" w:hAnsi="Times New Roman" w:cs="Times New Roman"/>
          <w:i/>
          <w:color w:val="000000"/>
          <w:sz w:val="28"/>
          <w:szCs w:val="28"/>
          <w:lang w:eastAsia="ru-RU"/>
        </w:rPr>
        <w:t>.</w:t>
      </w:r>
    </w:p>
    <w:p w:rsidR="009D2B05" w:rsidRPr="00AB7803" w:rsidRDefault="004F6F14" w:rsidP="009D2B05">
      <w:pPr>
        <w:spacing w:after="0" w:line="240" w:lineRule="auto"/>
        <w:ind w:firstLine="567"/>
        <w:jc w:val="both"/>
        <w:rPr>
          <w:rFonts w:ascii="Times New Roman" w:eastAsia="Times New Roman" w:hAnsi="Times New Roman" w:cs="Times New Roman"/>
          <w:color w:val="000000"/>
          <w:sz w:val="28"/>
          <w:szCs w:val="28"/>
          <w:lang w:eastAsia="ru-RU"/>
        </w:rPr>
      </w:pPr>
      <w:r w:rsidRPr="00AB7803">
        <w:rPr>
          <w:rFonts w:ascii="Times New Roman" w:eastAsia="Times New Roman" w:hAnsi="Times New Roman" w:cs="Times New Roman"/>
          <w:color w:val="000000"/>
          <w:sz w:val="28"/>
          <w:szCs w:val="28"/>
          <w:lang w:eastAsia="ru-RU"/>
        </w:rPr>
        <w:t xml:space="preserve">Опыт Канады в организации государственного финансового контроля интересен для Республики Казахстан по многим причинам. В штате Управления Генерального аудитора Канады состоят свыше 600 сотрудников разных специальностей: бухгалтеры, инженеры, экономисты, историки, социологи, специалисты в области информатики. Центральный офис Управления Генерального аудитора находится в столице Канады - Оттаве. Региональные представительства размещены еще в 4 городах: Галифаксе, Монреале, Эдмонтоне, Ванкувере. Деятельность Управления организует Руководящий совет, возглавляемый Генеральным аудитором. </w:t>
      </w:r>
    </w:p>
    <w:p w:rsidR="004F6F14" w:rsidRPr="00AB7803" w:rsidRDefault="004F6F14" w:rsidP="004F6F14">
      <w:pPr>
        <w:spacing w:after="0" w:line="240" w:lineRule="auto"/>
        <w:ind w:firstLine="567"/>
        <w:jc w:val="both"/>
        <w:rPr>
          <w:rFonts w:ascii="Times New Roman" w:eastAsia="Times New Roman" w:hAnsi="Times New Roman" w:cs="Times New Roman"/>
          <w:b/>
          <w:sz w:val="28"/>
          <w:szCs w:val="28"/>
          <w:lang w:eastAsia="ru-RU"/>
        </w:rPr>
      </w:pPr>
      <w:r w:rsidRPr="00AB7803">
        <w:rPr>
          <w:rFonts w:ascii="Times New Roman" w:eastAsia="Times New Roman" w:hAnsi="Times New Roman" w:cs="Times New Roman"/>
          <w:color w:val="000000"/>
          <w:sz w:val="28"/>
          <w:szCs w:val="28"/>
          <w:lang w:eastAsia="ru-RU"/>
        </w:rPr>
        <w:t xml:space="preserve">Особое место отведено «внешним» консультантам. Они объединяются в группы консультантов, действующие при Генеральном аудиторе. Канада - один из пионеров аудита эффективности. Одна из первых в мире она отказалась от практики проверки только законности финансовой и экономической деятельности правительства. В этом смысле для Республики Казахстан, переходящей на государственный аудит, опыт Канады при </w:t>
      </w:r>
      <w:r w:rsidR="00145577">
        <w:rPr>
          <w:rFonts w:ascii="Times New Roman" w:eastAsia="Times New Roman" w:hAnsi="Times New Roman" w:cs="Times New Roman"/>
          <w:color w:val="000000"/>
          <w:sz w:val="28"/>
          <w:szCs w:val="28"/>
          <w:lang w:eastAsia="ru-RU"/>
        </w:rPr>
        <w:t>проведении</w:t>
      </w:r>
      <w:r w:rsidRPr="00AB7803">
        <w:rPr>
          <w:rFonts w:ascii="Times New Roman" w:eastAsia="Times New Roman" w:hAnsi="Times New Roman" w:cs="Times New Roman"/>
          <w:color w:val="000000"/>
          <w:sz w:val="28"/>
          <w:szCs w:val="28"/>
          <w:lang w:eastAsia="ru-RU"/>
        </w:rPr>
        <w:t xml:space="preserve"> аудита соответстви</w:t>
      </w:r>
      <w:r w:rsidR="00145577">
        <w:rPr>
          <w:rFonts w:ascii="Times New Roman" w:eastAsia="Times New Roman" w:hAnsi="Times New Roman" w:cs="Times New Roman"/>
          <w:color w:val="000000"/>
          <w:sz w:val="28"/>
          <w:szCs w:val="28"/>
          <w:lang w:eastAsia="ru-RU"/>
        </w:rPr>
        <w:t>я</w:t>
      </w:r>
      <w:r w:rsidRPr="00AB7803">
        <w:rPr>
          <w:rFonts w:ascii="Times New Roman" w:eastAsia="Times New Roman" w:hAnsi="Times New Roman" w:cs="Times New Roman"/>
          <w:color w:val="000000"/>
          <w:sz w:val="28"/>
          <w:szCs w:val="28"/>
          <w:lang w:eastAsia="ru-RU"/>
        </w:rPr>
        <w:t xml:space="preserve"> представляет несомненный интерес.    </w:t>
      </w:r>
    </w:p>
    <w:p w:rsidR="004F6F14" w:rsidRDefault="004F6F14" w:rsidP="004F6F14">
      <w:pPr>
        <w:pStyle w:val="21"/>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Рассматривая в сравнении подходы проведения аудита соответстви</w:t>
      </w:r>
      <w:r w:rsidR="00C119B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в Казахстане и Канаде, можно определить основное отличие. В Казахстане </w:t>
      </w:r>
      <w:r w:rsidR="00BB7C51">
        <w:rPr>
          <w:rFonts w:ascii="Times New Roman" w:eastAsia="Times New Roman" w:hAnsi="Times New Roman" w:cs="Times New Roman"/>
          <w:sz w:val="28"/>
          <w:szCs w:val="28"/>
          <w:lang w:eastAsia="ru-RU"/>
        </w:rPr>
        <w:lastRenderedPageBreak/>
        <w:t>аудит</w:t>
      </w:r>
      <w:r w:rsidRPr="00B62AC3">
        <w:rPr>
          <w:rFonts w:ascii="Times New Roman" w:eastAsia="Times New Roman" w:hAnsi="Times New Roman" w:cs="Times New Roman"/>
          <w:sz w:val="28"/>
          <w:szCs w:val="28"/>
          <w:lang w:eastAsia="ru-RU"/>
        </w:rPr>
        <w:t xml:space="preserve"> соответстви</w:t>
      </w:r>
      <w:r w:rsidR="00BB7C51">
        <w:rPr>
          <w:rFonts w:ascii="Times New Roman" w:eastAsia="Times New Roman" w:hAnsi="Times New Roman" w:cs="Times New Roman"/>
          <w:sz w:val="28"/>
          <w:szCs w:val="28"/>
          <w:lang w:eastAsia="ru-RU"/>
        </w:rPr>
        <w:t>я</w:t>
      </w:r>
      <w:r w:rsidRPr="00B62AC3">
        <w:rPr>
          <w:rFonts w:ascii="Times New Roman" w:eastAsia="Times New Roman" w:hAnsi="Times New Roman" w:cs="Times New Roman"/>
          <w:sz w:val="28"/>
          <w:szCs w:val="28"/>
          <w:lang w:eastAsia="ru-RU"/>
        </w:rPr>
        <w:t xml:space="preserve"> в зависимости от целей и предмета может проводиться самостоятельно, являться частью проведения </w:t>
      </w:r>
      <w:r w:rsidR="000D7057">
        <w:rPr>
          <w:rFonts w:ascii="Times New Roman" w:eastAsia="Times New Roman" w:hAnsi="Times New Roman" w:cs="Times New Roman"/>
          <w:sz w:val="28"/>
          <w:szCs w:val="28"/>
          <w:lang w:eastAsia="ru-RU"/>
        </w:rPr>
        <w:t>аудита</w:t>
      </w:r>
      <w:r w:rsidRPr="00B62AC3">
        <w:rPr>
          <w:rFonts w:ascii="Times New Roman" w:eastAsia="Times New Roman" w:hAnsi="Times New Roman" w:cs="Times New Roman"/>
          <w:sz w:val="28"/>
          <w:szCs w:val="28"/>
          <w:lang w:eastAsia="ru-RU"/>
        </w:rPr>
        <w:t xml:space="preserve"> эффективности и </w:t>
      </w:r>
      <w:r w:rsidR="000D7057">
        <w:rPr>
          <w:rFonts w:ascii="Times New Roman" w:eastAsia="Times New Roman" w:hAnsi="Times New Roman" w:cs="Times New Roman"/>
          <w:sz w:val="28"/>
          <w:szCs w:val="28"/>
          <w:lang w:eastAsia="ru-RU"/>
        </w:rPr>
        <w:t>аудита</w:t>
      </w:r>
      <w:r w:rsidRPr="00B62AC3">
        <w:rPr>
          <w:rFonts w:ascii="Times New Roman" w:eastAsia="Times New Roman" w:hAnsi="Times New Roman" w:cs="Times New Roman"/>
          <w:sz w:val="28"/>
          <w:szCs w:val="28"/>
          <w:lang w:eastAsia="ru-RU"/>
        </w:rPr>
        <w:t xml:space="preserve"> финансовой отчетности (Приложение №1 к приказу Председателя Счетного комитета по контролю за исполнением республиканского бюджета №246 н/к от 23.12.2013г.)</w:t>
      </w:r>
      <w:r>
        <w:rPr>
          <w:rFonts w:ascii="Times New Roman" w:eastAsia="Times New Roman" w:hAnsi="Times New Roman" w:cs="Times New Roman"/>
          <w:sz w:val="28"/>
          <w:szCs w:val="28"/>
          <w:lang w:eastAsia="ru-RU"/>
        </w:rPr>
        <w:t xml:space="preserve">, в то время как в Канаде данный вид </w:t>
      </w:r>
      <w:r w:rsidR="00A5329F">
        <w:rPr>
          <w:rFonts w:ascii="Times New Roman" w:eastAsia="Times New Roman" w:hAnsi="Times New Roman" w:cs="Times New Roman"/>
          <w:sz w:val="28"/>
          <w:szCs w:val="28"/>
          <w:lang w:eastAsia="ru-RU"/>
        </w:rPr>
        <w:t>аудита</w:t>
      </w:r>
      <w:r>
        <w:rPr>
          <w:rFonts w:ascii="Times New Roman" w:eastAsia="Times New Roman" w:hAnsi="Times New Roman" w:cs="Times New Roman"/>
          <w:sz w:val="28"/>
          <w:szCs w:val="28"/>
          <w:lang w:eastAsia="ru-RU"/>
        </w:rPr>
        <w:t xml:space="preserve"> не проводится в </w:t>
      </w:r>
      <w:r>
        <w:rPr>
          <w:rFonts w:ascii="Times New Roman" w:hAnsi="Times New Roman" w:cs="Times New Roman"/>
          <w:sz w:val="28"/>
          <w:szCs w:val="28"/>
        </w:rPr>
        <w:t>традиционном виде, а я</w:t>
      </w:r>
      <w:r w:rsidRPr="00AB7803">
        <w:rPr>
          <w:rFonts w:ascii="Times New Roman" w:hAnsi="Times New Roman" w:cs="Times New Roman"/>
          <w:sz w:val="28"/>
          <w:szCs w:val="28"/>
        </w:rPr>
        <w:t>вляется частью финансового аудита и аудита эффективности.</w:t>
      </w:r>
      <w:r>
        <w:rPr>
          <w:rFonts w:ascii="Times New Roman" w:hAnsi="Times New Roman" w:cs="Times New Roman"/>
          <w:sz w:val="28"/>
          <w:szCs w:val="28"/>
        </w:rPr>
        <w:t xml:space="preserve"> Безусловно, такой подход к проведению аудита соответствия </w:t>
      </w:r>
      <w:r w:rsidRPr="004900C6">
        <w:rPr>
          <w:rFonts w:ascii="Times New Roman" w:hAnsi="Times New Roman" w:cs="Times New Roman"/>
          <w:sz w:val="28"/>
          <w:szCs w:val="28"/>
        </w:rPr>
        <w:t>сп</w:t>
      </w:r>
      <w:r>
        <w:rPr>
          <w:rFonts w:ascii="Times New Roman" w:hAnsi="Times New Roman" w:cs="Times New Roman"/>
          <w:sz w:val="28"/>
          <w:szCs w:val="28"/>
        </w:rPr>
        <w:t xml:space="preserve">особствует минимизации издержек, что в свою очередь </w:t>
      </w:r>
      <w:r w:rsidRPr="00B83470">
        <w:rPr>
          <w:rFonts w:ascii="Times New Roman" w:hAnsi="Times New Roman" w:cs="Times New Roman"/>
          <w:sz w:val="28"/>
          <w:szCs w:val="28"/>
        </w:rPr>
        <w:t> способствует прогрессивному развитию экономики и общества в целом, так как нацелен на модернизацию и оптимизацию.</w:t>
      </w:r>
      <w:r>
        <w:rPr>
          <w:rFonts w:ascii="Times New Roman" w:hAnsi="Times New Roman" w:cs="Times New Roman"/>
          <w:sz w:val="28"/>
          <w:szCs w:val="28"/>
        </w:rPr>
        <w:t xml:space="preserve"> </w:t>
      </w:r>
    </w:p>
    <w:p w:rsidR="004F6F14" w:rsidRDefault="004F6F14" w:rsidP="004F6F14">
      <w:pPr>
        <w:pStyle w:val="21"/>
        <w:spacing w:after="0" w:line="240" w:lineRule="auto"/>
        <w:ind w:firstLine="567"/>
        <w:jc w:val="both"/>
        <w:rPr>
          <w:rFonts w:ascii="Times New Roman" w:eastAsia="Times New Roman" w:hAnsi="Times New Roman" w:cs="Times New Roman"/>
          <w:b/>
          <w:sz w:val="28"/>
          <w:szCs w:val="28"/>
          <w:lang w:eastAsia="ru-RU"/>
        </w:rPr>
      </w:pPr>
      <w:r w:rsidRPr="002D75AE">
        <w:rPr>
          <w:rFonts w:ascii="Times New Roman" w:hAnsi="Times New Roman" w:cs="Times New Roman"/>
          <w:sz w:val="28"/>
          <w:szCs w:val="28"/>
        </w:rPr>
        <w:t xml:space="preserve">В тоже время подход </w:t>
      </w:r>
      <w:r>
        <w:rPr>
          <w:rFonts w:ascii="Times New Roman" w:hAnsi="Times New Roman" w:cs="Times New Roman"/>
          <w:sz w:val="28"/>
          <w:szCs w:val="28"/>
        </w:rPr>
        <w:t xml:space="preserve">Канады </w:t>
      </w:r>
      <w:r w:rsidRPr="002D75AE">
        <w:rPr>
          <w:rFonts w:ascii="Times New Roman" w:hAnsi="Times New Roman" w:cs="Times New Roman"/>
          <w:sz w:val="28"/>
          <w:szCs w:val="28"/>
        </w:rPr>
        <w:t xml:space="preserve">к проведению аудита соответствия, не совсем подходит для </w:t>
      </w:r>
      <w:r>
        <w:rPr>
          <w:rFonts w:ascii="Times New Roman" w:hAnsi="Times New Roman" w:cs="Times New Roman"/>
          <w:sz w:val="28"/>
          <w:szCs w:val="28"/>
        </w:rPr>
        <w:t>Казахстана</w:t>
      </w:r>
      <w:r w:rsidRPr="002D75AE">
        <w:rPr>
          <w:rFonts w:ascii="Times New Roman" w:hAnsi="Times New Roman" w:cs="Times New Roman"/>
          <w:sz w:val="28"/>
          <w:szCs w:val="28"/>
        </w:rPr>
        <w:t>, так как а</w:t>
      </w:r>
      <w:r w:rsidRPr="002141B0">
        <w:rPr>
          <w:rFonts w:ascii="Times New Roman" w:hAnsi="Times New Roman" w:cs="Times New Roman"/>
          <w:sz w:val="28"/>
          <w:szCs w:val="28"/>
        </w:rPr>
        <w:t>удит соответствия, проводимый самостоятельно</w:t>
      </w:r>
      <w:r>
        <w:rPr>
          <w:rFonts w:ascii="Times New Roman" w:hAnsi="Times New Roman" w:cs="Times New Roman"/>
          <w:sz w:val="28"/>
          <w:szCs w:val="28"/>
        </w:rPr>
        <w:t>,</w:t>
      </w:r>
      <w:r w:rsidRPr="002141B0">
        <w:rPr>
          <w:rFonts w:ascii="Times New Roman" w:hAnsi="Times New Roman" w:cs="Times New Roman"/>
          <w:sz w:val="28"/>
          <w:szCs w:val="28"/>
        </w:rPr>
        <w:t xml:space="preserve"> предполагает более детальное ознакомление с материалами </w:t>
      </w:r>
      <w:r w:rsidR="00BF1F57">
        <w:rPr>
          <w:rFonts w:ascii="Times New Roman" w:hAnsi="Times New Roman" w:cs="Times New Roman"/>
          <w:sz w:val="28"/>
          <w:szCs w:val="28"/>
        </w:rPr>
        <w:t xml:space="preserve">государственного </w:t>
      </w:r>
      <w:r w:rsidR="00C064EA">
        <w:rPr>
          <w:rFonts w:ascii="Times New Roman" w:hAnsi="Times New Roman" w:cs="Times New Roman"/>
          <w:sz w:val="28"/>
          <w:szCs w:val="28"/>
        </w:rPr>
        <w:t>аудита</w:t>
      </w:r>
      <w:r w:rsidR="00B42E60">
        <w:rPr>
          <w:rFonts w:ascii="Times New Roman" w:hAnsi="Times New Roman" w:cs="Times New Roman"/>
          <w:sz w:val="28"/>
          <w:szCs w:val="28"/>
        </w:rPr>
        <w:t xml:space="preserve">, особенно при </w:t>
      </w:r>
      <w:r w:rsidRPr="002141B0">
        <w:rPr>
          <w:rFonts w:ascii="Times New Roman" w:hAnsi="Times New Roman" w:cs="Times New Roman"/>
          <w:sz w:val="28"/>
          <w:szCs w:val="28"/>
        </w:rPr>
        <w:t xml:space="preserve"> </w:t>
      </w:r>
      <w:r w:rsidR="00B42E60">
        <w:rPr>
          <w:rFonts w:ascii="Times New Roman" w:hAnsi="Times New Roman" w:cs="Times New Roman"/>
          <w:sz w:val="28"/>
          <w:szCs w:val="28"/>
        </w:rPr>
        <w:t>аудите</w:t>
      </w:r>
      <w:r w:rsidR="00B42E60" w:rsidRPr="002141B0">
        <w:rPr>
          <w:rFonts w:ascii="Times New Roman" w:hAnsi="Times New Roman" w:cs="Times New Roman"/>
          <w:sz w:val="28"/>
          <w:szCs w:val="28"/>
        </w:rPr>
        <w:t xml:space="preserve"> операций с поступлением средств в б</w:t>
      </w:r>
      <w:r w:rsidR="00B42E60">
        <w:rPr>
          <w:rFonts w:ascii="Times New Roman" w:hAnsi="Times New Roman" w:cs="Times New Roman"/>
          <w:sz w:val="28"/>
          <w:szCs w:val="28"/>
        </w:rPr>
        <w:t>юджет и их использованием.</w:t>
      </w:r>
      <w:r w:rsidRPr="002141B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F6F14" w:rsidRPr="00AB7803" w:rsidRDefault="004F6F14" w:rsidP="004F6F14">
      <w:pPr>
        <w:spacing w:before="120" w:after="0" w:line="240" w:lineRule="auto"/>
        <w:ind w:firstLine="567"/>
        <w:jc w:val="both"/>
        <w:rPr>
          <w:rFonts w:ascii="Times New Roman" w:eastAsia="Times New Roman" w:hAnsi="Times New Roman" w:cs="Times New Roman"/>
          <w:b/>
          <w:sz w:val="28"/>
          <w:szCs w:val="28"/>
          <w:lang w:eastAsia="ru-RU"/>
        </w:rPr>
      </w:pPr>
      <w:r w:rsidRPr="00AB7803">
        <w:rPr>
          <w:rFonts w:ascii="Times New Roman" w:eastAsia="Times New Roman" w:hAnsi="Times New Roman" w:cs="Times New Roman"/>
          <w:b/>
          <w:sz w:val="28"/>
          <w:szCs w:val="28"/>
          <w:lang w:eastAsia="ru-RU"/>
        </w:rPr>
        <w:t>Великобритания</w:t>
      </w:r>
    </w:p>
    <w:p w:rsidR="004F6F14" w:rsidRPr="00AB7803" w:rsidRDefault="004F6F14" w:rsidP="004F6F14">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Кратка</w:t>
      </w:r>
      <w:r>
        <w:rPr>
          <w:rFonts w:ascii="Times New Roman" w:eastAsia="Times New Roman" w:hAnsi="Times New Roman" w:cs="Times New Roman"/>
          <w:i/>
          <w:sz w:val="28"/>
          <w:szCs w:val="28"/>
          <w:lang w:eastAsia="ru-RU"/>
        </w:rPr>
        <w:t>я</w:t>
      </w:r>
      <w:r w:rsidRPr="00AB7803">
        <w:rPr>
          <w:rFonts w:ascii="Times New Roman" w:eastAsia="Times New Roman" w:hAnsi="Times New Roman" w:cs="Times New Roman"/>
          <w:i/>
          <w:sz w:val="28"/>
          <w:szCs w:val="28"/>
          <w:lang w:eastAsia="ru-RU"/>
        </w:rPr>
        <w:t xml:space="preserve"> информация о ВОФК страны</w:t>
      </w:r>
    </w:p>
    <w:p w:rsidR="004F6F14" w:rsidRPr="00AB7803" w:rsidRDefault="004F6F14" w:rsidP="004F6F14">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Высшим органом финансового контроля в Великобритании является Национальное контрольно-ревизионное управление, возглавляемое Генеральным контролером и ревизором, которое занимается всем комплексом контрольно-ревизионных вопросов. Кроме того, в настоящее время в Великобритании также действуют Контрольно-ревизионная комиссия Англии и Уэльса, и Комитет государственных счетов Шотландии.</w:t>
      </w:r>
      <w:r w:rsidR="00D47707" w:rsidRPr="00D47707">
        <w:rPr>
          <w:rFonts w:ascii="Times New Roman" w:eastAsia="Times New Roman" w:hAnsi="Times New Roman" w:cs="Times New Roman"/>
          <w:sz w:val="28"/>
          <w:szCs w:val="28"/>
          <w:lang w:eastAsia="ru-RU"/>
        </w:rPr>
        <w:t xml:space="preserve"> </w:t>
      </w:r>
      <w:r w:rsidR="00D47707" w:rsidRPr="00C06058">
        <w:rPr>
          <w:rFonts w:ascii="Times New Roman" w:eastAsia="Times New Roman" w:hAnsi="Times New Roman" w:cs="Times New Roman"/>
          <w:sz w:val="28"/>
          <w:szCs w:val="28"/>
          <w:lang w:eastAsia="ru-RU"/>
        </w:rPr>
        <w:t>[</w:t>
      </w:r>
      <w:r w:rsidR="00544378">
        <w:rPr>
          <w:rFonts w:ascii="Times New Roman" w:eastAsia="Times New Roman" w:hAnsi="Times New Roman" w:cs="Times New Roman"/>
          <w:sz w:val="28"/>
          <w:szCs w:val="28"/>
          <w:lang w:eastAsia="ru-RU"/>
        </w:rPr>
        <w:t>9</w:t>
      </w:r>
      <w:r w:rsidR="00D47707" w:rsidRPr="00C06058">
        <w:rPr>
          <w:rFonts w:ascii="Times New Roman" w:eastAsia="Times New Roman" w:hAnsi="Times New Roman" w:cs="Times New Roman"/>
          <w:sz w:val="28"/>
          <w:szCs w:val="28"/>
          <w:lang w:eastAsia="ru-RU"/>
        </w:rPr>
        <w:t>]</w:t>
      </w:r>
    </w:p>
    <w:p w:rsidR="004F6F14" w:rsidRPr="00AB7803" w:rsidRDefault="004F6F14" w:rsidP="004F6F14">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1983 г"/>
        </w:smartTagPr>
        <w:r w:rsidRPr="00AB7803">
          <w:rPr>
            <w:rFonts w:ascii="Times New Roman" w:eastAsia="Times New Roman" w:hAnsi="Times New Roman" w:cs="Times New Roman"/>
            <w:sz w:val="28"/>
            <w:szCs w:val="28"/>
            <w:lang w:eastAsia="ru-RU"/>
          </w:rPr>
          <w:t>1983 г</w:t>
        </w:r>
      </w:smartTag>
      <w:r w:rsidRPr="00AB7803">
        <w:rPr>
          <w:rFonts w:ascii="Times New Roman" w:eastAsia="Times New Roman" w:hAnsi="Times New Roman" w:cs="Times New Roman"/>
          <w:sz w:val="28"/>
          <w:szCs w:val="28"/>
          <w:lang w:eastAsia="ru-RU"/>
        </w:rPr>
        <w:t>. принят Закон о финансовом контроле (национальном аудите), который привнес ряд значительных изменений</w:t>
      </w:r>
      <w:r>
        <w:rPr>
          <w:rFonts w:ascii="Times New Roman" w:eastAsia="Times New Roman" w:hAnsi="Times New Roman" w:cs="Times New Roman"/>
          <w:sz w:val="28"/>
          <w:szCs w:val="28"/>
          <w:lang w:eastAsia="ru-RU"/>
        </w:rPr>
        <w:t xml:space="preserve"> в действующие законодательные акты</w:t>
      </w:r>
      <w:r w:rsidRPr="00AB7803">
        <w:rPr>
          <w:rFonts w:ascii="Times New Roman" w:eastAsia="Times New Roman" w:hAnsi="Times New Roman" w:cs="Times New Roman"/>
          <w:sz w:val="28"/>
          <w:szCs w:val="28"/>
          <w:lang w:eastAsia="ru-RU"/>
        </w:rPr>
        <w:t xml:space="preserve">. В частности, в соответствии с указанным Законом с 1 января </w:t>
      </w:r>
      <w:smartTag w:uri="urn:schemas-microsoft-com:office:smarttags" w:element="metricconverter">
        <w:smartTagPr>
          <w:attr w:name="ProductID" w:val="1983 г"/>
        </w:smartTagPr>
        <w:r w:rsidRPr="00AB7803">
          <w:rPr>
            <w:rFonts w:ascii="Times New Roman" w:eastAsia="Times New Roman" w:hAnsi="Times New Roman" w:cs="Times New Roman"/>
            <w:sz w:val="28"/>
            <w:szCs w:val="28"/>
            <w:lang w:eastAsia="ru-RU"/>
          </w:rPr>
          <w:t>1983 г</w:t>
        </w:r>
      </w:smartTag>
      <w:r w:rsidRPr="00AB7803">
        <w:rPr>
          <w:rFonts w:ascii="Times New Roman" w:eastAsia="Times New Roman" w:hAnsi="Times New Roman" w:cs="Times New Roman"/>
          <w:sz w:val="28"/>
          <w:szCs w:val="28"/>
          <w:lang w:eastAsia="ru-RU"/>
        </w:rPr>
        <w:t>. начинает действовать Национальное контрольно-ревизионное управление. Кроме того, в соответствии с указанным Законом Главный ревизор назначался при поддержке премьер-министра и лидера оппозиции. Кроме того, из Закона следовало, что Главный ревизор должен быть служащим Парламента, что обеспечивает для него независимость от исполняющей власти.</w:t>
      </w:r>
    </w:p>
    <w:p w:rsidR="00FC3DD0" w:rsidRPr="00AB7803" w:rsidRDefault="004F6F14" w:rsidP="00FC3DD0">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Руководителем высшего органа финансового контроля является Генеральный контролер и ревизор, независимость которого гарантируется, во-первых, назначением Парламентом, во-вторых, пребыванием в должности в течение определенного срока, в-третьих, свободой действий при выполнении своих функций, что исключает возможность государственных органов, подвергающихся ревизиям, направлять деятельность Генерального ревизора по пути, ограничивающему ее эффективность.</w:t>
      </w:r>
      <w:r w:rsidR="00FC3DD0" w:rsidRPr="00FC3DD0">
        <w:rPr>
          <w:rFonts w:ascii="Times New Roman" w:eastAsia="Times New Roman" w:hAnsi="Times New Roman" w:cs="Times New Roman"/>
          <w:sz w:val="28"/>
          <w:szCs w:val="28"/>
          <w:lang w:eastAsia="ru-RU"/>
        </w:rPr>
        <w:t xml:space="preserve"> </w:t>
      </w:r>
      <w:r w:rsidR="00FC3DD0" w:rsidRPr="00C06058">
        <w:rPr>
          <w:rFonts w:ascii="Times New Roman" w:eastAsia="Times New Roman" w:hAnsi="Times New Roman" w:cs="Times New Roman"/>
          <w:sz w:val="28"/>
          <w:szCs w:val="28"/>
          <w:lang w:eastAsia="ru-RU"/>
        </w:rPr>
        <w:t>[1</w:t>
      </w:r>
      <w:r w:rsidR="00544378">
        <w:rPr>
          <w:rFonts w:ascii="Times New Roman" w:eastAsia="Times New Roman" w:hAnsi="Times New Roman" w:cs="Times New Roman"/>
          <w:sz w:val="28"/>
          <w:szCs w:val="28"/>
          <w:lang w:eastAsia="ru-RU"/>
        </w:rPr>
        <w:t>0</w:t>
      </w:r>
      <w:r w:rsidR="00FC3DD0" w:rsidRPr="00C06058">
        <w:rPr>
          <w:rFonts w:ascii="Times New Roman" w:eastAsia="Times New Roman" w:hAnsi="Times New Roman" w:cs="Times New Roman"/>
          <w:sz w:val="28"/>
          <w:szCs w:val="28"/>
          <w:lang w:eastAsia="ru-RU"/>
        </w:rPr>
        <w:t>]</w:t>
      </w:r>
      <w:r w:rsidR="00FC3DD0">
        <w:rPr>
          <w:rFonts w:ascii="Times New Roman" w:eastAsia="Times New Roman" w:hAnsi="Times New Roman" w:cs="Times New Roman"/>
          <w:sz w:val="28"/>
          <w:szCs w:val="28"/>
          <w:lang w:eastAsia="ru-RU"/>
        </w:rPr>
        <w:t xml:space="preserve"> </w:t>
      </w:r>
    </w:p>
    <w:p w:rsidR="004F6F14" w:rsidRPr="00AB7803" w:rsidRDefault="004F6F14" w:rsidP="004F6F14">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xml:space="preserve">Национальное контрольно-ревизионное управление осуществляет свою деятельность от имени Генерального контролера и ревизора. Персонал состоит не из государственных чиновников, а из служащих Генерального контролера и ревизора, всего около 750 человек, в основном </w:t>
      </w:r>
      <w:r w:rsidRPr="00AB7803">
        <w:rPr>
          <w:rFonts w:ascii="Times New Roman" w:eastAsia="Times New Roman" w:hAnsi="Times New Roman" w:cs="Times New Roman"/>
          <w:sz w:val="28"/>
          <w:szCs w:val="28"/>
          <w:lang w:eastAsia="ru-RU"/>
        </w:rPr>
        <w:lastRenderedPageBreak/>
        <w:t xml:space="preserve">квалифицированных бухгалтеров. В состав персонала входят также консультанты, в первую очередь эксперты в области исследования вопросов повышения эффективности использования бюджетных средств. </w:t>
      </w:r>
    </w:p>
    <w:p w:rsidR="004F6F14" w:rsidRPr="00AB7803" w:rsidRDefault="004F6F14" w:rsidP="004F6F14">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i/>
          <w:sz w:val="28"/>
          <w:szCs w:val="28"/>
          <w:lang w:eastAsia="ru-RU"/>
        </w:rPr>
        <w:t>Полномочия.</w:t>
      </w:r>
      <w:r w:rsidRPr="00AB7803">
        <w:rPr>
          <w:rFonts w:ascii="Times New Roman" w:eastAsia="Times New Roman" w:hAnsi="Times New Roman" w:cs="Times New Roman"/>
          <w:sz w:val="28"/>
          <w:szCs w:val="28"/>
          <w:lang w:eastAsia="ru-RU"/>
        </w:rPr>
        <w:t xml:space="preserve"> Генеральный контролер и ревизор выдает разрешения на выделение государственных средств центральным правительственным учреждениям и другим государственным органам; заверяет счета всех правительственных учреждений и широкого круга государственных органов и докладывает их Парламенту.</w:t>
      </w:r>
    </w:p>
    <w:p w:rsidR="00B748A8" w:rsidRPr="00AB7803" w:rsidRDefault="004F6F14" w:rsidP="00B748A8">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Национальное контрольно-ревизионное управление проводит ревизию более 600 счетов в год и составляет 50 докладов по результатам проверки эффективности использования средств. Кроме того, Национальное контрольно-ревизионное управление осуществляет текущий ежедневный контроль над всеми финансовыми операциями, связанными с перечислением бюджетных средств подконтрольным организациям: любая операция производится банком только после того, как платежное поручение завизировано уполномоченными сотрудниками Национального контрольно-ревизионного управления.</w:t>
      </w:r>
      <w:r w:rsidR="00B748A8" w:rsidRPr="00B748A8">
        <w:rPr>
          <w:rFonts w:ascii="Times New Roman" w:eastAsia="Times New Roman" w:hAnsi="Times New Roman" w:cs="Times New Roman"/>
          <w:sz w:val="28"/>
          <w:szCs w:val="28"/>
          <w:lang w:eastAsia="ru-RU"/>
        </w:rPr>
        <w:t xml:space="preserve"> </w:t>
      </w:r>
      <w:r w:rsidR="00B748A8" w:rsidRPr="00C06058">
        <w:rPr>
          <w:rFonts w:ascii="Times New Roman" w:eastAsia="Times New Roman" w:hAnsi="Times New Roman" w:cs="Times New Roman"/>
          <w:sz w:val="28"/>
          <w:szCs w:val="28"/>
          <w:lang w:eastAsia="ru-RU"/>
        </w:rPr>
        <w:t>[</w:t>
      </w:r>
      <w:r w:rsidR="00E61494">
        <w:rPr>
          <w:rFonts w:ascii="Times New Roman" w:eastAsia="Times New Roman" w:hAnsi="Times New Roman" w:cs="Times New Roman"/>
          <w:sz w:val="28"/>
          <w:szCs w:val="28"/>
          <w:lang w:eastAsia="ru-RU"/>
        </w:rPr>
        <w:t>9</w:t>
      </w:r>
      <w:r w:rsidR="00B748A8" w:rsidRPr="00C06058">
        <w:rPr>
          <w:rFonts w:ascii="Times New Roman" w:eastAsia="Times New Roman" w:hAnsi="Times New Roman" w:cs="Times New Roman"/>
          <w:sz w:val="28"/>
          <w:szCs w:val="28"/>
          <w:lang w:eastAsia="ru-RU"/>
        </w:rPr>
        <w:t>]</w:t>
      </w:r>
    </w:p>
    <w:p w:rsidR="004F6F14" w:rsidRPr="00D33000" w:rsidRDefault="004F6F14" w:rsidP="004F6F14">
      <w:pPr>
        <w:spacing w:after="0" w:line="240" w:lineRule="auto"/>
        <w:ind w:firstLine="567"/>
        <w:jc w:val="both"/>
        <w:rPr>
          <w:rFonts w:ascii="Times New Roman" w:hAnsi="Times New Roman" w:cs="Times New Roman"/>
          <w:i/>
          <w:sz w:val="28"/>
          <w:szCs w:val="28"/>
        </w:rPr>
      </w:pPr>
      <w:r w:rsidRPr="00D33000">
        <w:rPr>
          <w:rFonts w:ascii="Times New Roman" w:hAnsi="Times New Roman" w:cs="Times New Roman"/>
          <w:i/>
          <w:sz w:val="28"/>
          <w:szCs w:val="28"/>
        </w:rPr>
        <w:t>Проведение аудита соответстви</w:t>
      </w:r>
      <w:r w:rsidR="005157C7">
        <w:rPr>
          <w:rFonts w:ascii="Times New Roman" w:hAnsi="Times New Roman" w:cs="Times New Roman"/>
          <w:i/>
          <w:sz w:val="28"/>
          <w:szCs w:val="28"/>
        </w:rPr>
        <w:t>я</w:t>
      </w:r>
      <w:r w:rsidRPr="00D33000">
        <w:rPr>
          <w:rFonts w:ascii="Times New Roman" w:hAnsi="Times New Roman" w:cs="Times New Roman"/>
          <w:i/>
          <w:sz w:val="28"/>
          <w:szCs w:val="28"/>
        </w:rPr>
        <w:t>.</w:t>
      </w:r>
    </w:p>
    <w:p w:rsidR="004F6F14" w:rsidRPr="00AB7803" w:rsidRDefault="004F6F14" w:rsidP="004F6F14">
      <w:pPr>
        <w:spacing w:after="0" w:line="240" w:lineRule="auto"/>
        <w:ind w:firstLine="567"/>
        <w:jc w:val="both"/>
        <w:rPr>
          <w:rFonts w:ascii="Times New Roman" w:hAnsi="Times New Roman" w:cs="Times New Roman"/>
          <w:sz w:val="28"/>
          <w:szCs w:val="28"/>
        </w:rPr>
      </w:pPr>
      <w:r w:rsidRPr="00AB7803">
        <w:rPr>
          <w:rFonts w:ascii="Times New Roman" w:hAnsi="Times New Roman" w:cs="Times New Roman"/>
          <w:sz w:val="28"/>
          <w:szCs w:val="28"/>
        </w:rPr>
        <w:t>В Национальном контрольно-ревизионном управлении Великобритании</w:t>
      </w:r>
      <w:r w:rsidRPr="00AB7803">
        <w:rPr>
          <w:rFonts w:ascii="Times New Roman" w:hAnsi="Times New Roman" w:cs="Times New Roman"/>
          <w:sz w:val="28"/>
          <w:szCs w:val="28"/>
          <w:shd w:val="clear" w:color="auto" w:fill="FFFFFF"/>
        </w:rPr>
        <w:t xml:space="preserve"> б</w:t>
      </w:r>
      <w:r w:rsidRPr="00AB7803">
        <w:rPr>
          <w:rFonts w:ascii="Times New Roman" w:hAnsi="Times New Roman" w:cs="Times New Roman"/>
          <w:sz w:val="28"/>
          <w:szCs w:val="28"/>
        </w:rPr>
        <w:t xml:space="preserve">ольшинство сотрудников ВОФК занимаются финансовым аудитом, который направлен на предоставление независимого заключения по ежегодной финансовой отчетности, составляемой государственными учреждениями. Все финансовые проверки проводятся в соответствии с национальными аудиторскими стандартами, изданными Советом по аудиторской практике и соответствующими аудиторским стандартам Международной федерации бухгалтеров. В процессе проведения финансовых проверок </w:t>
      </w:r>
      <w:r w:rsidR="00B24DC9" w:rsidRPr="00AB7803">
        <w:rPr>
          <w:rFonts w:ascii="Times New Roman" w:eastAsia="Times New Roman" w:hAnsi="Times New Roman" w:cs="Times New Roman"/>
          <w:sz w:val="28"/>
          <w:szCs w:val="28"/>
          <w:lang w:eastAsia="ru-RU"/>
        </w:rPr>
        <w:t>Национальн</w:t>
      </w:r>
      <w:r w:rsidR="00B24DC9">
        <w:rPr>
          <w:rFonts w:ascii="Times New Roman" w:eastAsia="Times New Roman" w:hAnsi="Times New Roman" w:cs="Times New Roman"/>
          <w:sz w:val="28"/>
          <w:szCs w:val="28"/>
          <w:lang w:eastAsia="ru-RU"/>
        </w:rPr>
        <w:t>ое</w:t>
      </w:r>
      <w:r w:rsidR="00B24DC9" w:rsidRPr="00AB7803">
        <w:rPr>
          <w:rFonts w:ascii="Times New Roman" w:eastAsia="Times New Roman" w:hAnsi="Times New Roman" w:cs="Times New Roman"/>
          <w:sz w:val="28"/>
          <w:szCs w:val="28"/>
          <w:lang w:eastAsia="ru-RU"/>
        </w:rPr>
        <w:t xml:space="preserve"> контрольно-ревизионно</w:t>
      </w:r>
      <w:r w:rsidR="00B24DC9">
        <w:rPr>
          <w:rFonts w:ascii="Times New Roman" w:eastAsia="Times New Roman" w:hAnsi="Times New Roman" w:cs="Times New Roman"/>
          <w:sz w:val="28"/>
          <w:szCs w:val="28"/>
          <w:lang w:eastAsia="ru-RU"/>
        </w:rPr>
        <w:t>е</w:t>
      </w:r>
      <w:r w:rsidR="00B24DC9" w:rsidRPr="00AB7803">
        <w:rPr>
          <w:rFonts w:ascii="Times New Roman" w:eastAsia="Times New Roman" w:hAnsi="Times New Roman" w:cs="Times New Roman"/>
          <w:sz w:val="28"/>
          <w:szCs w:val="28"/>
          <w:lang w:eastAsia="ru-RU"/>
        </w:rPr>
        <w:t xml:space="preserve"> управлени</w:t>
      </w:r>
      <w:r w:rsidR="00B24DC9">
        <w:rPr>
          <w:rFonts w:ascii="Times New Roman" w:eastAsia="Times New Roman" w:hAnsi="Times New Roman" w:cs="Times New Roman"/>
          <w:sz w:val="28"/>
          <w:szCs w:val="28"/>
          <w:lang w:eastAsia="ru-RU"/>
        </w:rPr>
        <w:t>е</w:t>
      </w:r>
      <w:r w:rsidRPr="00AB7803">
        <w:rPr>
          <w:rFonts w:ascii="Times New Roman" w:hAnsi="Times New Roman" w:cs="Times New Roman"/>
          <w:sz w:val="28"/>
          <w:szCs w:val="28"/>
        </w:rPr>
        <w:t xml:space="preserve"> также предлагает свои рекомендации по организации внутреннего контроля и финансового управления.</w:t>
      </w:r>
      <w:r>
        <w:rPr>
          <w:rFonts w:ascii="Times New Roman" w:hAnsi="Times New Roman" w:cs="Times New Roman"/>
          <w:sz w:val="28"/>
          <w:szCs w:val="28"/>
        </w:rPr>
        <w:t xml:space="preserve"> В рамках проведения аудита финансовой отчетности </w:t>
      </w:r>
      <w:r w:rsidRPr="00B42E60">
        <w:rPr>
          <w:rFonts w:ascii="Times New Roman" w:hAnsi="Times New Roman" w:cs="Times New Roman"/>
          <w:sz w:val="28"/>
          <w:szCs w:val="28"/>
        </w:rPr>
        <w:t>проводится аудит  соответстви</w:t>
      </w:r>
      <w:r w:rsidR="007141B5" w:rsidRPr="00B42E60">
        <w:rPr>
          <w:rFonts w:ascii="Times New Roman" w:hAnsi="Times New Roman" w:cs="Times New Roman"/>
          <w:sz w:val="28"/>
          <w:szCs w:val="28"/>
        </w:rPr>
        <w:t>я</w:t>
      </w:r>
      <w:r>
        <w:rPr>
          <w:rFonts w:ascii="Times New Roman" w:hAnsi="Times New Roman" w:cs="Times New Roman"/>
          <w:sz w:val="28"/>
          <w:szCs w:val="28"/>
        </w:rPr>
        <w:t xml:space="preserve"> законодательству, в первую очередь Акту «О местных финансах» и</w:t>
      </w:r>
      <w:r w:rsidRPr="00AB7803">
        <w:rPr>
          <w:rFonts w:ascii="Times New Roman" w:hAnsi="Times New Roman" w:cs="Times New Roman"/>
          <w:sz w:val="28"/>
          <w:szCs w:val="28"/>
        </w:rPr>
        <w:t xml:space="preserve"> </w:t>
      </w:r>
      <w:r w:rsidRPr="00AB7803">
        <w:rPr>
          <w:rFonts w:ascii="Times New Roman" w:eastAsia="Times New Roman" w:hAnsi="Times New Roman" w:cs="Times New Roman"/>
          <w:sz w:val="28"/>
          <w:szCs w:val="28"/>
          <w:lang w:eastAsia="ru-RU"/>
        </w:rPr>
        <w:t>«О правительственных счетах и ресурсах (аудит публичных организаций)»</w:t>
      </w:r>
      <w:r>
        <w:rPr>
          <w:rFonts w:ascii="Times New Roman" w:eastAsia="Times New Roman" w:hAnsi="Times New Roman" w:cs="Times New Roman"/>
          <w:sz w:val="28"/>
          <w:szCs w:val="28"/>
          <w:lang w:eastAsia="ru-RU"/>
        </w:rPr>
        <w:t>.</w:t>
      </w:r>
      <w:r w:rsidR="00B24DC9" w:rsidRPr="00B24DC9">
        <w:rPr>
          <w:rFonts w:ascii="Times New Roman" w:eastAsia="Times New Roman" w:hAnsi="Times New Roman" w:cs="Times New Roman"/>
          <w:sz w:val="28"/>
          <w:szCs w:val="28"/>
          <w:lang w:eastAsia="ru-RU"/>
        </w:rPr>
        <w:t xml:space="preserve"> </w:t>
      </w:r>
      <w:r w:rsidR="00B24DC9" w:rsidRPr="00C06058">
        <w:rPr>
          <w:rFonts w:ascii="Times New Roman" w:eastAsia="Times New Roman" w:hAnsi="Times New Roman" w:cs="Times New Roman"/>
          <w:sz w:val="28"/>
          <w:szCs w:val="28"/>
          <w:lang w:eastAsia="ru-RU"/>
        </w:rPr>
        <w:t>[</w:t>
      </w:r>
      <w:r w:rsidR="000F4F4F">
        <w:rPr>
          <w:rFonts w:ascii="Times New Roman" w:eastAsia="Times New Roman" w:hAnsi="Times New Roman" w:cs="Times New Roman"/>
          <w:sz w:val="28"/>
          <w:szCs w:val="28"/>
          <w:lang w:eastAsia="ru-RU"/>
        </w:rPr>
        <w:t>11</w:t>
      </w:r>
      <w:r w:rsidR="00B24DC9" w:rsidRPr="00C06058">
        <w:rPr>
          <w:rFonts w:ascii="Times New Roman" w:eastAsia="Times New Roman" w:hAnsi="Times New Roman" w:cs="Times New Roman"/>
          <w:sz w:val="28"/>
          <w:szCs w:val="28"/>
          <w:lang w:eastAsia="ru-RU"/>
        </w:rPr>
        <w:t>]</w:t>
      </w:r>
      <w:r w:rsidR="00B24DC9">
        <w:rPr>
          <w:rFonts w:ascii="Times New Roman" w:eastAsia="Times New Roman" w:hAnsi="Times New Roman" w:cs="Times New Roman"/>
          <w:sz w:val="28"/>
          <w:szCs w:val="28"/>
          <w:lang w:eastAsia="ru-RU"/>
        </w:rPr>
        <w:t xml:space="preserve"> </w:t>
      </w:r>
    </w:p>
    <w:p w:rsidR="004F6F14" w:rsidRPr="00AB7803" w:rsidRDefault="004F6F14" w:rsidP="004F6F14">
      <w:pPr>
        <w:spacing w:after="0" w:line="240" w:lineRule="auto"/>
        <w:ind w:firstLine="567"/>
        <w:jc w:val="both"/>
        <w:rPr>
          <w:rFonts w:ascii="Times New Roman" w:hAnsi="Times New Roman" w:cs="Times New Roman"/>
          <w:sz w:val="28"/>
          <w:szCs w:val="28"/>
        </w:rPr>
      </w:pPr>
      <w:r w:rsidRPr="00AB7803">
        <w:rPr>
          <w:rFonts w:ascii="Times New Roman" w:hAnsi="Times New Roman" w:cs="Times New Roman"/>
          <w:sz w:val="28"/>
          <w:szCs w:val="28"/>
        </w:rPr>
        <w:t xml:space="preserve">Процедура финансового аудита </w:t>
      </w:r>
      <w:r w:rsidR="00A40F68" w:rsidRPr="00AB7803">
        <w:rPr>
          <w:rFonts w:ascii="Times New Roman" w:eastAsia="Times New Roman" w:hAnsi="Times New Roman" w:cs="Times New Roman"/>
          <w:sz w:val="28"/>
          <w:szCs w:val="28"/>
          <w:lang w:eastAsia="ru-RU"/>
        </w:rPr>
        <w:t>Национального контрольно-ревизионного управления</w:t>
      </w:r>
      <w:r w:rsidRPr="00AB7803">
        <w:rPr>
          <w:rFonts w:ascii="Times New Roman" w:hAnsi="Times New Roman" w:cs="Times New Roman"/>
          <w:sz w:val="28"/>
          <w:szCs w:val="28"/>
        </w:rPr>
        <w:t xml:space="preserve"> Великобритании включает проверку того, имеют ли операции соответствующее разрешение парламента и относятся ли они к области управления государственными средствами и осуществления государственных функций.    </w:t>
      </w:r>
      <w:r w:rsidR="00A40F68">
        <w:rPr>
          <w:rFonts w:ascii="Times New Roman" w:hAnsi="Times New Roman" w:cs="Times New Roman"/>
          <w:sz w:val="28"/>
          <w:szCs w:val="28"/>
        </w:rPr>
        <w:t xml:space="preserve"> </w:t>
      </w:r>
    </w:p>
    <w:p w:rsidR="004F6F14" w:rsidRDefault="00B833B2" w:rsidP="004F6F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Государственный а</w:t>
      </w:r>
      <w:r w:rsidR="004F6F14" w:rsidRPr="00AB7803">
        <w:rPr>
          <w:rFonts w:ascii="Times New Roman" w:hAnsi="Times New Roman" w:cs="Times New Roman"/>
          <w:sz w:val="28"/>
          <w:szCs w:val="28"/>
        </w:rPr>
        <w:t xml:space="preserve">удит предполагает высокую степень профессионального суждения. Процесс проведения </w:t>
      </w:r>
      <w:r w:rsidR="00F74472">
        <w:rPr>
          <w:rFonts w:ascii="Times New Roman" w:hAnsi="Times New Roman" w:cs="Times New Roman"/>
          <w:sz w:val="28"/>
          <w:szCs w:val="28"/>
        </w:rPr>
        <w:t xml:space="preserve">государственного </w:t>
      </w:r>
      <w:r w:rsidR="004F6F14" w:rsidRPr="00AB7803">
        <w:rPr>
          <w:rFonts w:ascii="Times New Roman" w:hAnsi="Times New Roman" w:cs="Times New Roman"/>
          <w:sz w:val="28"/>
          <w:szCs w:val="28"/>
        </w:rPr>
        <w:t xml:space="preserve">аудита требует от ревизоров документирования их обоснований для вынесения важного решения, которые затем передаются на рассмотрение их старшим коллегам. В последние годы эта процедура была значительно упрощена благодаря более широкому использованию информационных технологий. </w:t>
      </w:r>
    </w:p>
    <w:p w:rsidR="004F6F14" w:rsidRPr="00AB7803" w:rsidRDefault="004F6F14" w:rsidP="004F6F14">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 xml:space="preserve">Правовое основание проведения государственного аудита в Великобритании </w:t>
      </w:r>
    </w:p>
    <w:p w:rsidR="004F6F14" w:rsidRPr="00AB7803" w:rsidRDefault="004F6F14" w:rsidP="004F6F14">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lastRenderedPageBreak/>
        <w:t xml:space="preserve">Правовой основой для проведения государственного аудита, в том числе аудита соответствия, в Великобритании являются: Конституция; Национальный конституционный акт «О финансовом контроле»; Акт «О Комиссии по аудиту»; Акта «О местных финансах»; Акта «Об аудите (разные положения)» и приказ «Об отчетности и аудите»; Акт делегированного законодательства «О правительственных счетах и ресурсах (аудит публичных организаций)». </w:t>
      </w:r>
      <w:r w:rsidR="00345506" w:rsidRPr="00C06058">
        <w:rPr>
          <w:rFonts w:ascii="Times New Roman" w:eastAsia="Times New Roman" w:hAnsi="Times New Roman" w:cs="Times New Roman"/>
          <w:sz w:val="28"/>
          <w:szCs w:val="28"/>
          <w:lang w:eastAsia="ru-RU"/>
        </w:rPr>
        <w:t>[1</w:t>
      </w:r>
      <w:r w:rsidR="00546F0E">
        <w:rPr>
          <w:rFonts w:ascii="Times New Roman" w:eastAsia="Times New Roman" w:hAnsi="Times New Roman" w:cs="Times New Roman"/>
          <w:sz w:val="28"/>
          <w:szCs w:val="28"/>
          <w:lang w:eastAsia="ru-RU"/>
        </w:rPr>
        <w:t>0</w:t>
      </w:r>
      <w:r w:rsidR="00345506" w:rsidRPr="00C06058">
        <w:rPr>
          <w:rFonts w:ascii="Times New Roman" w:eastAsia="Times New Roman" w:hAnsi="Times New Roman" w:cs="Times New Roman"/>
          <w:sz w:val="28"/>
          <w:szCs w:val="28"/>
          <w:lang w:eastAsia="ru-RU"/>
        </w:rPr>
        <w:t>]</w:t>
      </w:r>
    </w:p>
    <w:p w:rsidR="004F6F14" w:rsidRPr="00AB7803" w:rsidRDefault="004F6F14" w:rsidP="004F6F14">
      <w:pPr>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AB7803">
        <w:rPr>
          <w:rFonts w:ascii="Times New Roman" w:eastAsia="Times New Roman" w:hAnsi="Times New Roman" w:cs="Times New Roman"/>
          <w:i/>
          <w:color w:val="000000"/>
          <w:sz w:val="28"/>
          <w:szCs w:val="28"/>
          <w:lang w:eastAsia="ru-RU"/>
        </w:rPr>
        <w:t xml:space="preserve">Выводы и что приемлемо из опыта </w:t>
      </w:r>
      <w:r>
        <w:rPr>
          <w:rFonts w:ascii="Times New Roman" w:eastAsia="Times New Roman" w:hAnsi="Times New Roman" w:cs="Times New Roman"/>
          <w:i/>
          <w:color w:val="000000"/>
          <w:sz w:val="28"/>
          <w:szCs w:val="28"/>
          <w:lang w:eastAsia="ru-RU"/>
        </w:rPr>
        <w:t>Великобритании</w:t>
      </w:r>
      <w:r w:rsidRPr="00AB7803">
        <w:rPr>
          <w:rFonts w:ascii="Times New Roman" w:eastAsia="Times New Roman" w:hAnsi="Times New Roman" w:cs="Times New Roman"/>
          <w:i/>
          <w:color w:val="000000"/>
          <w:sz w:val="28"/>
          <w:szCs w:val="28"/>
          <w:lang w:eastAsia="ru-RU"/>
        </w:rPr>
        <w:t xml:space="preserve"> для Казахстана при проведении аудита соответстви</w:t>
      </w:r>
      <w:r w:rsidR="005C307C">
        <w:rPr>
          <w:rFonts w:ascii="Times New Roman" w:eastAsia="Times New Roman" w:hAnsi="Times New Roman" w:cs="Times New Roman"/>
          <w:i/>
          <w:color w:val="000000"/>
          <w:sz w:val="28"/>
          <w:szCs w:val="28"/>
          <w:lang w:eastAsia="ru-RU"/>
        </w:rPr>
        <w:t>я</w:t>
      </w:r>
      <w:r>
        <w:rPr>
          <w:rFonts w:ascii="Times New Roman" w:eastAsia="Times New Roman" w:hAnsi="Times New Roman" w:cs="Times New Roman"/>
          <w:i/>
          <w:color w:val="000000"/>
          <w:sz w:val="28"/>
          <w:szCs w:val="28"/>
          <w:lang w:eastAsia="ru-RU"/>
        </w:rPr>
        <w:t>.</w:t>
      </w:r>
    </w:p>
    <w:p w:rsidR="004F6F14" w:rsidRPr="005A6C2B" w:rsidRDefault="004F6F14" w:rsidP="004F6F14">
      <w:pPr>
        <w:spacing w:after="0" w:line="240" w:lineRule="auto"/>
        <w:ind w:firstLine="567"/>
        <w:jc w:val="both"/>
        <w:rPr>
          <w:rFonts w:ascii="Times New Roman" w:hAnsi="Times New Roman" w:cs="Times New Roman"/>
          <w:sz w:val="28"/>
          <w:szCs w:val="28"/>
        </w:rPr>
      </w:pPr>
      <w:r w:rsidRPr="005A6C2B">
        <w:rPr>
          <w:rFonts w:ascii="Times New Roman" w:hAnsi="Times New Roman" w:cs="Times New Roman"/>
          <w:sz w:val="28"/>
          <w:szCs w:val="28"/>
        </w:rPr>
        <w:t>Рассматривая в сравнении подходы проведения аудита соответстви</w:t>
      </w:r>
      <w:r w:rsidR="00D95CA3">
        <w:rPr>
          <w:rFonts w:ascii="Times New Roman" w:hAnsi="Times New Roman" w:cs="Times New Roman"/>
          <w:sz w:val="28"/>
          <w:szCs w:val="28"/>
        </w:rPr>
        <w:t>я</w:t>
      </w:r>
      <w:r w:rsidRPr="005A6C2B">
        <w:rPr>
          <w:rFonts w:ascii="Times New Roman" w:hAnsi="Times New Roman" w:cs="Times New Roman"/>
          <w:sz w:val="28"/>
          <w:szCs w:val="28"/>
        </w:rPr>
        <w:t xml:space="preserve"> в Казахстане и Великобритании, можно определить основное отличие. В Великобритании также как и в Канаде аудит соответстви</w:t>
      </w:r>
      <w:r w:rsidR="009E5730">
        <w:rPr>
          <w:rFonts w:ascii="Times New Roman" w:hAnsi="Times New Roman" w:cs="Times New Roman"/>
          <w:sz w:val="28"/>
          <w:szCs w:val="28"/>
        </w:rPr>
        <w:t>я</w:t>
      </w:r>
      <w:r w:rsidRPr="005A6C2B">
        <w:rPr>
          <w:rFonts w:ascii="Times New Roman" w:hAnsi="Times New Roman" w:cs="Times New Roman"/>
          <w:sz w:val="28"/>
          <w:szCs w:val="28"/>
        </w:rPr>
        <w:t xml:space="preserve"> не проводится традиционном виде, а является частью финансового аудита и аудита </w:t>
      </w:r>
      <w:r>
        <w:rPr>
          <w:rFonts w:ascii="Times New Roman" w:hAnsi="Times New Roman" w:cs="Times New Roman"/>
          <w:sz w:val="28"/>
          <w:szCs w:val="28"/>
        </w:rPr>
        <w:t>эффективности</w:t>
      </w:r>
      <w:r w:rsidRPr="005A6C2B">
        <w:rPr>
          <w:rFonts w:ascii="Times New Roman" w:hAnsi="Times New Roman" w:cs="Times New Roman"/>
          <w:sz w:val="28"/>
          <w:szCs w:val="28"/>
        </w:rPr>
        <w:t xml:space="preserve">. В то время как в Казахстане </w:t>
      </w:r>
      <w:r w:rsidR="009E5730">
        <w:rPr>
          <w:rFonts w:ascii="Times New Roman" w:hAnsi="Times New Roman" w:cs="Times New Roman"/>
          <w:sz w:val="28"/>
          <w:szCs w:val="28"/>
        </w:rPr>
        <w:t>аудит</w:t>
      </w:r>
      <w:r w:rsidRPr="005A6C2B">
        <w:rPr>
          <w:rFonts w:ascii="Times New Roman" w:hAnsi="Times New Roman" w:cs="Times New Roman"/>
          <w:sz w:val="28"/>
          <w:szCs w:val="28"/>
        </w:rPr>
        <w:t xml:space="preserve"> соответстви</w:t>
      </w:r>
      <w:r w:rsidR="009E5730">
        <w:rPr>
          <w:rFonts w:ascii="Times New Roman" w:hAnsi="Times New Roman" w:cs="Times New Roman"/>
          <w:sz w:val="28"/>
          <w:szCs w:val="28"/>
        </w:rPr>
        <w:t>я</w:t>
      </w:r>
      <w:r w:rsidRPr="005A6C2B">
        <w:rPr>
          <w:rFonts w:ascii="Times New Roman" w:hAnsi="Times New Roman" w:cs="Times New Roman"/>
          <w:sz w:val="28"/>
          <w:szCs w:val="28"/>
        </w:rPr>
        <w:t xml:space="preserve"> в зависимости от целей и предмета может проводиться самостоятельно, являться частью проведения </w:t>
      </w:r>
      <w:r w:rsidR="009E5730">
        <w:rPr>
          <w:rFonts w:ascii="Times New Roman" w:hAnsi="Times New Roman" w:cs="Times New Roman"/>
          <w:sz w:val="28"/>
          <w:szCs w:val="28"/>
        </w:rPr>
        <w:t>аудита</w:t>
      </w:r>
      <w:r w:rsidRPr="005A6C2B">
        <w:rPr>
          <w:rFonts w:ascii="Times New Roman" w:hAnsi="Times New Roman" w:cs="Times New Roman"/>
          <w:sz w:val="28"/>
          <w:szCs w:val="28"/>
        </w:rPr>
        <w:t xml:space="preserve"> эффективности и </w:t>
      </w:r>
      <w:r w:rsidR="009E5730">
        <w:rPr>
          <w:rFonts w:ascii="Times New Roman" w:hAnsi="Times New Roman" w:cs="Times New Roman"/>
          <w:sz w:val="28"/>
          <w:szCs w:val="28"/>
        </w:rPr>
        <w:t>аудита</w:t>
      </w:r>
      <w:r w:rsidRPr="005A6C2B">
        <w:rPr>
          <w:rFonts w:ascii="Times New Roman" w:hAnsi="Times New Roman" w:cs="Times New Roman"/>
          <w:sz w:val="28"/>
          <w:szCs w:val="28"/>
        </w:rPr>
        <w:t xml:space="preserve"> финансовой отчетности (Приложение №1 к приказу Председателя Счетного комитета по контролю за исполнением республиканского бюджета №246 н/к от 23.12.2013г.). Подход Великобритании проведения аудита соответстви</w:t>
      </w:r>
      <w:r w:rsidR="009E5730">
        <w:rPr>
          <w:rFonts w:ascii="Times New Roman" w:hAnsi="Times New Roman" w:cs="Times New Roman"/>
          <w:sz w:val="28"/>
          <w:szCs w:val="28"/>
        </w:rPr>
        <w:t>я</w:t>
      </w:r>
      <w:r w:rsidRPr="005A6C2B">
        <w:rPr>
          <w:rFonts w:ascii="Times New Roman" w:hAnsi="Times New Roman" w:cs="Times New Roman"/>
          <w:sz w:val="28"/>
          <w:szCs w:val="28"/>
        </w:rPr>
        <w:t>, способствует минимизации издержек, что в свою очередь  способствует прогрессивному развитию экономики и общества в целом, так как нацелен на модернизацию и оптимизацию.</w:t>
      </w:r>
    </w:p>
    <w:p w:rsidR="004F6F14" w:rsidRDefault="004F6F14" w:rsidP="004F6F14">
      <w:pPr>
        <w:pStyle w:val="21"/>
        <w:spacing w:after="0" w:line="240" w:lineRule="auto"/>
        <w:ind w:firstLine="567"/>
        <w:jc w:val="both"/>
        <w:rPr>
          <w:rFonts w:ascii="Times New Roman" w:hAnsi="Times New Roman" w:cs="Times New Roman"/>
          <w:sz w:val="28"/>
          <w:szCs w:val="28"/>
        </w:rPr>
      </w:pPr>
      <w:r w:rsidRPr="002D75AE">
        <w:rPr>
          <w:rFonts w:ascii="Times New Roman" w:hAnsi="Times New Roman" w:cs="Times New Roman"/>
          <w:sz w:val="28"/>
          <w:szCs w:val="28"/>
        </w:rPr>
        <w:t xml:space="preserve">В тоже время подход </w:t>
      </w:r>
      <w:r>
        <w:rPr>
          <w:rFonts w:ascii="Times New Roman" w:hAnsi="Times New Roman" w:cs="Times New Roman"/>
          <w:sz w:val="28"/>
          <w:szCs w:val="28"/>
        </w:rPr>
        <w:t xml:space="preserve">Великобритании </w:t>
      </w:r>
      <w:r w:rsidRPr="002D75AE">
        <w:rPr>
          <w:rFonts w:ascii="Times New Roman" w:hAnsi="Times New Roman" w:cs="Times New Roman"/>
          <w:sz w:val="28"/>
          <w:szCs w:val="28"/>
        </w:rPr>
        <w:t>к проведению аудита соответствия,</w:t>
      </w:r>
      <w:r>
        <w:rPr>
          <w:rFonts w:ascii="Times New Roman" w:hAnsi="Times New Roman" w:cs="Times New Roman"/>
          <w:sz w:val="28"/>
          <w:szCs w:val="28"/>
        </w:rPr>
        <w:t xml:space="preserve"> </w:t>
      </w:r>
      <w:r w:rsidRPr="002D75AE">
        <w:rPr>
          <w:rFonts w:ascii="Times New Roman" w:hAnsi="Times New Roman" w:cs="Times New Roman"/>
          <w:sz w:val="28"/>
          <w:szCs w:val="28"/>
        </w:rPr>
        <w:t xml:space="preserve">не совсем подходит для </w:t>
      </w:r>
      <w:r>
        <w:rPr>
          <w:rFonts w:ascii="Times New Roman" w:hAnsi="Times New Roman" w:cs="Times New Roman"/>
          <w:sz w:val="28"/>
          <w:szCs w:val="28"/>
        </w:rPr>
        <w:t>Казахстана</w:t>
      </w:r>
      <w:r w:rsidRPr="002D75AE">
        <w:rPr>
          <w:rFonts w:ascii="Times New Roman" w:hAnsi="Times New Roman" w:cs="Times New Roman"/>
          <w:sz w:val="28"/>
          <w:szCs w:val="28"/>
        </w:rPr>
        <w:t>, так как а</w:t>
      </w:r>
      <w:r w:rsidRPr="002141B0">
        <w:rPr>
          <w:rFonts w:ascii="Times New Roman" w:hAnsi="Times New Roman" w:cs="Times New Roman"/>
          <w:sz w:val="28"/>
          <w:szCs w:val="28"/>
        </w:rPr>
        <w:t>удит соответствия, проводимый самостоятельно</w:t>
      </w:r>
      <w:r>
        <w:rPr>
          <w:rFonts w:ascii="Times New Roman" w:hAnsi="Times New Roman" w:cs="Times New Roman"/>
          <w:sz w:val="28"/>
          <w:szCs w:val="28"/>
        </w:rPr>
        <w:t>,</w:t>
      </w:r>
      <w:r w:rsidRPr="002141B0">
        <w:rPr>
          <w:rFonts w:ascii="Times New Roman" w:hAnsi="Times New Roman" w:cs="Times New Roman"/>
          <w:sz w:val="28"/>
          <w:szCs w:val="28"/>
        </w:rPr>
        <w:t xml:space="preserve"> предполагает более детальное ознакомление с материалами </w:t>
      </w:r>
      <w:r w:rsidR="009E5730">
        <w:rPr>
          <w:rFonts w:ascii="Times New Roman" w:hAnsi="Times New Roman" w:cs="Times New Roman"/>
          <w:sz w:val="28"/>
          <w:szCs w:val="28"/>
        </w:rPr>
        <w:t>государственного аудита</w:t>
      </w:r>
      <w:r>
        <w:rPr>
          <w:rFonts w:ascii="Times New Roman" w:hAnsi="Times New Roman" w:cs="Times New Roman"/>
          <w:sz w:val="28"/>
          <w:szCs w:val="28"/>
        </w:rPr>
        <w:t>.</w:t>
      </w:r>
      <w:r w:rsidRPr="002141B0">
        <w:rPr>
          <w:rFonts w:ascii="Times New Roman" w:hAnsi="Times New Roman" w:cs="Times New Roman"/>
          <w:sz w:val="28"/>
          <w:szCs w:val="28"/>
        </w:rPr>
        <w:t xml:space="preserve"> </w:t>
      </w:r>
      <w:r>
        <w:rPr>
          <w:rFonts w:ascii="Times New Roman" w:hAnsi="Times New Roman" w:cs="Times New Roman"/>
          <w:sz w:val="28"/>
          <w:szCs w:val="28"/>
        </w:rPr>
        <w:t>В</w:t>
      </w:r>
      <w:r w:rsidRPr="002141B0">
        <w:rPr>
          <w:rFonts w:ascii="Times New Roman" w:hAnsi="Times New Roman" w:cs="Times New Roman"/>
          <w:sz w:val="28"/>
          <w:szCs w:val="28"/>
        </w:rPr>
        <w:t xml:space="preserve"> том числе</w:t>
      </w:r>
      <w:r>
        <w:rPr>
          <w:rFonts w:ascii="Times New Roman" w:hAnsi="Times New Roman" w:cs="Times New Roman"/>
          <w:sz w:val="28"/>
          <w:szCs w:val="28"/>
        </w:rPr>
        <w:t>,</w:t>
      </w:r>
      <w:r w:rsidRPr="002141B0">
        <w:rPr>
          <w:rFonts w:ascii="Times New Roman" w:hAnsi="Times New Roman" w:cs="Times New Roman"/>
          <w:sz w:val="28"/>
          <w:szCs w:val="28"/>
        </w:rPr>
        <w:t xml:space="preserve"> детальный </w:t>
      </w:r>
      <w:r w:rsidR="009E5730">
        <w:rPr>
          <w:rFonts w:ascii="Times New Roman" w:hAnsi="Times New Roman" w:cs="Times New Roman"/>
          <w:sz w:val="28"/>
          <w:szCs w:val="28"/>
        </w:rPr>
        <w:t>аудит</w:t>
      </w:r>
      <w:r w:rsidRPr="002141B0">
        <w:rPr>
          <w:rFonts w:ascii="Times New Roman" w:hAnsi="Times New Roman" w:cs="Times New Roman"/>
          <w:sz w:val="28"/>
          <w:szCs w:val="28"/>
        </w:rPr>
        <w:t xml:space="preserve"> соответстви</w:t>
      </w:r>
      <w:r w:rsidR="009E5730">
        <w:rPr>
          <w:rFonts w:ascii="Times New Roman" w:hAnsi="Times New Roman" w:cs="Times New Roman"/>
          <w:sz w:val="28"/>
          <w:szCs w:val="28"/>
        </w:rPr>
        <w:t>я</w:t>
      </w:r>
      <w:r w:rsidRPr="002141B0">
        <w:rPr>
          <w:rFonts w:ascii="Times New Roman" w:hAnsi="Times New Roman" w:cs="Times New Roman"/>
          <w:sz w:val="28"/>
          <w:szCs w:val="28"/>
        </w:rPr>
        <w:t xml:space="preserve"> соблюдения норм законодательства при выполнении объектом </w:t>
      </w:r>
      <w:r w:rsidR="009E5730">
        <w:rPr>
          <w:rFonts w:ascii="Times New Roman" w:hAnsi="Times New Roman" w:cs="Times New Roman"/>
          <w:sz w:val="28"/>
          <w:szCs w:val="28"/>
        </w:rPr>
        <w:t>государственного аудита</w:t>
      </w:r>
      <w:r w:rsidRPr="002141B0">
        <w:rPr>
          <w:rFonts w:ascii="Times New Roman" w:hAnsi="Times New Roman" w:cs="Times New Roman"/>
          <w:sz w:val="28"/>
          <w:szCs w:val="28"/>
        </w:rPr>
        <w:t xml:space="preserve"> операций с поступлением средств в б</w:t>
      </w:r>
      <w:r>
        <w:rPr>
          <w:rFonts w:ascii="Times New Roman" w:hAnsi="Times New Roman" w:cs="Times New Roman"/>
          <w:sz w:val="28"/>
          <w:szCs w:val="28"/>
        </w:rPr>
        <w:t xml:space="preserve">юджет и их использованием, который необходим для Республики Казахстан для проведения аудита соответствия. </w:t>
      </w:r>
      <w:r w:rsidRPr="002141B0">
        <w:rPr>
          <w:rFonts w:ascii="Times New Roman" w:hAnsi="Times New Roman" w:cs="Times New Roman"/>
          <w:sz w:val="28"/>
          <w:szCs w:val="28"/>
        </w:rPr>
        <w:t xml:space="preserve"> </w:t>
      </w:r>
    </w:p>
    <w:p w:rsidR="004F6F14" w:rsidRPr="00930FE0" w:rsidRDefault="004F6F14" w:rsidP="004F6F14">
      <w:pPr>
        <w:pStyle w:val="ac"/>
        <w:ind w:firstLine="709"/>
        <w:jc w:val="both"/>
        <w:rPr>
          <w:rFonts w:ascii="Times New Roman" w:hAnsi="Times New Roman" w:cs="Times New Roman"/>
          <w:sz w:val="28"/>
          <w:szCs w:val="28"/>
        </w:rPr>
      </w:pPr>
    </w:p>
    <w:p w:rsidR="003B523F" w:rsidRPr="00AB7803" w:rsidRDefault="003B523F" w:rsidP="003B523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Г</w:t>
      </w:r>
      <w:r w:rsidRPr="00AB7803">
        <w:rPr>
          <w:rFonts w:ascii="Times New Roman" w:eastAsia="Times New Roman" w:hAnsi="Times New Roman" w:cs="Times New Roman"/>
          <w:b/>
          <w:sz w:val="28"/>
          <w:szCs w:val="28"/>
        </w:rPr>
        <w:t>ермания</w:t>
      </w:r>
    </w:p>
    <w:p w:rsidR="003B523F" w:rsidRPr="00AB7803" w:rsidRDefault="003B523F" w:rsidP="003B523F">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Кратка</w:t>
      </w:r>
      <w:r>
        <w:rPr>
          <w:rFonts w:ascii="Times New Roman" w:eastAsia="Times New Roman" w:hAnsi="Times New Roman" w:cs="Times New Roman"/>
          <w:i/>
          <w:sz w:val="28"/>
          <w:szCs w:val="28"/>
          <w:lang w:eastAsia="ru-RU"/>
        </w:rPr>
        <w:t>я</w:t>
      </w:r>
      <w:r w:rsidRPr="00AB7803">
        <w:rPr>
          <w:rFonts w:ascii="Times New Roman" w:eastAsia="Times New Roman" w:hAnsi="Times New Roman" w:cs="Times New Roman"/>
          <w:i/>
          <w:sz w:val="28"/>
          <w:szCs w:val="28"/>
          <w:lang w:eastAsia="ru-RU"/>
        </w:rPr>
        <w:t xml:space="preserve"> информация о ВОФК страны</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 xml:space="preserve">Высший  орган  финансового  контроля Германии -  Bundesrechnungshof </w:t>
      </w:r>
      <w:r>
        <w:rPr>
          <w:rFonts w:ascii="Times New Roman" w:eastAsia="Times New Roman" w:hAnsi="Times New Roman" w:cs="Times New Roman"/>
          <w:sz w:val="28"/>
          <w:szCs w:val="28"/>
        </w:rPr>
        <w:t>(Бундесрехнунгшоф)</w:t>
      </w:r>
      <w:r w:rsidRPr="00AB7803">
        <w:rPr>
          <w:rFonts w:ascii="Times New Roman" w:eastAsia="Times New Roman" w:hAnsi="Times New Roman" w:cs="Times New Roman"/>
          <w:sz w:val="28"/>
          <w:szCs w:val="28"/>
        </w:rPr>
        <w:t xml:space="preserve"> или Федеральная счетная палата (далее - ФСП) -  является  высшим федеральным  государственным  органом,  входящим  в  систему  государственного аудита.</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Специальные аспекты деятельности ВОФК регулируются</w:t>
      </w:r>
      <w:r>
        <w:rPr>
          <w:rFonts w:ascii="Times New Roman" w:eastAsia="Times New Roman" w:hAnsi="Times New Roman" w:cs="Times New Roman"/>
          <w:sz w:val="28"/>
          <w:szCs w:val="28"/>
        </w:rPr>
        <w:t xml:space="preserve"> </w:t>
      </w:r>
      <w:r w:rsidRPr="00AB7803">
        <w:rPr>
          <w:rFonts w:ascii="Times New Roman" w:eastAsia="Times New Roman" w:hAnsi="Times New Roman" w:cs="Times New Roman"/>
          <w:sz w:val="28"/>
          <w:szCs w:val="28"/>
        </w:rPr>
        <w:t>соответствующими положениями других  законов, например, Законом о реформе германских железных дорог, Законом о федеральном радио и телевидении, и др.</w:t>
      </w:r>
    </w:p>
    <w:p w:rsidR="003B523F" w:rsidRDefault="003B523F" w:rsidP="003B523F">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Правовое основание про</w:t>
      </w:r>
      <w:r>
        <w:rPr>
          <w:rFonts w:ascii="Times New Roman" w:eastAsia="Times New Roman" w:hAnsi="Times New Roman" w:cs="Times New Roman"/>
          <w:i/>
          <w:sz w:val="28"/>
          <w:szCs w:val="28"/>
          <w:lang w:eastAsia="ru-RU"/>
        </w:rPr>
        <w:t>ведения государственного аудита.</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 xml:space="preserve">По </w:t>
      </w:r>
      <w:r w:rsidRPr="00730002">
        <w:rPr>
          <w:rFonts w:ascii="Times New Roman" w:eastAsia="Times New Roman" w:hAnsi="Times New Roman" w:cs="Times New Roman"/>
          <w:sz w:val="28"/>
          <w:szCs w:val="28"/>
        </w:rPr>
        <w:t>Конституции Германии</w:t>
      </w:r>
      <w:r w:rsidRPr="00AB7803">
        <w:rPr>
          <w:rFonts w:ascii="Times New Roman" w:eastAsia="Times New Roman" w:hAnsi="Times New Roman" w:cs="Times New Roman"/>
          <w:sz w:val="28"/>
          <w:szCs w:val="28"/>
        </w:rPr>
        <w:t xml:space="preserve"> ФСП является  независимым  органом  и подчиняется  исключительно  закону,  ни  один  государственный  орган  не  </w:t>
      </w:r>
      <w:r w:rsidRPr="00AB7803">
        <w:rPr>
          <w:rFonts w:ascii="Times New Roman" w:eastAsia="Times New Roman" w:hAnsi="Times New Roman" w:cs="Times New Roman"/>
          <w:sz w:val="28"/>
          <w:szCs w:val="28"/>
        </w:rPr>
        <w:lastRenderedPageBreak/>
        <w:t xml:space="preserve">может инструктировать  (влиять  на)  ВОФК  в  части  осуществления  им  аудиторской деятельности.  ВОФК,  в  свою  очередь,  не  дает  оценку  политическим  решениям, принятым в соответствии с требованиями законодательства.  </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Также в Конституции отражены статус ФСП (</w:t>
      </w:r>
      <w:r w:rsidRPr="00AB7803">
        <w:rPr>
          <w:rFonts w:ascii="Times New Roman" w:eastAsia="Times New Roman" w:hAnsi="Times New Roman" w:cs="Times New Roman"/>
          <w:i/>
          <w:sz w:val="28"/>
          <w:szCs w:val="28"/>
        </w:rPr>
        <w:t>В  иерархии  федеральных  государственных  органов  статус  ВОФК  приравнивается  статусу  Офиса Президента, Офиса Канцлера, федеральных государственных департаментов</w:t>
      </w:r>
      <w:r w:rsidRPr="00AB7803">
        <w:rPr>
          <w:rFonts w:ascii="Times New Roman" w:eastAsia="Times New Roman" w:hAnsi="Times New Roman" w:cs="Times New Roman"/>
          <w:sz w:val="28"/>
          <w:szCs w:val="28"/>
        </w:rPr>
        <w:t>), его членов и ключевые функции.</w:t>
      </w:r>
      <w:r w:rsidR="00163D32" w:rsidRPr="00163D32">
        <w:rPr>
          <w:rFonts w:ascii="Times New Roman" w:eastAsia="Times New Roman" w:hAnsi="Times New Roman" w:cs="Times New Roman"/>
          <w:sz w:val="28"/>
          <w:szCs w:val="28"/>
          <w:lang w:eastAsia="ru-RU"/>
        </w:rPr>
        <w:t xml:space="preserve"> </w:t>
      </w:r>
      <w:r w:rsidR="00163D32" w:rsidRPr="00C06058">
        <w:rPr>
          <w:rFonts w:ascii="Times New Roman" w:eastAsia="Times New Roman" w:hAnsi="Times New Roman" w:cs="Times New Roman"/>
          <w:sz w:val="28"/>
          <w:szCs w:val="28"/>
          <w:lang w:eastAsia="ru-RU"/>
        </w:rPr>
        <w:t>[1</w:t>
      </w:r>
      <w:r w:rsidR="006F2613">
        <w:rPr>
          <w:rFonts w:ascii="Times New Roman" w:eastAsia="Times New Roman" w:hAnsi="Times New Roman" w:cs="Times New Roman"/>
          <w:sz w:val="28"/>
          <w:szCs w:val="28"/>
          <w:lang w:eastAsia="ru-RU"/>
        </w:rPr>
        <w:t>2</w:t>
      </w:r>
      <w:r w:rsidR="00163D32" w:rsidRPr="00C06058">
        <w:rPr>
          <w:rFonts w:ascii="Times New Roman" w:eastAsia="Times New Roman" w:hAnsi="Times New Roman" w:cs="Times New Roman"/>
          <w:sz w:val="28"/>
          <w:szCs w:val="28"/>
          <w:lang w:eastAsia="ru-RU"/>
        </w:rPr>
        <w:t>]</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 xml:space="preserve">В  соответствии  с  </w:t>
      </w:r>
      <w:r w:rsidRPr="00730002">
        <w:rPr>
          <w:rFonts w:ascii="Times New Roman" w:eastAsia="Times New Roman" w:hAnsi="Times New Roman" w:cs="Times New Roman"/>
          <w:sz w:val="28"/>
          <w:szCs w:val="28"/>
        </w:rPr>
        <w:t>Федеральным Бюджетным  Кодексом  Германии</w:t>
      </w:r>
      <w:r w:rsidRPr="00AB7803">
        <w:rPr>
          <w:rFonts w:ascii="Times New Roman" w:eastAsia="Times New Roman" w:hAnsi="Times New Roman" w:cs="Times New Roman"/>
          <w:sz w:val="28"/>
          <w:szCs w:val="28"/>
        </w:rPr>
        <w:t xml:space="preserve">  (от  19  августа  1969  года),  ВОФК  осуществляет проверку  финансового  управления  Федерации,  включая  ее  отдельные имущественные фонды и предприятия. </w:t>
      </w:r>
      <w:r w:rsidR="000C116C" w:rsidRPr="00C06058">
        <w:rPr>
          <w:rFonts w:ascii="Times New Roman" w:eastAsia="Times New Roman" w:hAnsi="Times New Roman" w:cs="Times New Roman"/>
          <w:sz w:val="28"/>
          <w:szCs w:val="28"/>
          <w:lang w:eastAsia="ru-RU"/>
        </w:rPr>
        <w:t>[1</w:t>
      </w:r>
      <w:r w:rsidR="00902F08">
        <w:rPr>
          <w:rFonts w:ascii="Times New Roman" w:eastAsia="Times New Roman" w:hAnsi="Times New Roman" w:cs="Times New Roman"/>
          <w:sz w:val="28"/>
          <w:szCs w:val="28"/>
          <w:lang w:eastAsia="ru-RU"/>
        </w:rPr>
        <w:t>3</w:t>
      </w:r>
      <w:r w:rsidR="000C116C" w:rsidRPr="00C06058">
        <w:rPr>
          <w:rFonts w:ascii="Times New Roman" w:eastAsia="Times New Roman" w:hAnsi="Times New Roman" w:cs="Times New Roman"/>
          <w:sz w:val="28"/>
          <w:szCs w:val="28"/>
          <w:lang w:eastAsia="ru-RU"/>
        </w:rPr>
        <w:t>]</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730002">
        <w:rPr>
          <w:rFonts w:ascii="Times New Roman" w:eastAsia="Times New Roman" w:hAnsi="Times New Roman" w:cs="Times New Roman"/>
          <w:i/>
          <w:sz w:val="28"/>
          <w:szCs w:val="28"/>
        </w:rPr>
        <w:t>Закон  о  бюджетных  принципах</w:t>
      </w:r>
      <w:r w:rsidRPr="00AB7803">
        <w:rPr>
          <w:rFonts w:ascii="Times New Roman" w:eastAsia="Times New Roman" w:hAnsi="Times New Roman" w:cs="Times New Roman"/>
          <w:sz w:val="28"/>
          <w:szCs w:val="28"/>
        </w:rPr>
        <w:t xml:space="preserve">  включает  описание  аудиторских  полномочий ФСП  и  других  аудиторских  учреждений  Германии  в  отношении частных предприятий и органов, подпадающих под нормы публичного права. </w:t>
      </w:r>
      <w:r w:rsidR="000C116C" w:rsidRPr="00C06058">
        <w:rPr>
          <w:rFonts w:ascii="Times New Roman" w:eastAsia="Times New Roman" w:hAnsi="Times New Roman" w:cs="Times New Roman"/>
          <w:sz w:val="28"/>
          <w:szCs w:val="28"/>
          <w:lang w:eastAsia="ru-RU"/>
        </w:rPr>
        <w:t>[1</w:t>
      </w:r>
      <w:r w:rsidR="004B2E77">
        <w:rPr>
          <w:rFonts w:ascii="Times New Roman" w:eastAsia="Times New Roman" w:hAnsi="Times New Roman" w:cs="Times New Roman"/>
          <w:sz w:val="28"/>
          <w:szCs w:val="28"/>
          <w:lang w:eastAsia="ru-RU"/>
        </w:rPr>
        <w:t>4</w:t>
      </w:r>
      <w:r w:rsidR="000C116C" w:rsidRPr="00C06058">
        <w:rPr>
          <w:rFonts w:ascii="Times New Roman" w:eastAsia="Times New Roman" w:hAnsi="Times New Roman" w:cs="Times New Roman"/>
          <w:sz w:val="28"/>
          <w:szCs w:val="28"/>
          <w:lang w:eastAsia="ru-RU"/>
        </w:rPr>
        <w:t>]</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 xml:space="preserve">В </w:t>
      </w:r>
      <w:r w:rsidRPr="00730002">
        <w:rPr>
          <w:rFonts w:ascii="Times New Roman" w:eastAsia="Times New Roman" w:hAnsi="Times New Roman" w:cs="Times New Roman"/>
          <w:i/>
          <w:sz w:val="28"/>
          <w:szCs w:val="28"/>
        </w:rPr>
        <w:t>Законе  о  ФСП</w:t>
      </w:r>
      <w:r w:rsidRPr="00AB7803">
        <w:rPr>
          <w:rFonts w:ascii="Times New Roman" w:eastAsia="Times New Roman" w:hAnsi="Times New Roman" w:cs="Times New Roman"/>
          <w:sz w:val="28"/>
          <w:szCs w:val="28"/>
        </w:rPr>
        <w:t xml:space="preserve">  четко  прописан  статус ФСП  –  верховного  федерального  органа  и  независимого  органа государственного  аудита,  который  подчиняется  исключительно  закону  и  в  рамках предусмотренных  законом  функций  оказывает  содействие  в  принятии  решений Федеральным Парламентом и Федеральным Правительством. </w:t>
      </w:r>
    </w:p>
    <w:p w:rsidR="003B523F" w:rsidRPr="00D33000" w:rsidRDefault="003B523F" w:rsidP="003B523F">
      <w:pPr>
        <w:spacing w:after="0" w:line="240" w:lineRule="auto"/>
        <w:ind w:firstLine="567"/>
        <w:jc w:val="both"/>
        <w:rPr>
          <w:rFonts w:ascii="Times New Roman" w:hAnsi="Times New Roman" w:cs="Times New Roman"/>
          <w:i/>
          <w:sz w:val="28"/>
          <w:szCs w:val="28"/>
        </w:rPr>
      </w:pPr>
      <w:r w:rsidRPr="00D33000">
        <w:rPr>
          <w:rFonts w:ascii="Times New Roman" w:hAnsi="Times New Roman" w:cs="Times New Roman"/>
          <w:i/>
          <w:sz w:val="28"/>
          <w:szCs w:val="28"/>
        </w:rPr>
        <w:t>Проведение аудита соответстви</w:t>
      </w:r>
      <w:r w:rsidR="00A10195">
        <w:rPr>
          <w:rFonts w:ascii="Times New Roman" w:hAnsi="Times New Roman" w:cs="Times New Roman"/>
          <w:i/>
          <w:sz w:val="28"/>
          <w:szCs w:val="28"/>
        </w:rPr>
        <w:t>я</w:t>
      </w:r>
      <w:r w:rsidRPr="00D33000">
        <w:rPr>
          <w:rFonts w:ascii="Times New Roman" w:hAnsi="Times New Roman" w:cs="Times New Roman"/>
          <w:i/>
          <w:sz w:val="28"/>
          <w:szCs w:val="28"/>
        </w:rPr>
        <w:t>.</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ФСП  проводит  все  три  типа  аудита</w:t>
      </w:r>
      <w:r w:rsidRPr="00730002">
        <w:rPr>
          <w:rFonts w:ascii="Times New Roman" w:eastAsia="Times New Roman" w:hAnsi="Times New Roman" w:cs="Times New Roman"/>
          <w:i/>
          <w:sz w:val="28"/>
          <w:szCs w:val="28"/>
        </w:rPr>
        <w:t>:  аудит  соответстви</w:t>
      </w:r>
      <w:r w:rsidR="00A10195">
        <w:rPr>
          <w:rFonts w:ascii="Times New Roman" w:eastAsia="Times New Roman" w:hAnsi="Times New Roman" w:cs="Times New Roman"/>
          <w:i/>
          <w:sz w:val="28"/>
          <w:szCs w:val="28"/>
        </w:rPr>
        <w:t>я</w:t>
      </w:r>
      <w:r w:rsidRPr="00730002">
        <w:rPr>
          <w:rFonts w:ascii="Times New Roman" w:eastAsia="Times New Roman" w:hAnsi="Times New Roman" w:cs="Times New Roman"/>
          <w:i/>
          <w:sz w:val="28"/>
          <w:szCs w:val="28"/>
        </w:rPr>
        <w:t xml:space="preserve">, финансовой  отчетности  и  эффективности, </w:t>
      </w:r>
      <w:r w:rsidRPr="00AB7803">
        <w:rPr>
          <w:rFonts w:ascii="Times New Roman" w:eastAsia="Times New Roman" w:hAnsi="Times New Roman" w:cs="Times New Roman"/>
          <w:sz w:val="28"/>
          <w:szCs w:val="28"/>
        </w:rPr>
        <w:t xml:space="preserve"> а  также  предварительный  (на  стадии разработки  программ),  текущий  (на  стадии  реализации  проектов)  и  последующий (по завершении финансового года) аудиты. </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 xml:space="preserve">На  практике  </w:t>
      </w:r>
      <w:r w:rsidRPr="00730002">
        <w:rPr>
          <w:rFonts w:ascii="Times New Roman" w:eastAsia="Times New Roman" w:hAnsi="Times New Roman" w:cs="Times New Roman"/>
          <w:i/>
          <w:sz w:val="28"/>
          <w:szCs w:val="28"/>
        </w:rPr>
        <w:t>финансовые  аудиты  и  аудиты  соответстви</w:t>
      </w:r>
      <w:r w:rsidR="00A10195">
        <w:rPr>
          <w:rFonts w:ascii="Times New Roman" w:eastAsia="Times New Roman" w:hAnsi="Times New Roman" w:cs="Times New Roman"/>
          <w:i/>
          <w:sz w:val="28"/>
          <w:szCs w:val="28"/>
        </w:rPr>
        <w:t>я</w:t>
      </w:r>
      <w:r w:rsidRPr="00AB7803">
        <w:rPr>
          <w:rFonts w:ascii="Times New Roman" w:eastAsia="Times New Roman" w:hAnsi="Times New Roman" w:cs="Times New Roman"/>
          <w:sz w:val="28"/>
          <w:szCs w:val="28"/>
        </w:rPr>
        <w:t xml:space="preserve">  (или  аудиты правильности),  как  правило,  </w:t>
      </w:r>
      <w:r w:rsidRPr="00730002">
        <w:rPr>
          <w:rFonts w:ascii="Times New Roman" w:eastAsia="Times New Roman" w:hAnsi="Times New Roman" w:cs="Times New Roman"/>
          <w:sz w:val="28"/>
          <w:szCs w:val="28"/>
        </w:rPr>
        <w:t>проводятся  вместе</w:t>
      </w:r>
      <w:r w:rsidRPr="00AB7803">
        <w:rPr>
          <w:rFonts w:ascii="Times New Roman" w:eastAsia="Times New Roman" w:hAnsi="Times New Roman" w:cs="Times New Roman"/>
          <w:sz w:val="28"/>
          <w:szCs w:val="28"/>
        </w:rPr>
        <w:t>.  В  рамках  данных  аудитов,  в соответствии  с  требованиями  бюджетного  законодательства,  ФСП  проверяет</w:t>
      </w:r>
      <w:r>
        <w:rPr>
          <w:rFonts w:ascii="Times New Roman" w:eastAsia="Times New Roman" w:hAnsi="Times New Roman" w:cs="Times New Roman"/>
          <w:sz w:val="28"/>
          <w:szCs w:val="28"/>
        </w:rPr>
        <w:t>,</w:t>
      </w:r>
      <w:r w:rsidRPr="00AB7803">
        <w:rPr>
          <w:rFonts w:ascii="Times New Roman" w:eastAsia="Times New Roman" w:hAnsi="Times New Roman" w:cs="Times New Roman"/>
          <w:sz w:val="28"/>
          <w:szCs w:val="28"/>
        </w:rPr>
        <w:t xml:space="preserve">  соблюдаются  ли  правила  и  принципы  правильного  финансового управления  (соблюдаются  ли  требования  законодательства  при  обеспечении поступлений и расходовании средств бюджета). </w:t>
      </w:r>
      <w:r w:rsidR="000C116C" w:rsidRPr="00C06058">
        <w:rPr>
          <w:rFonts w:ascii="Times New Roman" w:eastAsia="Times New Roman" w:hAnsi="Times New Roman" w:cs="Times New Roman"/>
          <w:sz w:val="28"/>
          <w:szCs w:val="28"/>
          <w:lang w:eastAsia="ru-RU"/>
        </w:rPr>
        <w:t>[1</w:t>
      </w:r>
      <w:r w:rsidR="005A1DDD">
        <w:rPr>
          <w:rFonts w:ascii="Times New Roman" w:eastAsia="Times New Roman" w:hAnsi="Times New Roman" w:cs="Times New Roman"/>
          <w:sz w:val="28"/>
          <w:szCs w:val="28"/>
          <w:lang w:eastAsia="ru-RU"/>
        </w:rPr>
        <w:t>5</w:t>
      </w:r>
      <w:r w:rsidR="000C116C" w:rsidRPr="00C06058">
        <w:rPr>
          <w:rFonts w:ascii="Times New Roman" w:eastAsia="Times New Roman" w:hAnsi="Times New Roman" w:cs="Times New Roman"/>
          <w:sz w:val="28"/>
          <w:szCs w:val="28"/>
          <w:lang w:eastAsia="ru-RU"/>
        </w:rPr>
        <w:t>]</w:t>
      </w:r>
    </w:p>
    <w:p w:rsidR="003B523F" w:rsidRPr="00AB7803" w:rsidRDefault="00A10195" w:rsidP="003B523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Государственный а</w:t>
      </w:r>
      <w:r w:rsidR="003B523F" w:rsidRPr="00AB7803">
        <w:rPr>
          <w:rFonts w:ascii="Times New Roman" w:eastAsia="Times New Roman" w:hAnsi="Times New Roman" w:cs="Times New Roman"/>
          <w:sz w:val="28"/>
          <w:szCs w:val="28"/>
          <w:lang w:eastAsia="ru-RU"/>
        </w:rPr>
        <w:t>удит  распространяется на контроль соблюдения действующих предписаний и принципов бюджетного финансирования и управления экономикой, в частности, по следующим направлениям:</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соблюдение закона о государственном бюджете и бюджетного плана;</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обоснование и документальное подтверждение доходов и расходов, правильное составление статистического отчета о выполнении годовой сметы бюджета и отчета об имущественном положении государственных органов и учреждений;</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рентабельное и экономное использование средств;</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 возможность выполнения задач при меньшей численности персонала или при меньших материальных затратах или же возможность их более эффективного выполнения другими методами.</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lastRenderedPageBreak/>
        <w:t>Если аудит входит в компетенцию как Ф</w:t>
      </w:r>
      <w:r w:rsidR="009F0EC8">
        <w:rPr>
          <w:rFonts w:ascii="Times New Roman" w:eastAsia="Times New Roman" w:hAnsi="Times New Roman" w:cs="Times New Roman"/>
          <w:sz w:val="28"/>
          <w:szCs w:val="28"/>
          <w:lang w:eastAsia="ru-RU"/>
        </w:rPr>
        <w:t>СП</w:t>
      </w:r>
      <w:r>
        <w:rPr>
          <w:rFonts w:ascii="Times New Roman" w:eastAsia="Times New Roman" w:hAnsi="Times New Roman" w:cs="Times New Roman"/>
          <w:sz w:val="28"/>
          <w:szCs w:val="28"/>
          <w:lang w:eastAsia="ru-RU"/>
        </w:rPr>
        <w:t>, так и С</w:t>
      </w:r>
      <w:r w:rsidRPr="00AB7803">
        <w:rPr>
          <w:rFonts w:ascii="Times New Roman" w:eastAsia="Times New Roman" w:hAnsi="Times New Roman" w:cs="Times New Roman"/>
          <w:sz w:val="28"/>
          <w:szCs w:val="28"/>
          <w:lang w:eastAsia="ru-RU"/>
        </w:rPr>
        <w:t>четной палаты одной из федеральных земель, то она должна проводиться ими совместно. Если статья Основного закона не предписывает проведение аудита Ф</w:t>
      </w:r>
      <w:r w:rsidR="009F0EC8">
        <w:rPr>
          <w:rFonts w:ascii="Times New Roman" w:eastAsia="Times New Roman" w:hAnsi="Times New Roman" w:cs="Times New Roman"/>
          <w:sz w:val="28"/>
          <w:szCs w:val="28"/>
          <w:lang w:eastAsia="ru-RU"/>
        </w:rPr>
        <w:t>СП</w:t>
      </w:r>
      <w:r w:rsidRPr="00AB7803">
        <w:rPr>
          <w:rFonts w:ascii="Times New Roman" w:eastAsia="Times New Roman" w:hAnsi="Times New Roman" w:cs="Times New Roman"/>
          <w:sz w:val="28"/>
          <w:szCs w:val="28"/>
          <w:lang w:eastAsia="ru-RU"/>
        </w:rPr>
        <w:t xml:space="preserve">, то </w:t>
      </w:r>
      <w:r w:rsidR="009F0EC8">
        <w:rPr>
          <w:rFonts w:ascii="Times New Roman" w:eastAsia="Times New Roman" w:hAnsi="Times New Roman" w:cs="Times New Roman"/>
          <w:sz w:val="28"/>
          <w:szCs w:val="28"/>
          <w:lang w:eastAsia="ru-RU"/>
        </w:rPr>
        <w:t>она</w:t>
      </w:r>
      <w:r w:rsidRPr="00AB7803">
        <w:rPr>
          <w:rFonts w:ascii="Times New Roman" w:eastAsia="Times New Roman" w:hAnsi="Times New Roman" w:cs="Times New Roman"/>
          <w:sz w:val="28"/>
          <w:szCs w:val="28"/>
          <w:lang w:eastAsia="ru-RU"/>
        </w:rPr>
        <w:t xml:space="preserve"> может по договоренности передавать ревизионные задачи счетным палатам земель. Также по договоренности Ф</w:t>
      </w:r>
      <w:r w:rsidR="009F0EC8">
        <w:rPr>
          <w:rFonts w:ascii="Times New Roman" w:eastAsia="Times New Roman" w:hAnsi="Times New Roman" w:cs="Times New Roman"/>
          <w:sz w:val="28"/>
          <w:szCs w:val="28"/>
          <w:lang w:eastAsia="ru-RU"/>
        </w:rPr>
        <w:t>СП</w:t>
      </w:r>
      <w:r w:rsidRPr="00AB7803">
        <w:rPr>
          <w:rFonts w:ascii="Times New Roman" w:eastAsia="Times New Roman" w:hAnsi="Times New Roman" w:cs="Times New Roman"/>
          <w:sz w:val="28"/>
          <w:szCs w:val="28"/>
          <w:lang w:eastAsia="ru-RU"/>
        </w:rPr>
        <w:t xml:space="preserve"> может </w:t>
      </w:r>
      <w:r>
        <w:rPr>
          <w:rFonts w:ascii="Times New Roman" w:eastAsia="Times New Roman" w:hAnsi="Times New Roman" w:cs="Times New Roman"/>
          <w:sz w:val="28"/>
          <w:szCs w:val="28"/>
          <w:lang w:eastAsia="ru-RU"/>
        </w:rPr>
        <w:t>брать на себя задачи земельных С</w:t>
      </w:r>
      <w:r w:rsidRPr="00AB7803">
        <w:rPr>
          <w:rFonts w:ascii="Times New Roman" w:eastAsia="Times New Roman" w:hAnsi="Times New Roman" w:cs="Times New Roman"/>
          <w:sz w:val="28"/>
          <w:szCs w:val="28"/>
          <w:lang w:eastAsia="ru-RU"/>
        </w:rPr>
        <w:t>четных палат.</w:t>
      </w:r>
    </w:p>
    <w:p w:rsidR="003B523F" w:rsidRPr="005B7E99" w:rsidRDefault="003B523F" w:rsidP="003B523F">
      <w:pPr>
        <w:spacing w:after="0" w:line="240" w:lineRule="auto"/>
        <w:ind w:left="142" w:firstLine="425"/>
        <w:jc w:val="both"/>
        <w:rPr>
          <w:rFonts w:ascii="Times New Roman" w:eastAsia="Times New Roman" w:hAnsi="Times New Roman" w:cs="Times New Roman"/>
          <w:i/>
          <w:sz w:val="28"/>
          <w:szCs w:val="28"/>
          <w:lang w:eastAsia="ru-RU"/>
        </w:rPr>
      </w:pPr>
      <w:r w:rsidRPr="005B7E99">
        <w:rPr>
          <w:rFonts w:ascii="Times New Roman" w:eastAsia="Times New Roman" w:hAnsi="Times New Roman" w:cs="Times New Roman"/>
          <w:i/>
          <w:sz w:val="28"/>
          <w:szCs w:val="28"/>
          <w:lang w:eastAsia="ru-RU"/>
        </w:rPr>
        <w:t>Аудит юридических лиц со статусом частного права.</w:t>
      </w:r>
    </w:p>
    <w:p w:rsidR="003B523F" w:rsidRPr="00AB7803" w:rsidRDefault="003B523F" w:rsidP="003B523F">
      <w:pPr>
        <w:spacing w:after="0" w:line="240" w:lineRule="auto"/>
        <w:ind w:left="142" w:firstLine="425"/>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Ф</w:t>
      </w:r>
      <w:r w:rsidR="009F0EC8">
        <w:rPr>
          <w:rFonts w:ascii="Times New Roman" w:eastAsia="Times New Roman" w:hAnsi="Times New Roman" w:cs="Times New Roman"/>
          <w:sz w:val="28"/>
          <w:szCs w:val="28"/>
          <w:lang w:eastAsia="ru-RU"/>
        </w:rPr>
        <w:t>СП</w:t>
      </w:r>
      <w:r w:rsidRPr="00AB7803">
        <w:rPr>
          <w:rFonts w:ascii="Times New Roman" w:eastAsia="Times New Roman" w:hAnsi="Times New Roman" w:cs="Times New Roman"/>
          <w:sz w:val="28"/>
          <w:szCs w:val="28"/>
          <w:lang w:eastAsia="ru-RU"/>
        </w:rPr>
        <w:t xml:space="preserve"> контролирует бюджетное финансирование и ведение хозяйства юридических лиц со статусом частного права, если:</w:t>
      </w:r>
    </w:p>
    <w:p w:rsidR="003B523F" w:rsidRPr="00AB7803" w:rsidRDefault="003B523F" w:rsidP="000F4E61">
      <w:pPr>
        <w:numPr>
          <w:ilvl w:val="0"/>
          <w:numId w:val="3"/>
        </w:numPr>
        <w:spacing w:after="0" w:line="240" w:lineRule="auto"/>
        <w:ind w:left="142" w:firstLine="425"/>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в соответствии с законом они получают от Федерации дотации или гарантийные обязательства Федерации имеют законные основания;</w:t>
      </w:r>
    </w:p>
    <w:p w:rsidR="003B523F" w:rsidRPr="00AB7803" w:rsidRDefault="003B523F" w:rsidP="000F4E61">
      <w:pPr>
        <w:numPr>
          <w:ilvl w:val="0"/>
          <w:numId w:val="3"/>
        </w:numPr>
        <w:spacing w:after="0" w:line="240" w:lineRule="auto"/>
        <w:ind w:left="142" w:firstLine="425"/>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они управляются исключительно или преимущественно Федерацией или назначенным ею лицом;</w:t>
      </w:r>
    </w:p>
    <w:p w:rsidR="003B523F" w:rsidRPr="00AB7803" w:rsidRDefault="003B523F" w:rsidP="000F4E61">
      <w:pPr>
        <w:numPr>
          <w:ilvl w:val="0"/>
          <w:numId w:val="3"/>
        </w:numPr>
        <w:spacing w:after="0" w:line="240" w:lineRule="auto"/>
        <w:ind w:left="142" w:firstLine="425"/>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имеется договоренность с Ф</w:t>
      </w:r>
      <w:r w:rsidR="009F0EC8">
        <w:rPr>
          <w:rFonts w:ascii="Times New Roman" w:eastAsia="Times New Roman" w:hAnsi="Times New Roman" w:cs="Times New Roman"/>
          <w:sz w:val="28"/>
          <w:szCs w:val="28"/>
          <w:lang w:eastAsia="ru-RU"/>
        </w:rPr>
        <w:t>СП</w:t>
      </w:r>
      <w:r w:rsidRPr="00AB7803">
        <w:rPr>
          <w:rFonts w:ascii="Times New Roman" w:eastAsia="Times New Roman" w:hAnsi="Times New Roman" w:cs="Times New Roman"/>
          <w:sz w:val="28"/>
          <w:szCs w:val="28"/>
          <w:lang w:eastAsia="ru-RU"/>
        </w:rPr>
        <w:t xml:space="preserve"> о проведении ею аудита;</w:t>
      </w:r>
    </w:p>
    <w:p w:rsidR="003B523F" w:rsidRPr="00AB7803" w:rsidRDefault="003B523F" w:rsidP="000F4E61">
      <w:pPr>
        <w:numPr>
          <w:ilvl w:val="0"/>
          <w:numId w:val="3"/>
        </w:numPr>
        <w:spacing w:after="0" w:line="240" w:lineRule="auto"/>
        <w:ind w:left="142" w:firstLine="425"/>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они не являются предприятиями и в их уставе с согласия Федеральной счетной палаты предусмотрен проводимый ею аудит.</w:t>
      </w:r>
      <w:r w:rsidR="00E33F82" w:rsidRPr="00E33F82">
        <w:rPr>
          <w:rFonts w:ascii="Times New Roman" w:eastAsia="Times New Roman" w:hAnsi="Times New Roman" w:cs="Times New Roman"/>
          <w:sz w:val="28"/>
          <w:szCs w:val="28"/>
          <w:lang w:eastAsia="ru-RU"/>
        </w:rPr>
        <w:t xml:space="preserve"> </w:t>
      </w:r>
      <w:r w:rsidR="00E33F82" w:rsidRPr="00C06058">
        <w:rPr>
          <w:rFonts w:ascii="Times New Roman" w:eastAsia="Times New Roman" w:hAnsi="Times New Roman" w:cs="Times New Roman"/>
          <w:sz w:val="28"/>
          <w:szCs w:val="28"/>
          <w:lang w:eastAsia="ru-RU"/>
        </w:rPr>
        <w:t>[</w:t>
      </w:r>
      <w:r w:rsidR="00EA1007">
        <w:rPr>
          <w:rFonts w:ascii="Times New Roman" w:eastAsia="Times New Roman" w:hAnsi="Times New Roman" w:cs="Times New Roman"/>
          <w:sz w:val="28"/>
          <w:szCs w:val="28"/>
          <w:lang w:eastAsia="ru-RU"/>
        </w:rPr>
        <w:t>16</w:t>
      </w:r>
      <w:r w:rsidR="00E33F82" w:rsidRPr="00C06058">
        <w:rPr>
          <w:rFonts w:ascii="Times New Roman" w:eastAsia="Times New Roman" w:hAnsi="Times New Roman" w:cs="Times New Roman"/>
          <w:sz w:val="28"/>
          <w:szCs w:val="28"/>
          <w:lang w:eastAsia="ru-RU"/>
        </w:rPr>
        <w:t>]</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lang w:eastAsia="ru-RU"/>
        </w:rPr>
      </w:pPr>
      <w:r w:rsidRPr="00AB7803">
        <w:rPr>
          <w:rFonts w:ascii="Times New Roman" w:eastAsia="Times New Roman" w:hAnsi="Times New Roman" w:cs="Times New Roman"/>
          <w:sz w:val="28"/>
          <w:szCs w:val="28"/>
          <w:lang w:eastAsia="ru-RU"/>
        </w:rPr>
        <w:t>Проверка бюджетной и финансовой отчетности федерации является основной функцией Ф</w:t>
      </w:r>
      <w:r w:rsidR="009F0EC8">
        <w:rPr>
          <w:rFonts w:ascii="Times New Roman" w:eastAsia="Times New Roman" w:hAnsi="Times New Roman" w:cs="Times New Roman"/>
          <w:sz w:val="28"/>
          <w:szCs w:val="28"/>
          <w:lang w:eastAsia="ru-RU"/>
        </w:rPr>
        <w:t>СП</w:t>
      </w:r>
      <w:r w:rsidRPr="00AB7803">
        <w:rPr>
          <w:rFonts w:ascii="Times New Roman" w:eastAsia="Times New Roman" w:hAnsi="Times New Roman" w:cs="Times New Roman"/>
          <w:sz w:val="28"/>
          <w:szCs w:val="28"/>
          <w:lang w:eastAsia="ru-RU"/>
        </w:rPr>
        <w:t xml:space="preserve">, причем главное в этой работе - проверка исполнения Закона о федеральном бюджете на текущий год. При этом чаще всего применяется так называемый </w:t>
      </w:r>
      <w:r w:rsidRPr="00AB7803">
        <w:rPr>
          <w:rFonts w:ascii="Times New Roman" w:eastAsia="Times New Roman" w:hAnsi="Times New Roman" w:cs="Times New Roman"/>
          <w:i/>
          <w:iCs/>
          <w:sz w:val="28"/>
          <w:szCs w:val="28"/>
          <w:lang w:eastAsia="ru-RU"/>
        </w:rPr>
        <w:t>сопроводительный контроль,</w:t>
      </w:r>
      <w:r w:rsidRPr="00AB7803">
        <w:rPr>
          <w:rFonts w:ascii="Times New Roman" w:eastAsia="Times New Roman" w:hAnsi="Times New Roman" w:cs="Times New Roman"/>
          <w:sz w:val="28"/>
          <w:szCs w:val="28"/>
          <w:lang w:eastAsia="ru-RU"/>
        </w:rPr>
        <w:t xml:space="preserve"> т.е. контроль уже принятого решения, которое каким-либо образом связано с государственными расходами. Вместе с тем ФСП имеет право давать рекомендации министерствам и ведомствам еще до принятия закона о бюджете. В качестве главных критериев контроля счетной палаты рассматриваются </w:t>
      </w:r>
      <w:r w:rsidRPr="00AB7803">
        <w:rPr>
          <w:rFonts w:ascii="Times New Roman" w:eastAsia="Times New Roman" w:hAnsi="Times New Roman" w:cs="Times New Roman"/>
          <w:i/>
          <w:iCs/>
          <w:sz w:val="28"/>
          <w:szCs w:val="28"/>
          <w:lang w:eastAsia="ru-RU"/>
        </w:rPr>
        <w:t>экономичность</w:t>
      </w:r>
      <w:r w:rsidRPr="00AB7803">
        <w:rPr>
          <w:rFonts w:ascii="Times New Roman" w:eastAsia="Times New Roman" w:hAnsi="Times New Roman" w:cs="Times New Roman"/>
          <w:sz w:val="28"/>
          <w:szCs w:val="28"/>
          <w:lang w:eastAsia="ru-RU"/>
        </w:rPr>
        <w:t xml:space="preserve"> и </w:t>
      </w:r>
      <w:r w:rsidRPr="00AB7803">
        <w:rPr>
          <w:rFonts w:ascii="Times New Roman" w:eastAsia="Times New Roman" w:hAnsi="Times New Roman" w:cs="Times New Roman"/>
          <w:i/>
          <w:iCs/>
          <w:sz w:val="28"/>
          <w:szCs w:val="28"/>
          <w:lang w:eastAsia="ru-RU"/>
        </w:rPr>
        <w:t>соответствие</w:t>
      </w:r>
      <w:r w:rsidRPr="00AB7803">
        <w:rPr>
          <w:rFonts w:ascii="Times New Roman" w:eastAsia="Times New Roman" w:hAnsi="Times New Roman" w:cs="Times New Roman"/>
          <w:sz w:val="28"/>
          <w:szCs w:val="28"/>
          <w:lang w:eastAsia="ru-RU"/>
        </w:rPr>
        <w:t xml:space="preserve"> действующему законодательству.</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По  итогам  аудита  составляется  письмо  Руководству  объекта  аудита,  в  который включается  описание  всех  выявленных  фактов,  а  также  сроки  представления объектом  аудита  комментариев  к  выявленным  фактам,  которые  устанавливаются ФСП.  При  необходимости  ВОФК  может  обсудить  выявленные аудиторские  факты  с  другими  государственными  органами  и  Комитетом Парламента по ассигнованиям. При выявлении аудиторских фактов, которые имеют значительные  финансовые  последствия,    информирует  о  них Федеральное Министерство Финансов.</w:t>
      </w:r>
      <w:r w:rsidR="00E33F82" w:rsidRPr="00E33F82">
        <w:rPr>
          <w:rFonts w:ascii="Times New Roman" w:eastAsia="Times New Roman" w:hAnsi="Times New Roman" w:cs="Times New Roman"/>
          <w:sz w:val="28"/>
          <w:szCs w:val="28"/>
          <w:lang w:eastAsia="ru-RU"/>
        </w:rPr>
        <w:t xml:space="preserve"> </w:t>
      </w:r>
      <w:r w:rsidR="00E33F82" w:rsidRPr="00C06058">
        <w:rPr>
          <w:rFonts w:ascii="Times New Roman" w:eastAsia="Times New Roman" w:hAnsi="Times New Roman" w:cs="Times New Roman"/>
          <w:sz w:val="28"/>
          <w:szCs w:val="28"/>
          <w:lang w:eastAsia="ru-RU"/>
        </w:rPr>
        <w:t>[</w:t>
      </w:r>
      <w:r w:rsidR="00594FFA">
        <w:rPr>
          <w:rFonts w:ascii="Times New Roman" w:eastAsia="Times New Roman" w:hAnsi="Times New Roman" w:cs="Times New Roman"/>
          <w:sz w:val="28"/>
          <w:szCs w:val="28"/>
          <w:lang w:eastAsia="ru-RU"/>
        </w:rPr>
        <w:t>16</w:t>
      </w:r>
      <w:r w:rsidR="00E33F82" w:rsidRPr="00C06058">
        <w:rPr>
          <w:rFonts w:ascii="Times New Roman" w:eastAsia="Times New Roman" w:hAnsi="Times New Roman" w:cs="Times New Roman"/>
          <w:sz w:val="28"/>
          <w:szCs w:val="28"/>
          <w:lang w:eastAsia="ru-RU"/>
        </w:rPr>
        <w:t>]</w:t>
      </w:r>
    </w:p>
    <w:p w:rsidR="003B523F" w:rsidRPr="00AB7803" w:rsidRDefault="003B523F" w:rsidP="003B523F">
      <w:pPr>
        <w:spacing w:after="0" w:line="240" w:lineRule="auto"/>
        <w:ind w:firstLine="567"/>
        <w:jc w:val="both"/>
        <w:rPr>
          <w:rFonts w:ascii="Times New Roman" w:eastAsia="Times New Roman" w:hAnsi="Times New Roman" w:cs="Times New Roman"/>
          <w:sz w:val="28"/>
          <w:szCs w:val="28"/>
        </w:rPr>
      </w:pPr>
      <w:r w:rsidRPr="00AB7803">
        <w:rPr>
          <w:rFonts w:ascii="Times New Roman" w:eastAsia="Times New Roman" w:hAnsi="Times New Roman" w:cs="Times New Roman"/>
          <w:sz w:val="28"/>
          <w:szCs w:val="28"/>
        </w:rPr>
        <w:t xml:space="preserve">С  1997  года  (с  изменениями  от  29-30  августа  2005  года)  приняты  и  действуют Аудиторские  правила  ФСП,  нацеленные  на  обеспечение  единства применяемых  аудиторских  критериев  и  процедур,  а  также  на  представление инструкций по подготовке, проведению аудита и составлению аудиторских отчетов. </w:t>
      </w:r>
    </w:p>
    <w:p w:rsidR="003B523F" w:rsidRDefault="003B523F" w:rsidP="003B523F">
      <w:pPr>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AB7803">
        <w:rPr>
          <w:rFonts w:ascii="Times New Roman" w:eastAsia="Times New Roman" w:hAnsi="Times New Roman" w:cs="Times New Roman"/>
          <w:i/>
          <w:color w:val="000000"/>
          <w:sz w:val="28"/>
          <w:szCs w:val="28"/>
          <w:lang w:eastAsia="ru-RU"/>
        </w:rPr>
        <w:t xml:space="preserve">Выводы и что приемлемо из опыта </w:t>
      </w:r>
      <w:r>
        <w:rPr>
          <w:rFonts w:ascii="Times New Roman" w:eastAsia="Times New Roman" w:hAnsi="Times New Roman" w:cs="Times New Roman"/>
          <w:i/>
          <w:color w:val="000000"/>
          <w:sz w:val="28"/>
          <w:szCs w:val="28"/>
          <w:lang w:eastAsia="ru-RU"/>
        </w:rPr>
        <w:t>Германии</w:t>
      </w:r>
      <w:r w:rsidRPr="00AB7803">
        <w:rPr>
          <w:rFonts w:ascii="Times New Roman" w:eastAsia="Times New Roman" w:hAnsi="Times New Roman" w:cs="Times New Roman"/>
          <w:i/>
          <w:color w:val="000000"/>
          <w:sz w:val="28"/>
          <w:szCs w:val="28"/>
          <w:lang w:eastAsia="ru-RU"/>
        </w:rPr>
        <w:t xml:space="preserve"> для Казахстана при проведении аудита соответстви</w:t>
      </w:r>
      <w:r w:rsidR="00FA700D">
        <w:rPr>
          <w:rFonts w:ascii="Times New Roman" w:eastAsia="Times New Roman" w:hAnsi="Times New Roman" w:cs="Times New Roman"/>
          <w:i/>
          <w:color w:val="000000"/>
          <w:sz w:val="28"/>
          <w:szCs w:val="28"/>
          <w:lang w:eastAsia="ru-RU"/>
        </w:rPr>
        <w:t>я</w:t>
      </w:r>
      <w:r>
        <w:rPr>
          <w:rFonts w:ascii="Times New Roman" w:eastAsia="Times New Roman" w:hAnsi="Times New Roman" w:cs="Times New Roman"/>
          <w:i/>
          <w:color w:val="000000"/>
          <w:sz w:val="28"/>
          <w:szCs w:val="28"/>
          <w:lang w:eastAsia="ru-RU"/>
        </w:rPr>
        <w:t>.</w:t>
      </w:r>
    </w:p>
    <w:p w:rsidR="003B523F" w:rsidRPr="00AB7803" w:rsidRDefault="003B523F" w:rsidP="003B523F">
      <w:pPr>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C63BFC">
        <w:rPr>
          <w:rFonts w:ascii="Times New Roman" w:eastAsia="Times New Roman" w:hAnsi="Times New Roman" w:cs="Times New Roman"/>
          <w:color w:val="000000"/>
          <w:sz w:val="28"/>
          <w:szCs w:val="28"/>
          <w:lang w:eastAsia="ru-RU"/>
        </w:rPr>
        <w:lastRenderedPageBreak/>
        <w:t>Изучение опыта</w:t>
      </w:r>
      <w:r>
        <w:rPr>
          <w:rFonts w:ascii="Times New Roman" w:eastAsia="Times New Roman" w:hAnsi="Times New Roman" w:cs="Times New Roman"/>
          <w:i/>
          <w:color w:val="000000"/>
          <w:sz w:val="28"/>
          <w:szCs w:val="28"/>
          <w:lang w:eastAsia="ru-RU"/>
        </w:rPr>
        <w:t xml:space="preserve"> </w:t>
      </w:r>
      <w:r w:rsidRPr="00AB7803">
        <w:rPr>
          <w:rFonts w:ascii="Times New Roman" w:eastAsia="Times New Roman" w:hAnsi="Times New Roman" w:cs="Times New Roman"/>
          <w:sz w:val="28"/>
          <w:szCs w:val="28"/>
          <w:lang w:eastAsia="ru-RU"/>
        </w:rPr>
        <w:t>Ф</w:t>
      </w:r>
      <w:r w:rsidR="009F0EC8">
        <w:rPr>
          <w:rFonts w:ascii="Times New Roman" w:eastAsia="Times New Roman" w:hAnsi="Times New Roman" w:cs="Times New Roman"/>
          <w:sz w:val="28"/>
          <w:szCs w:val="28"/>
          <w:lang w:eastAsia="ru-RU"/>
        </w:rPr>
        <w:t>СП</w:t>
      </w:r>
      <w:r>
        <w:rPr>
          <w:rFonts w:ascii="Times New Roman" w:eastAsia="Times New Roman" w:hAnsi="Times New Roman" w:cs="Times New Roman"/>
          <w:sz w:val="28"/>
          <w:szCs w:val="28"/>
          <w:lang w:eastAsia="ru-RU"/>
        </w:rPr>
        <w:t xml:space="preserve"> Германии показало, что четкая регламентация всех процедур проведения аудита, в том числе аудита соответстви</w:t>
      </w:r>
      <w:r w:rsidR="00FA700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позволяет максимально эффективно выполнять свои функции. </w:t>
      </w:r>
    </w:p>
    <w:p w:rsidR="003B523F" w:rsidRDefault="003B523F" w:rsidP="003B523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Кроме того, интересен опыт контроля</w:t>
      </w:r>
      <w:r w:rsidRPr="00AB7803">
        <w:rPr>
          <w:rFonts w:ascii="Times New Roman" w:eastAsia="Times New Roman" w:hAnsi="Times New Roman" w:cs="Times New Roman"/>
          <w:sz w:val="28"/>
          <w:szCs w:val="28"/>
          <w:lang w:eastAsia="ru-RU"/>
        </w:rPr>
        <w:t xml:space="preserve"> Ф</w:t>
      </w:r>
      <w:r w:rsidR="009F0EC8">
        <w:rPr>
          <w:rFonts w:ascii="Times New Roman" w:eastAsia="Times New Roman" w:hAnsi="Times New Roman" w:cs="Times New Roman"/>
          <w:sz w:val="28"/>
          <w:szCs w:val="28"/>
          <w:lang w:eastAsia="ru-RU"/>
        </w:rPr>
        <w:t>СП</w:t>
      </w:r>
      <w:r w:rsidRPr="00AB7803">
        <w:rPr>
          <w:rFonts w:ascii="Times New Roman" w:eastAsia="Times New Roman" w:hAnsi="Times New Roman" w:cs="Times New Roman"/>
          <w:sz w:val="28"/>
          <w:szCs w:val="28"/>
          <w:lang w:eastAsia="ru-RU"/>
        </w:rPr>
        <w:t xml:space="preserve"> бюджетно</w:t>
      </w:r>
      <w:r>
        <w:rPr>
          <w:rFonts w:ascii="Times New Roman" w:eastAsia="Times New Roman" w:hAnsi="Times New Roman" w:cs="Times New Roman"/>
          <w:sz w:val="28"/>
          <w:szCs w:val="28"/>
          <w:lang w:eastAsia="ru-RU"/>
        </w:rPr>
        <w:t>го</w:t>
      </w:r>
      <w:r w:rsidRPr="00AB7803">
        <w:rPr>
          <w:rFonts w:ascii="Times New Roman" w:eastAsia="Times New Roman" w:hAnsi="Times New Roman" w:cs="Times New Roman"/>
          <w:sz w:val="28"/>
          <w:szCs w:val="28"/>
          <w:lang w:eastAsia="ru-RU"/>
        </w:rPr>
        <w:t xml:space="preserve"> финансировани</w:t>
      </w:r>
      <w:r>
        <w:rPr>
          <w:rFonts w:ascii="Times New Roman" w:eastAsia="Times New Roman" w:hAnsi="Times New Roman" w:cs="Times New Roman"/>
          <w:sz w:val="28"/>
          <w:szCs w:val="28"/>
          <w:lang w:eastAsia="ru-RU"/>
        </w:rPr>
        <w:t>я</w:t>
      </w:r>
      <w:r w:rsidRPr="00AB7803">
        <w:rPr>
          <w:rFonts w:ascii="Times New Roman" w:eastAsia="Times New Roman" w:hAnsi="Times New Roman" w:cs="Times New Roman"/>
          <w:sz w:val="28"/>
          <w:szCs w:val="28"/>
          <w:lang w:eastAsia="ru-RU"/>
        </w:rPr>
        <w:t xml:space="preserve"> и ведени</w:t>
      </w:r>
      <w:r>
        <w:rPr>
          <w:rFonts w:ascii="Times New Roman" w:eastAsia="Times New Roman" w:hAnsi="Times New Roman" w:cs="Times New Roman"/>
          <w:sz w:val="28"/>
          <w:szCs w:val="28"/>
          <w:lang w:eastAsia="ru-RU"/>
        </w:rPr>
        <w:t>я</w:t>
      </w:r>
      <w:r w:rsidRPr="00AB7803">
        <w:rPr>
          <w:rFonts w:ascii="Times New Roman" w:eastAsia="Times New Roman" w:hAnsi="Times New Roman" w:cs="Times New Roman"/>
          <w:sz w:val="28"/>
          <w:szCs w:val="28"/>
          <w:lang w:eastAsia="ru-RU"/>
        </w:rPr>
        <w:t xml:space="preserve"> хозяйства юридических лиц со статусом частного права</w:t>
      </w:r>
      <w:r>
        <w:rPr>
          <w:rFonts w:ascii="Times New Roman" w:eastAsia="Times New Roman" w:hAnsi="Times New Roman" w:cs="Times New Roman"/>
          <w:sz w:val="28"/>
          <w:szCs w:val="28"/>
          <w:lang w:eastAsia="ru-RU"/>
        </w:rPr>
        <w:t xml:space="preserve">. В условиях постоянного роста числа субъектов квазигосударственного сектора в Казахстане </w:t>
      </w:r>
      <w:r w:rsidR="009F0EC8">
        <w:rPr>
          <w:rFonts w:ascii="Times New Roman" w:eastAsia="Times New Roman" w:hAnsi="Times New Roman" w:cs="Times New Roman"/>
          <w:sz w:val="28"/>
          <w:szCs w:val="28"/>
          <w:lang w:eastAsia="ru-RU"/>
        </w:rPr>
        <w:t>изучение</w:t>
      </w:r>
      <w:r>
        <w:rPr>
          <w:rFonts w:ascii="Times New Roman" w:eastAsia="Times New Roman" w:hAnsi="Times New Roman" w:cs="Times New Roman"/>
          <w:sz w:val="28"/>
          <w:szCs w:val="28"/>
          <w:lang w:eastAsia="ru-RU"/>
        </w:rPr>
        <w:t xml:space="preserve"> такого опыта также актуально для нас.</w:t>
      </w:r>
    </w:p>
    <w:p w:rsidR="009F0EC8" w:rsidRDefault="009F0EC8" w:rsidP="0040698B">
      <w:pPr>
        <w:spacing w:after="0" w:line="240" w:lineRule="auto"/>
        <w:ind w:firstLine="567"/>
        <w:jc w:val="both"/>
        <w:rPr>
          <w:rFonts w:ascii="Times New Roman" w:eastAsia="Calibri" w:hAnsi="Times New Roman" w:cs="Times New Roman"/>
          <w:b/>
          <w:sz w:val="28"/>
          <w:szCs w:val="28"/>
        </w:rPr>
      </w:pPr>
    </w:p>
    <w:p w:rsidR="0040698B" w:rsidRPr="00F8727E" w:rsidRDefault="0040698B" w:rsidP="0040698B">
      <w:pPr>
        <w:spacing w:after="0" w:line="240" w:lineRule="auto"/>
        <w:ind w:firstLine="567"/>
        <w:jc w:val="both"/>
        <w:rPr>
          <w:rFonts w:ascii="Times New Roman" w:eastAsia="Calibri" w:hAnsi="Times New Roman" w:cs="Times New Roman"/>
          <w:b/>
          <w:sz w:val="28"/>
          <w:szCs w:val="28"/>
        </w:rPr>
      </w:pPr>
      <w:r w:rsidRPr="00F8727E">
        <w:rPr>
          <w:rFonts w:ascii="Times New Roman" w:eastAsia="Calibri" w:hAnsi="Times New Roman" w:cs="Times New Roman"/>
          <w:b/>
          <w:sz w:val="28"/>
          <w:szCs w:val="28"/>
        </w:rPr>
        <w:t>Индия</w:t>
      </w:r>
    </w:p>
    <w:p w:rsidR="0040698B" w:rsidRPr="00AB7803" w:rsidRDefault="0040698B" w:rsidP="0040698B">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t>Кратка</w:t>
      </w:r>
      <w:r>
        <w:rPr>
          <w:rFonts w:ascii="Times New Roman" w:eastAsia="Times New Roman" w:hAnsi="Times New Roman" w:cs="Times New Roman"/>
          <w:i/>
          <w:sz w:val="28"/>
          <w:szCs w:val="28"/>
          <w:lang w:eastAsia="ru-RU"/>
        </w:rPr>
        <w:t>я</w:t>
      </w:r>
      <w:r w:rsidRPr="00AB7803">
        <w:rPr>
          <w:rFonts w:ascii="Times New Roman" w:eastAsia="Times New Roman" w:hAnsi="Times New Roman" w:cs="Times New Roman"/>
          <w:i/>
          <w:sz w:val="28"/>
          <w:szCs w:val="28"/>
          <w:lang w:eastAsia="ru-RU"/>
        </w:rPr>
        <w:t xml:space="preserve"> информация о ВОФК страны</w:t>
      </w:r>
    </w:p>
    <w:p w:rsidR="00C0731E" w:rsidRPr="00AB7803" w:rsidRDefault="009D25EC" w:rsidP="00C0731E">
      <w:pPr>
        <w:spacing w:after="0" w:line="240" w:lineRule="auto"/>
        <w:ind w:firstLine="567"/>
        <w:jc w:val="both"/>
        <w:rPr>
          <w:rFonts w:ascii="Times New Roman" w:eastAsia="Times New Roman" w:hAnsi="Times New Roman" w:cs="Times New Roman"/>
          <w:sz w:val="28"/>
          <w:szCs w:val="28"/>
        </w:rPr>
      </w:pPr>
      <w:hyperlink r:id="rId8" w:history="1">
        <w:r w:rsidR="0040698B" w:rsidRPr="00F8727E">
          <w:rPr>
            <w:rFonts w:ascii="Times New Roman" w:eastAsia="Calibri" w:hAnsi="Times New Roman" w:cs="Times New Roman"/>
            <w:sz w:val="28"/>
            <w:szCs w:val="28"/>
            <w:bdr w:val="none" w:sz="0" w:space="0" w:color="auto" w:frame="1"/>
          </w:rPr>
          <w:t>Офис Генерального</w:t>
        </w:r>
        <w:r w:rsidR="006C7BFB" w:rsidRPr="006C7BFB">
          <w:t xml:space="preserve"> </w:t>
        </w:r>
        <w:r w:rsidR="006C7BFB" w:rsidRPr="006C7BFB">
          <w:rPr>
            <w:rFonts w:ascii="Times New Roman" w:eastAsia="Calibri" w:hAnsi="Times New Roman" w:cs="Times New Roman"/>
            <w:sz w:val="28"/>
            <w:szCs w:val="28"/>
            <w:bdr w:val="none" w:sz="0" w:space="0" w:color="auto" w:frame="1"/>
          </w:rPr>
          <w:t>контролера</w:t>
        </w:r>
        <w:r w:rsidR="0040698B" w:rsidRPr="00F8727E">
          <w:rPr>
            <w:rFonts w:ascii="Times New Roman" w:eastAsia="Calibri" w:hAnsi="Times New Roman" w:cs="Times New Roman"/>
            <w:sz w:val="28"/>
            <w:szCs w:val="28"/>
            <w:bdr w:val="none" w:sz="0" w:space="0" w:color="auto" w:frame="1"/>
          </w:rPr>
          <w:t xml:space="preserve"> </w:t>
        </w:r>
        <w:r w:rsidR="006C7BFB">
          <w:rPr>
            <w:rFonts w:ascii="Times New Roman" w:eastAsia="Calibri" w:hAnsi="Times New Roman" w:cs="Times New Roman"/>
            <w:sz w:val="28"/>
            <w:szCs w:val="28"/>
            <w:bdr w:val="none" w:sz="0" w:space="0" w:color="auto" w:frame="1"/>
          </w:rPr>
          <w:t xml:space="preserve">и </w:t>
        </w:r>
        <w:r w:rsidR="0040698B" w:rsidRPr="00F8727E">
          <w:rPr>
            <w:rFonts w:ascii="Times New Roman" w:eastAsia="Calibri" w:hAnsi="Times New Roman" w:cs="Times New Roman"/>
            <w:sz w:val="28"/>
            <w:szCs w:val="28"/>
            <w:bdr w:val="none" w:sz="0" w:space="0" w:color="auto" w:frame="1"/>
          </w:rPr>
          <w:t xml:space="preserve">аудитора </w:t>
        </w:r>
      </w:hyperlink>
      <w:r w:rsidR="0040698B" w:rsidRPr="00F8727E">
        <w:rPr>
          <w:rFonts w:ascii="Times New Roman" w:eastAsia="Calibri" w:hAnsi="Times New Roman" w:cs="Times New Roman"/>
          <w:sz w:val="28"/>
          <w:szCs w:val="28"/>
        </w:rPr>
        <w:t>(ОГК</w:t>
      </w:r>
      <w:r w:rsidR="006C7BFB" w:rsidRPr="00F8727E">
        <w:rPr>
          <w:rFonts w:ascii="Times New Roman" w:eastAsia="Calibri" w:hAnsi="Times New Roman" w:cs="Times New Roman"/>
          <w:sz w:val="28"/>
          <w:szCs w:val="28"/>
        </w:rPr>
        <w:t>А</w:t>
      </w:r>
      <w:r w:rsidR="0040698B" w:rsidRPr="00F8727E">
        <w:rPr>
          <w:rFonts w:ascii="Times New Roman" w:eastAsia="Calibri" w:hAnsi="Times New Roman" w:cs="Times New Roman"/>
          <w:sz w:val="28"/>
          <w:szCs w:val="28"/>
        </w:rPr>
        <w:t>) Индии</w:t>
      </w:r>
      <w:r w:rsidR="0040698B" w:rsidRPr="00F8727E">
        <w:rPr>
          <w:rFonts w:ascii="Times New Roman" w:eastAsia="Calibri" w:hAnsi="Times New Roman" w:cs="Times New Roman"/>
          <w:b/>
          <w:sz w:val="28"/>
          <w:szCs w:val="28"/>
        </w:rPr>
        <w:t xml:space="preserve"> </w:t>
      </w:r>
      <w:r w:rsidR="0040698B" w:rsidRPr="00F8727E">
        <w:rPr>
          <w:rFonts w:ascii="Times New Roman" w:eastAsia="Calibri" w:hAnsi="Times New Roman" w:cs="Times New Roman"/>
          <w:sz w:val="28"/>
          <w:szCs w:val="28"/>
        </w:rPr>
        <w:t xml:space="preserve">– это орган, определенный Конституцией Индии в соответствии со статьей 148,  который проверяет все поступления и расходы </w:t>
      </w:r>
      <w:r w:rsidR="00721D48">
        <w:rPr>
          <w:rFonts w:ascii="Times New Roman" w:eastAsia="Calibri" w:hAnsi="Times New Roman" w:cs="Times New Roman"/>
          <w:sz w:val="28"/>
          <w:szCs w:val="28"/>
        </w:rPr>
        <w:t>Правительства Индии и П</w:t>
      </w:r>
      <w:r w:rsidR="0040698B" w:rsidRPr="00F8727E">
        <w:rPr>
          <w:rFonts w:ascii="Times New Roman" w:eastAsia="Calibri" w:hAnsi="Times New Roman" w:cs="Times New Roman"/>
          <w:sz w:val="28"/>
          <w:szCs w:val="28"/>
        </w:rPr>
        <w:t>равительства штатов, в том числе органы финансируемые правительством. ОГ</w:t>
      </w:r>
      <w:r w:rsidR="003A5974">
        <w:rPr>
          <w:rFonts w:ascii="Times New Roman" w:eastAsia="Calibri" w:hAnsi="Times New Roman" w:cs="Times New Roman"/>
          <w:sz w:val="28"/>
          <w:szCs w:val="28"/>
        </w:rPr>
        <w:t>КА</w:t>
      </w:r>
      <w:r w:rsidR="0040698B" w:rsidRPr="00F8727E">
        <w:rPr>
          <w:rFonts w:ascii="Times New Roman" w:eastAsia="Calibri" w:hAnsi="Times New Roman" w:cs="Times New Roman"/>
          <w:sz w:val="28"/>
          <w:szCs w:val="28"/>
        </w:rPr>
        <w:t xml:space="preserve"> также проверяет правительственные корпорации и проводит дополнительную проверку государственных компаний, в которых государственн</w:t>
      </w:r>
      <w:r w:rsidR="0040698B">
        <w:rPr>
          <w:rFonts w:ascii="Times New Roman" w:eastAsia="Calibri" w:hAnsi="Times New Roman" w:cs="Times New Roman"/>
          <w:sz w:val="28"/>
          <w:szCs w:val="28"/>
        </w:rPr>
        <w:t>ая</w:t>
      </w:r>
      <w:r w:rsidR="0040698B" w:rsidRPr="00F8727E">
        <w:rPr>
          <w:rFonts w:ascii="Times New Roman" w:eastAsia="Calibri" w:hAnsi="Times New Roman" w:cs="Times New Roman"/>
          <w:sz w:val="28"/>
          <w:szCs w:val="28"/>
        </w:rPr>
        <w:t xml:space="preserve"> доля участия не менее 51 %. </w:t>
      </w:r>
      <w:r w:rsidR="00C0731E" w:rsidRPr="00C06058">
        <w:rPr>
          <w:rFonts w:ascii="Times New Roman" w:eastAsia="Times New Roman" w:hAnsi="Times New Roman" w:cs="Times New Roman"/>
          <w:sz w:val="28"/>
          <w:szCs w:val="28"/>
          <w:lang w:eastAsia="ru-RU"/>
        </w:rPr>
        <w:t>[</w:t>
      </w:r>
      <w:r w:rsidR="00F13B92">
        <w:rPr>
          <w:rFonts w:ascii="Times New Roman" w:eastAsia="Times New Roman" w:hAnsi="Times New Roman" w:cs="Times New Roman"/>
          <w:sz w:val="28"/>
          <w:szCs w:val="28"/>
          <w:lang w:eastAsia="ru-RU"/>
        </w:rPr>
        <w:t>17</w:t>
      </w:r>
      <w:r w:rsidR="00C0731E" w:rsidRPr="00C06058">
        <w:rPr>
          <w:rFonts w:ascii="Times New Roman" w:eastAsia="Times New Roman" w:hAnsi="Times New Roman" w:cs="Times New Roman"/>
          <w:sz w:val="28"/>
          <w:szCs w:val="28"/>
          <w:lang w:eastAsia="ru-RU"/>
        </w:rPr>
        <w:t>]</w:t>
      </w:r>
    </w:p>
    <w:p w:rsidR="00524BA8" w:rsidRPr="00AB7803" w:rsidRDefault="0040698B" w:rsidP="00524BA8">
      <w:pPr>
        <w:spacing w:after="0" w:line="240" w:lineRule="auto"/>
        <w:ind w:firstLine="567"/>
        <w:jc w:val="both"/>
        <w:rPr>
          <w:rFonts w:ascii="Times New Roman" w:eastAsia="Times New Roman" w:hAnsi="Times New Roman" w:cs="Times New Roman"/>
          <w:sz w:val="28"/>
          <w:szCs w:val="28"/>
        </w:rPr>
      </w:pPr>
      <w:r w:rsidRPr="00721D48">
        <w:rPr>
          <w:rFonts w:ascii="Times New Roman" w:eastAsia="Calibri" w:hAnsi="Times New Roman" w:cs="Times New Roman"/>
          <w:sz w:val="28"/>
          <w:szCs w:val="28"/>
        </w:rPr>
        <w:t>ОГ</w:t>
      </w:r>
      <w:r w:rsidR="003A5974">
        <w:rPr>
          <w:rFonts w:ascii="Times New Roman" w:eastAsia="Calibri" w:hAnsi="Times New Roman" w:cs="Times New Roman"/>
          <w:sz w:val="28"/>
          <w:szCs w:val="28"/>
        </w:rPr>
        <w:t>КА</w:t>
      </w:r>
      <w:r w:rsidRPr="00F8727E">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осуществляет контроль за </w:t>
      </w:r>
      <w:r w:rsidRPr="00F8727E">
        <w:rPr>
          <w:rFonts w:ascii="Times New Roman" w:eastAsia="Calibri" w:hAnsi="Times New Roman" w:cs="Times New Roman"/>
          <w:sz w:val="28"/>
          <w:szCs w:val="28"/>
        </w:rPr>
        <w:t xml:space="preserve"> управлением финансовой системы страны в Союзе, а также на уровне штатов. Он должен следить за тем, что различные органы власти действ</w:t>
      </w:r>
      <w:r>
        <w:rPr>
          <w:rFonts w:ascii="Times New Roman" w:eastAsia="Calibri" w:hAnsi="Times New Roman" w:cs="Times New Roman"/>
          <w:sz w:val="28"/>
          <w:szCs w:val="28"/>
        </w:rPr>
        <w:t xml:space="preserve">овали </w:t>
      </w:r>
      <w:r w:rsidRPr="00F8727E">
        <w:rPr>
          <w:rFonts w:ascii="Times New Roman" w:eastAsia="Calibri" w:hAnsi="Times New Roman" w:cs="Times New Roman"/>
          <w:sz w:val="28"/>
          <w:szCs w:val="28"/>
        </w:rPr>
        <w:t xml:space="preserve"> в отношении всех финансовых вопросов в соответствии с Конституцией, законами и правилами. Общественный аудит обеспечивает парламентский контроль над расходами, утвержденных на законодательной основе и оказывает ответственность государственным органам, привлеченных средств и затраченных ими в целях осуществления политики и программ. </w:t>
      </w:r>
    </w:p>
    <w:p w:rsidR="0040698B" w:rsidRPr="00F8727E" w:rsidRDefault="00721D48" w:rsidP="0040698B">
      <w:pPr>
        <w:spacing w:after="0" w:line="240" w:lineRule="auto"/>
        <w:ind w:firstLine="709"/>
        <w:jc w:val="both"/>
        <w:rPr>
          <w:rFonts w:ascii="Calibri" w:eastAsia="Calibri" w:hAnsi="Calibri" w:cs="Times New Roman"/>
        </w:rPr>
      </w:pPr>
      <w:r>
        <w:rPr>
          <w:rFonts w:ascii="Times New Roman" w:eastAsia="Calibri" w:hAnsi="Times New Roman" w:cs="Times New Roman"/>
          <w:sz w:val="28"/>
          <w:szCs w:val="28"/>
        </w:rPr>
        <w:t>Согласно статьи</w:t>
      </w:r>
      <w:r w:rsidR="0040698B" w:rsidRPr="00F8727E">
        <w:rPr>
          <w:rFonts w:ascii="Times New Roman" w:eastAsia="Calibri" w:hAnsi="Times New Roman" w:cs="Times New Roman"/>
          <w:sz w:val="28"/>
          <w:szCs w:val="28"/>
        </w:rPr>
        <w:t xml:space="preserve"> 148 Конституции </w:t>
      </w:r>
      <w:r>
        <w:rPr>
          <w:rFonts w:ascii="Times New Roman" w:eastAsia="Calibri" w:hAnsi="Times New Roman" w:cs="Times New Roman"/>
          <w:sz w:val="28"/>
          <w:szCs w:val="28"/>
        </w:rPr>
        <w:t xml:space="preserve">Индии </w:t>
      </w:r>
      <w:r w:rsidR="0040698B" w:rsidRPr="00F8727E">
        <w:rPr>
          <w:rFonts w:ascii="Times New Roman" w:eastAsia="Calibri" w:hAnsi="Times New Roman" w:cs="Times New Roman"/>
          <w:sz w:val="28"/>
          <w:szCs w:val="28"/>
        </w:rPr>
        <w:t>Генеральн</w:t>
      </w:r>
      <w:r>
        <w:rPr>
          <w:rFonts w:ascii="Times New Roman" w:eastAsia="Calibri" w:hAnsi="Times New Roman" w:cs="Times New Roman"/>
          <w:sz w:val="28"/>
          <w:szCs w:val="28"/>
        </w:rPr>
        <w:t>ый</w:t>
      </w:r>
      <w:r w:rsidR="0040698B" w:rsidRPr="00F8727E">
        <w:rPr>
          <w:rFonts w:ascii="Times New Roman" w:eastAsia="Calibri" w:hAnsi="Times New Roman" w:cs="Times New Roman"/>
          <w:sz w:val="28"/>
          <w:szCs w:val="28"/>
        </w:rPr>
        <w:t xml:space="preserve"> </w:t>
      </w:r>
      <w:r w:rsidR="003A5974" w:rsidRPr="00F8727E">
        <w:rPr>
          <w:rFonts w:ascii="Times New Roman" w:eastAsia="Calibri" w:hAnsi="Times New Roman" w:cs="Times New Roman"/>
          <w:sz w:val="28"/>
          <w:szCs w:val="28"/>
        </w:rPr>
        <w:t>контролер</w:t>
      </w:r>
      <w:r w:rsidR="003A5974">
        <w:rPr>
          <w:rFonts w:ascii="Times New Roman" w:eastAsia="Calibri" w:hAnsi="Times New Roman" w:cs="Times New Roman"/>
          <w:sz w:val="28"/>
          <w:szCs w:val="28"/>
        </w:rPr>
        <w:t xml:space="preserve"> и </w:t>
      </w:r>
      <w:r w:rsidR="003A5974" w:rsidRPr="00F8727E">
        <w:rPr>
          <w:rFonts w:ascii="Times New Roman" w:eastAsia="Calibri" w:hAnsi="Times New Roman" w:cs="Times New Roman"/>
          <w:sz w:val="28"/>
          <w:szCs w:val="28"/>
        </w:rPr>
        <w:t xml:space="preserve"> </w:t>
      </w:r>
      <w:r w:rsidR="0040698B" w:rsidRPr="00F8727E">
        <w:rPr>
          <w:rFonts w:ascii="Times New Roman" w:eastAsia="Calibri" w:hAnsi="Times New Roman" w:cs="Times New Roman"/>
          <w:sz w:val="28"/>
          <w:szCs w:val="28"/>
        </w:rPr>
        <w:t>аудитор Индии, назначается</w:t>
      </w:r>
      <w:r w:rsidR="0040698B" w:rsidRPr="00F8727E">
        <w:rPr>
          <w:rFonts w:ascii="Calibri" w:eastAsia="Calibri" w:hAnsi="Calibri" w:cs="Times New Roman"/>
        </w:rPr>
        <w:t xml:space="preserve"> </w:t>
      </w:r>
      <w:r w:rsidR="0040698B" w:rsidRPr="00F8727E">
        <w:rPr>
          <w:rFonts w:ascii="Times New Roman" w:eastAsia="Calibri" w:hAnsi="Times New Roman" w:cs="Times New Roman"/>
          <w:sz w:val="28"/>
          <w:szCs w:val="28"/>
        </w:rPr>
        <w:t>Президентом по рекомендации Премьер-министра страны. Срок его полномочий составляет шесть лет</w:t>
      </w:r>
      <w:r>
        <w:rPr>
          <w:rFonts w:ascii="Times New Roman" w:eastAsia="Calibri" w:hAnsi="Times New Roman" w:cs="Times New Roman"/>
          <w:sz w:val="28"/>
          <w:szCs w:val="28"/>
        </w:rPr>
        <w:t xml:space="preserve">. </w:t>
      </w:r>
      <w:r w:rsidR="0040698B" w:rsidRPr="00F8727E">
        <w:rPr>
          <w:rFonts w:ascii="Times New Roman" w:eastAsia="Calibri" w:hAnsi="Times New Roman" w:cs="Times New Roman"/>
          <w:sz w:val="28"/>
          <w:szCs w:val="28"/>
        </w:rPr>
        <w:t>ОГ</w:t>
      </w:r>
      <w:r w:rsidR="003A5974">
        <w:rPr>
          <w:rFonts w:ascii="Times New Roman" w:eastAsia="Calibri" w:hAnsi="Times New Roman" w:cs="Times New Roman"/>
          <w:sz w:val="28"/>
          <w:szCs w:val="28"/>
        </w:rPr>
        <w:t>КА</w:t>
      </w:r>
      <w:r w:rsidR="0040698B" w:rsidRPr="00F8727E">
        <w:rPr>
          <w:rFonts w:ascii="Times New Roman" w:eastAsia="Calibri" w:hAnsi="Times New Roman" w:cs="Times New Roman"/>
          <w:sz w:val="28"/>
          <w:szCs w:val="28"/>
        </w:rPr>
        <w:t xml:space="preserve"> имеет более 58000 сотрудников по всей стране.</w:t>
      </w:r>
      <w:r w:rsidR="00524BA8" w:rsidRPr="00524BA8">
        <w:rPr>
          <w:rFonts w:ascii="Times New Roman" w:eastAsia="Times New Roman" w:hAnsi="Times New Roman" w:cs="Times New Roman"/>
          <w:sz w:val="28"/>
          <w:szCs w:val="28"/>
          <w:lang w:eastAsia="ru-RU"/>
        </w:rPr>
        <w:t xml:space="preserve"> </w:t>
      </w:r>
      <w:r w:rsidR="00524BA8" w:rsidRPr="00C06058">
        <w:rPr>
          <w:rFonts w:ascii="Times New Roman" w:eastAsia="Times New Roman" w:hAnsi="Times New Roman" w:cs="Times New Roman"/>
          <w:sz w:val="28"/>
          <w:szCs w:val="28"/>
          <w:lang w:eastAsia="ru-RU"/>
        </w:rPr>
        <w:t>[</w:t>
      </w:r>
      <w:r w:rsidR="008B7F3F">
        <w:rPr>
          <w:rFonts w:ascii="Times New Roman" w:eastAsia="Times New Roman" w:hAnsi="Times New Roman" w:cs="Times New Roman"/>
          <w:sz w:val="28"/>
          <w:szCs w:val="28"/>
          <w:lang w:eastAsia="ru-RU"/>
        </w:rPr>
        <w:t>18</w:t>
      </w:r>
      <w:r w:rsidR="00524BA8" w:rsidRPr="00C06058">
        <w:rPr>
          <w:rFonts w:ascii="Times New Roman" w:eastAsia="Times New Roman" w:hAnsi="Times New Roman" w:cs="Times New Roman"/>
          <w:sz w:val="28"/>
          <w:szCs w:val="28"/>
          <w:lang w:eastAsia="ru-RU"/>
        </w:rPr>
        <w:t>]</w:t>
      </w:r>
    </w:p>
    <w:p w:rsidR="008F5F8A" w:rsidRPr="00F8727E" w:rsidRDefault="008F5F8A" w:rsidP="008F5F8A">
      <w:pPr>
        <w:spacing w:after="0" w:line="240" w:lineRule="auto"/>
        <w:ind w:firstLine="709"/>
        <w:jc w:val="both"/>
        <w:rPr>
          <w:rFonts w:ascii="Calibri" w:eastAsia="Calibri" w:hAnsi="Calibri" w:cs="Times New Roman"/>
        </w:rPr>
      </w:pPr>
      <w:r w:rsidRPr="00F8727E">
        <w:rPr>
          <w:rFonts w:ascii="Times New Roman" w:eastAsia="Calibri" w:hAnsi="Times New Roman" w:cs="Times New Roman"/>
          <w:i/>
          <w:sz w:val="28"/>
          <w:szCs w:val="28"/>
        </w:rPr>
        <w:t>Функци</w:t>
      </w:r>
      <w:r>
        <w:rPr>
          <w:rFonts w:ascii="Times New Roman" w:eastAsia="Calibri" w:hAnsi="Times New Roman" w:cs="Times New Roman"/>
          <w:i/>
          <w:sz w:val="28"/>
          <w:szCs w:val="28"/>
        </w:rPr>
        <w:t>и</w:t>
      </w:r>
      <w:r w:rsidRPr="00F8727E">
        <w:rPr>
          <w:rFonts w:ascii="Times New Roman" w:eastAsia="Calibri" w:hAnsi="Times New Roman" w:cs="Times New Roman"/>
          <w:i/>
          <w:sz w:val="28"/>
          <w:szCs w:val="28"/>
        </w:rPr>
        <w:t xml:space="preserve"> ОГКА.</w:t>
      </w:r>
      <w:r w:rsidRPr="00F8727E">
        <w:rPr>
          <w:rFonts w:ascii="Times New Roman" w:eastAsia="Calibri" w:hAnsi="Times New Roman" w:cs="Times New Roman"/>
          <w:sz w:val="28"/>
          <w:szCs w:val="28"/>
        </w:rPr>
        <w:t> </w:t>
      </w:r>
    </w:p>
    <w:p w:rsidR="008F5F8A" w:rsidRPr="00382A93" w:rsidRDefault="008F5F8A" w:rsidP="008F5F8A">
      <w:pPr>
        <w:spacing w:after="0" w:line="240" w:lineRule="auto"/>
        <w:ind w:firstLine="709"/>
        <w:jc w:val="both"/>
        <w:rPr>
          <w:rFonts w:ascii="Times New Roman" w:hAnsi="Times New Roman" w:cs="Times New Roman"/>
          <w:color w:val="000000"/>
          <w:sz w:val="28"/>
          <w:szCs w:val="28"/>
          <w:shd w:val="clear" w:color="auto" w:fill="FFFFFF"/>
        </w:rPr>
      </w:pPr>
      <w:r w:rsidRPr="00382A93">
        <w:rPr>
          <w:rFonts w:ascii="Times New Roman" w:hAnsi="Times New Roman" w:cs="Times New Roman"/>
          <w:color w:val="000000"/>
          <w:sz w:val="28"/>
          <w:szCs w:val="28"/>
          <w:shd w:val="clear" w:color="auto" w:fill="FFFFFF"/>
        </w:rPr>
        <w:t>ОГ</w:t>
      </w:r>
      <w:r w:rsidR="003A5974">
        <w:rPr>
          <w:rFonts w:ascii="Times New Roman" w:hAnsi="Times New Roman" w:cs="Times New Roman"/>
          <w:color w:val="000000"/>
          <w:sz w:val="28"/>
          <w:szCs w:val="28"/>
          <w:shd w:val="clear" w:color="auto" w:fill="FFFFFF"/>
        </w:rPr>
        <w:t>КА</w:t>
      </w:r>
      <w:r w:rsidRPr="00382A93">
        <w:rPr>
          <w:rFonts w:ascii="Times New Roman" w:hAnsi="Times New Roman" w:cs="Times New Roman"/>
          <w:color w:val="000000"/>
          <w:sz w:val="28"/>
          <w:szCs w:val="28"/>
          <w:shd w:val="clear" w:color="auto" w:fill="FFFFFF"/>
        </w:rPr>
        <w:t xml:space="preserve"> выпускает отчеты о работе госдепартаментов железных дорог, телекоммуникаций, департамента предприятий публичного сектора и налоговой службы. </w:t>
      </w:r>
    </w:p>
    <w:p w:rsidR="008F5F8A" w:rsidRPr="00F8727E" w:rsidRDefault="008F5F8A" w:rsidP="008F5F8A">
      <w:pPr>
        <w:spacing w:after="0" w:line="240" w:lineRule="auto"/>
        <w:ind w:firstLine="709"/>
        <w:jc w:val="both"/>
        <w:rPr>
          <w:rFonts w:ascii="Calibri" w:eastAsia="Calibri" w:hAnsi="Calibri" w:cs="Times New Roman"/>
        </w:rPr>
      </w:pPr>
      <w:r w:rsidRPr="00F8727E">
        <w:rPr>
          <w:rFonts w:ascii="Times New Roman" w:eastAsia="Calibri" w:hAnsi="Times New Roman" w:cs="Times New Roman"/>
          <w:sz w:val="28"/>
          <w:szCs w:val="28"/>
        </w:rPr>
        <w:t xml:space="preserve">Выполняя свои конституционные обязанности, </w:t>
      </w:r>
      <w:r w:rsidR="003A5974">
        <w:rPr>
          <w:rFonts w:ascii="Times New Roman" w:eastAsia="Calibri" w:hAnsi="Times New Roman" w:cs="Times New Roman"/>
          <w:sz w:val="28"/>
          <w:szCs w:val="28"/>
        </w:rPr>
        <w:t>ОГКА</w:t>
      </w:r>
      <w:r w:rsidRPr="00F8727E">
        <w:rPr>
          <w:rFonts w:ascii="Times New Roman" w:eastAsia="Calibri" w:hAnsi="Times New Roman" w:cs="Times New Roman"/>
          <w:sz w:val="28"/>
          <w:szCs w:val="28"/>
        </w:rPr>
        <w:t xml:space="preserve"> проводит следующие </w:t>
      </w:r>
      <w:r w:rsidRPr="00F8727E">
        <w:rPr>
          <w:rFonts w:ascii="Times New Roman" w:eastAsia="Calibri" w:hAnsi="Times New Roman" w:cs="Times New Roman"/>
          <w:i/>
          <w:sz w:val="28"/>
          <w:szCs w:val="28"/>
        </w:rPr>
        <w:t>виды аудита:</w:t>
      </w:r>
      <w:r w:rsidRPr="00F8727E">
        <w:rPr>
          <w:rFonts w:ascii="Times New Roman" w:eastAsia="Calibri" w:hAnsi="Times New Roman" w:cs="Times New Roman"/>
          <w:sz w:val="28"/>
          <w:szCs w:val="28"/>
        </w:rPr>
        <w:t xml:space="preserve"> </w:t>
      </w:r>
    </w:p>
    <w:p w:rsidR="008F5F8A" w:rsidRPr="00F8727E" w:rsidRDefault="008F5F8A" w:rsidP="000F4E61">
      <w:pPr>
        <w:numPr>
          <w:ilvl w:val="0"/>
          <w:numId w:val="9"/>
        </w:numPr>
        <w:tabs>
          <w:tab w:val="left" w:pos="993"/>
        </w:tabs>
        <w:spacing w:after="0" w:line="240" w:lineRule="auto"/>
        <w:ind w:left="0" w:firstLine="691"/>
        <w:jc w:val="both"/>
        <w:rPr>
          <w:rFonts w:ascii="Times New Roman" w:eastAsia="Calibri" w:hAnsi="Times New Roman" w:cs="Times New Roman"/>
          <w:sz w:val="28"/>
          <w:szCs w:val="28"/>
        </w:rPr>
      </w:pPr>
      <w:r w:rsidRPr="00F8727E">
        <w:rPr>
          <w:rFonts w:ascii="Times New Roman" w:eastAsia="Calibri" w:hAnsi="Times New Roman" w:cs="Times New Roman"/>
          <w:sz w:val="28"/>
          <w:szCs w:val="28"/>
        </w:rPr>
        <w:t>финансовый аудит;</w:t>
      </w:r>
    </w:p>
    <w:p w:rsidR="008F5F8A" w:rsidRPr="00F8727E" w:rsidRDefault="008F5F8A" w:rsidP="000F4E61">
      <w:pPr>
        <w:numPr>
          <w:ilvl w:val="0"/>
          <w:numId w:val="9"/>
        </w:numPr>
        <w:tabs>
          <w:tab w:val="left" w:pos="993"/>
        </w:tabs>
        <w:spacing w:after="0" w:line="240" w:lineRule="auto"/>
        <w:ind w:left="0" w:firstLine="691"/>
        <w:jc w:val="both"/>
        <w:rPr>
          <w:rFonts w:ascii="Times New Roman" w:eastAsia="Calibri" w:hAnsi="Times New Roman" w:cs="Times New Roman"/>
          <w:sz w:val="28"/>
          <w:szCs w:val="28"/>
        </w:rPr>
      </w:pPr>
      <w:r w:rsidRPr="00F8727E">
        <w:rPr>
          <w:rFonts w:ascii="Times New Roman" w:eastAsia="Calibri" w:hAnsi="Times New Roman" w:cs="Times New Roman"/>
          <w:sz w:val="28"/>
          <w:szCs w:val="28"/>
        </w:rPr>
        <w:t>аудит соответстви</w:t>
      </w:r>
      <w:r w:rsidR="00CF474E">
        <w:rPr>
          <w:rFonts w:ascii="Times New Roman" w:eastAsia="Calibri" w:hAnsi="Times New Roman" w:cs="Times New Roman"/>
          <w:sz w:val="28"/>
          <w:szCs w:val="28"/>
        </w:rPr>
        <w:t>я</w:t>
      </w:r>
      <w:r w:rsidRPr="00F8727E">
        <w:rPr>
          <w:rFonts w:ascii="Times New Roman" w:eastAsia="Calibri" w:hAnsi="Times New Roman" w:cs="Times New Roman"/>
          <w:sz w:val="28"/>
          <w:szCs w:val="28"/>
        </w:rPr>
        <w:t>;</w:t>
      </w:r>
    </w:p>
    <w:p w:rsidR="008F5F8A" w:rsidRPr="00F8727E" w:rsidRDefault="008F5F8A" w:rsidP="000F4E61">
      <w:pPr>
        <w:numPr>
          <w:ilvl w:val="0"/>
          <w:numId w:val="9"/>
        </w:numPr>
        <w:tabs>
          <w:tab w:val="left" w:pos="993"/>
        </w:tabs>
        <w:spacing w:after="0" w:line="240" w:lineRule="auto"/>
        <w:ind w:left="0" w:firstLine="691"/>
        <w:jc w:val="both"/>
        <w:rPr>
          <w:rFonts w:ascii="Times New Roman" w:eastAsia="Calibri" w:hAnsi="Times New Roman" w:cs="Times New Roman"/>
          <w:sz w:val="28"/>
          <w:szCs w:val="28"/>
        </w:rPr>
      </w:pPr>
      <w:r w:rsidRPr="00F8727E">
        <w:rPr>
          <w:rFonts w:ascii="Times New Roman" w:eastAsia="Calibri" w:hAnsi="Times New Roman" w:cs="Times New Roman"/>
          <w:sz w:val="28"/>
          <w:szCs w:val="28"/>
        </w:rPr>
        <w:t xml:space="preserve">аудит эффективности; </w:t>
      </w:r>
    </w:p>
    <w:p w:rsidR="008F5F8A" w:rsidRPr="00F8727E" w:rsidRDefault="008F5F8A" w:rsidP="000F4E61">
      <w:pPr>
        <w:numPr>
          <w:ilvl w:val="0"/>
          <w:numId w:val="9"/>
        </w:numPr>
        <w:tabs>
          <w:tab w:val="left" w:pos="993"/>
        </w:tabs>
        <w:spacing w:after="0" w:line="240" w:lineRule="auto"/>
        <w:ind w:left="0" w:firstLine="691"/>
        <w:jc w:val="both"/>
        <w:rPr>
          <w:rFonts w:ascii="Calibri" w:eastAsia="Calibri" w:hAnsi="Calibri" w:cs="Times New Roman"/>
        </w:rPr>
      </w:pPr>
      <w:r w:rsidRPr="00F8727E">
        <w:rPr>
          <w:rFonts w:ascii="Times New Roman" w:eastAsia="Calibri" w:hAnsi="Times New Roman" w:cs="Times New Roman"/>
          <w:sz w:val="28"/>
          <w:szCs w:val="28"/>
        </w:rPr>
        <w:t>аудита EDP (экологический аудит). </w:t>
      </w:r>
    </w:p>
    <w:p w:rsidR="008F5F8A" w:rsidRDefault="008F5F8A" w:rsidP="008F5F8A">
      <w:pPr>
        <w:spacing w:after="0" w:line="240" w:lineRule="auto"/>
        <w:ind w:firstLine="709"/>
        <w:jc w:val="both"/>
        <w:rPr>
          <w:rFonts w:ascii="Times New Roman" w:eastAsia="Calibri" w:hAnsi="Times New Roman" w:cs="Times New Roman"/>
          <w:sz w:val="28"/>
          <w:szCs w:val="28"/>
        </w:rPr>
      </w:pPr>
      <w:r w:rsidRPr="00F8727E">
        <w:rPr>
          <w:rFonts w:ascii="Times New Roman" w:eastAsia="Calibri" w:hAnsi="Times New Roman" w:cs="Times New Roman"/>
          <w:sz w:val="28"/>
          <w:szCs w:val="28"/>
        </w:rPr>
        <w:t xml:space="preserve">Кроме того, Офис Генерального контролера </w:t>
      </w:r>
      <w:r>
        <w:rPr>
          <w:rFonts w:ascii="Times New Roman" w:eastAsia="Calibri" w:hAnsi="Times New Roman" w:cs="Times New Roman"/>
          <w:sz w:val="28"/>
          <w:szCs w:val="28"/>
        </w:rPr>
        <w:t xml:space="preserve">и </w:t>
      </w:r>
      <w:r w:rsidRPr="00F8727E">
        <w:rPr>
          <w:rFonts w:ascii="Times New Roman" w:eastAsia="Calibri" w:hAnsi="Times New Roman" w:cs="Times New Roman"/>
          <w:sz w:val="28"/>
          <w:szCs w:val="28"/>
        </w:rPr>
        <w:t>аудитора Индии пр</w:t>
      </w:r>
      <w:r>
        <w:rPr>
          <w:rFonts w:ascii="Times New Roman" w:eastAsia="Calibri" w:hAnsi="Times New Roman" w:cs="Times New Roman"/>
          <w:sz w:val="28"/>
          <w:szCs w:val="28"/>
        </w:rPr>
        <w:t>оводит специальный аудит по просьбе П</w:t>
      </w:r>
      <w:r w:rsidRPr="00F8727E">
        <w:rPr>
          <w:rFonts w:ascii="Times New Roman" w:eastAsia="Calibri" w:hAnsi="Times New Roman" w:cs="Times New Roman"/>
          <w:sz w:val="28"/>
          <w:szCs w:val="28"/>
        </w:rPr>
        <w:t>равительства. </w:t>
      </w:r>
    </w:p>
    <w:p w:rsidR="008F5F8A" w:rsidRPr="00F8727E" w:rsidRDefault="008F5F8A" w:rsidP="008F5F8A">
      <w:pPr>
        <w:spacing w:after="0" w:line="240" w:lineRule="auto"/>
        <w:ind w:firstLine="709"/>
        <w:jc w:val="both"/>
        <w:rPr>
          <w:rFonts w:ascii="Times New Roman" w:eastAsia="Calibri" w:hAnsi="Times New Roman" w:cs="Times New Roman"/>
          <w:sz w:val="28"/>
          <w:szCs w:val="28"/>
          <w:shd w:val="clear" w:color="auto" w:fill="FFFFFF"/>
        </w:rPr>
      </w:pPr>
      <w:r w:rsidRPr="00F8727E">
        <w:rPr>
          <w:rFonts w:ascii="Times New Roman" w:eastAsia="Calibri" w:hAnsi="Times New Roman" w:cs="Times New Roman"/>
          <w:sz w:val="28"/>
          <w:szCs w:val="28"/>
          <w:shd w:val="clear" w:color="auto" w:fill="FFFFFF"/>
        </w:rPr>
        <w:t>Аудит ОГ</w:t>
      </w:r>
      <w:r>
        <w:rPr>
          <w:rFonts w:ascii="Times New Roman" w:eastAsia="Calibri" w:hAnsi="Times New Roman" w:cs="Times New Roman"/>
          <w:sz w:val="28"/>
          <w:szCs w:val="28"/>
          <w:shd w:val="clear" w:color="auto" w:fill="FFFFFF"/>
        </w:rPr>
        <w:t>КА</w:t>
      </w:r>
      <w:r w:rsidRPr="00F8727E">
        <w:rPr>
          <w:rFonts w:ascii="Times New Roman" w:eastAsia="Calibri" w:hAnsi="Times New Roman" w:cs="Times New Roman"/>
          <w:sz w:val="28"/>
          <w:szCs w:val="28"/>
          <w:shd w:val="clear" w:color="auto" w:fill="FFFFFF"/>
        </w:rPr>
        <w:t xml:space="preserve"> разделено на два потока, а именно</w:t>
      </w:r>
      <w:r w:rsidRPr="00F8727E">
        <w:rPr>
          <w:rFonts w:ascii="Times New Roman" w:eastAsia="Calibri" w:hAnsi="Times New Roman" w:cs="Times New Roman"/>
          <w:color w:val="000000"/>
          <w:sz w:val="28"/>
          <w:szCs w:val="28"/>
          <w:shd w:val="clear" w:color="auto" w:fill="FFFFFF"/>
        </w:rPr>
        <w:t> </w:t>
      </w:r>
      <w:r w:rsidRPr="00F8727E">
        <w:rPr>
          <w:rFonts w:ascii="Times New Roman" w:eastAsia="Calibri" w:hAnsi="Times New Roman" w:cs="Times New Roman"/>
          <w:sz w:val="28"/>
          <w:szCs w:val="28"/>
          <w:shd w:val="clear" w:color="auto" w:fill="FFFFFF"/>
        </w:rPr>
        <w:t>аудит эффективности</w:t>
      </w:r>
      <w:r w:rsidRPr="00F8727E">
        <w:rPr>
          <w:rFonts w:ascii="Times New Roman" w:eastAsia="Calibri" w:hAnsi="Times New Roman" w:cs="Times New Roman"/>
          <w:color w:val="000000"/>
          <w:sz w:val="28"/>
          <w:szCs w:val="28"/>
          <w:shd w:val="clear" w:color="auto" w:fill="FFFFFF"/>
        </w:rPr>
        <w:t> </w:t>
      </w:r>
      <w:r w:rsidRPr="00F8727E">
        <w:rPr>
          <w:rFonts w:ascii="Times New Roman" w:eastAsia="Calibri" w:hAnsi="Times New Roman" w:cs="Times New Roman"/>
          <w:sz w:val="28"/>
          <w:szCs w:val="28"/>
          <w:shd w:val="clear" w:color="auto" w:fill="FFFFFF"/>
        </w:rPr>
        <w:t>и</w:t>
      </w:r>
      <w:r w:rsidRPr="00F8727E">
        <w:rPr>
          <w:rFonts w:ascii="Times New Roman" w:eastAsia="Calibri" w:hAnsi="Times New Roman" w:cs="Times New Roman"/>
          <w:color w:val="000000"/>
          <w:sz w:val="28"/>
          <w:szCs w:val="28"/>
          <w:shd w:val="clear" w:color="auto" w:fill="FFFFFF"/>
        </w:rPr>
        <w:t xml:space="preserve"> на </w:t>
      </w:r>
      <w:r>
        <w:rPr>
          <w:rFonts w:ascii="Times New Roman" w:eastAsia="Calibri" w:hAnsi="Times New Roman" w:cs="Times New Roman"/>
          <w:color w:val="000000"/>
          <w:sz w:val="28"/>
          <w:szCs w:val="28"/>
          <w:shd w:val="clear" w:color="auto" w:fill="FFFFFF"/>
        </w:rPr>
        <w:t xml:space="preserve">аудит </w:t>
      </w:r>
      <w:r w:rsidRPr="00F8727E">
        <w:rPr>
          <w:rFonts w:ascii="Times New Roman" w:eastAsia="Calibri" w:hAnsi="Times New Roman" w:cs="Times New Roman"/>
          <w:sz w:val="28"/>
          <w:szCs w:val="28"/>
          <w:shd w:val="clear" w:color="auto" w:fill="FFFFFF"/>
        </w:rPr>
        <w:t>соответстви</w:t>
      </w:r>
      <w:r w:rsidR="004C2DE5">
        <w:rPr>
          <w:rFonts w:ascii="Times New Roman" w:eastAsia="Calibri" w:hAnsi="Times New Roman" w:cs="Times New Roman"/>
          <w:sz w:val="28"/>
          <w:szCs w:val="28"/>
          <w:shd w:val="clear" w:color="auto" w:fill="FFFFFF"/>
        </w:rPr>
        <w:t>я</w:t>
      </w:r>
      <w:r w:rsidRPr="00F8727E">
        <w:rPr>
          <w:rFonts w:ascii="Times New Roman" w:eastAsia="Calibri" w:hAnsi="Times New Roman" w:cs="Times New Roman"/>
          <w:sz w:val="28"/>
          <w:szCs w:val="28"/>
          <w:shd w:val="clear" w:color="auto" w:fill="FFFFFF"/>
        </w:rPr>
        <w:t>.</w:t>
      </w:r>
      <w:r w:rsidR="005B2724" w:rsidRPr="005B2724">
        <w:rPr>
          <w:rFonts w:ascii="Times New Roman" w:eastAsia="Times New Roman" w:hAnsi="Times New Roman" w:cs="Times New Roman"/>
          <w:sz w:val="28"/>
          <w:szCs w:val="28"/>
          <w:lang w:eastAsia="ru-RU"/>
        </w:rPr>
        <w:t xml:space="preserve"> </w:t>
      </w:r>
      <w:r w:rsidR="005B2724" w:rsidRPr="00C06058">
        <w:rPr>
          <w:rFonts w:ascii="Times New Roman" w:eastAsia="Times New Roman" w:hAnsi="Times New Roman" w:cs="Times New Roman"/>
          <w:sz w:val="28"/>
          <w:szCs w:val="28"/>
          <w:lang w:eastAsia="ru-RU"/>
        </w:rPr>
        <w:t>[</w:t>
      </w:r>
      <w:r w:rsidR="008B7F3F">
        <w:rPr>
          <w:rFonts w:ascii="Times New Roman" w:eastAsia="Times New Roman" w:hAnsi="Times New Roman" w:cs="Times New Roman"/>
          <w:sz w:val="28"/>
          <w:szCs w:val="28"/>
          <w:lang w:eastAsia="ru-RU"/>
        </w:rPr>
        <w:t>19</w:t>
      </w:r>
      <w:r w:rsidR="005B2724" w:rsidRPr="00C06058">
        <w:rPr>
          <w:rFonts w:ascii="Times New Roman" w:eastAsia="Times New Roman" w:hAnsi="Times New Roman" w:cs="Times New Roman"/>
          <w:sz w:val="28"/>
          <w:szCs w:val="28"/>
          <w:lang w:eastAsia="ru-RU"/>
        </w:rPr>
        <w:t>]</w:t>
      </w:r>
    </w:p>
    <w:p w:rsidR="006C7BFB" w:rsidRDefault="006C7BFB" w:rsidP="006C7BFB">
      <w:pPr>
        <w:spacing w:after="0" w:line="240" w:lineRule="auto"/>
        <w:ind w:firstLine="567"/>
        <w:jc w:val="both"/>
        <w:rPr>
          <w:rFonts w:ascii="Times New Roman" w:eastAsia="Times New Roman" w:hAnsi="Times New Roman" w:cs="Times New Roman"/>
          <w:i/>
          <w:sz w:val="28"/>
          <w:szCs w:val="28"/>
          <w:lang w:eastAsia="ru-RU"/>
        </w:rPr>
      </w:pPr>
      <w:r w:rsidRPr="00AB7803">
        <w:rPr>
          <w:rFonts w:ascii="Times New Roman" w:eastAsia="Times New Roman" w:hAnsi="Times New Roman" w:cs="Times New Roman"/>
          <w:i/>
          <w:sz w:val="28"/>
          <w:szCs w:val="28"/>
          <w:lang w:eastAsia="ru-RU"/>
        </w:rPr>
        <w:lastRenderedPageBreak/>
        <w:t xml:space="preserve">Правовое основание проведения государственного аудита в </w:t>
      </w:r>
      <w:r>
        <w:rPr>
          <w:rFonts w:ascii="Times New Roman" w:eastAsia="Times New Roman" w:hAnsi="Times New Roman" w:cs="Times New Roman"/>
          <w:i/>
          <w:sz w:val="28"/>
          <w:szCs w:val="28"/>
          <w:lang w:eastAsia="ru-RU"/>
        </w:rPr>
        <w:t>Индии, в том числе аудита соответстви</w:t>
      </w:r>
      <w:r w:rsidR="00455FF3">
        <w:rPr>
          <w:rFonts w:ascii="Times New Roman" w:eastAsia="Times New Roman" w:hAnsi="Times New Roman" w:cs="Times New Roman"/>
          <w:i/>
          <w:sz w:val="28"/>
          <w:szCs w:val="28"/>
          <w:lang w:eastAsia="ru-RU"/>
        </w:rPr>
        <w:t>я</w:t>
      </w:r>
      <w:r>
        <w:rPr>
          <w:rFonts w:ascii="Times New Roman" w:eastAsia="Times New Roman" w:hAnsi="Times New Roman" w:cs="Times New Roman"/>
          <w:i/>
          <w:sz w:val="28"/>
          <w:szCs w:val="28"/>
          <w:lang w:eastAsia="ru-RU"/>
        </w:rPr>
        <w:t>.</w:t>
      </w:r>
    </w:p>
    <w:p w:rsidR="00575FB8" w:rsidRPr="008A3C66" w:rsidRDefault="006C7BFB" w:rsidP="008A3C66">
      <w:pPr>
        <w:spacing w:after="0" w:line="240" w:lineRule="auto"/>
        <w:ind w:firstLine="567"/>
        <w:jc w:val="both"/>
        <w:rPr>
          <w:rFonts w:ascii="Times New Roman" w:hAnsi="Times New Roman" w:cs="Times New Roman"/>
          <w:color w:val="222222"/>
          <w:sz w:val="28"/>
          <w:szCs w:val="28"/>
          <w:shd w:val="clear" w:color="auto" w:fill="FDFDFD"/>
        </w:rPr>
      </w:pPr>
      <w:r w:rsidRPr="008A3C66">
        <w:rPr>
          <w:rFonts w:ascii="Times New Roman" w:eastAsia="Times New Roman" w:hAnsi="Times New Roman" w:cs="Times New Roman"/>
          <w:sz w:val="28"/>
          <w:szCs w:val="28"/>
          <w:lang w:eastAsia="ru-RU"/>
        </w:rPr>
        <w:t>Методологической основой проведения аудита соответстви</w:t>
      </w:r>
      <w:r w:rsidR="00DA01FC">
        <w:rPr>
          <w:rFonts w:ascii="Times New Roman" w:eastAsia="Times New Roman" w:hAnsi="Times New Roman" w:cs="Times New Roman"/>
          <w:sz w:val="28"/>
          <w:szCs w:val="28"/>
          <w:lang w:eastAsia="ru-RU"/>
        </w:rPr>
        <w:t>я</w:t>
      </w:r>
      <w:r w:rsidRPr="008A3C66">
        <w:rPr>
          <w:rFonts w:ascii="Times New Roman" w:eastAsia="Times New Roman" w:hAnsi="Times New Roman" w:cs="Times New Roman"/>
          <w:sz w:val="28"/>
          <w:szCs w:val="28"/>
          <w:lang w:eastAsia="ru-RU"/>
        </w:rPr>
        <w:t xml:space="preserve"> в</w:t>
      </w:r>
      <w:r w:rsidRPr="008A3C66">
        <w:rPr>
          <w:rFonts w:ascii="Times New Roman" w:hAnsi="Times New Roman" w:cs="Times New Roman"/>
          <w:sz w:val="28"/>
          <w:szCs w:val="28"/>
        </w:rPr>
        <w:t xml:space="preserve"> </w:t>
      </w:r>
      <w:r w:rsidRPr="008A3C66">
        <w:rPr>
          <w:rFonts w:ascii="Times New Roman" w:eastAsia="Times New Roman" w:hAnsi="Times New Roman" w:cs="Times New Roman"/>
          <w:sz w:val="28"/>
          <w:szCs w:val="28"/>
          <w:lang w:eastAsia="ru-RU"/>
        </w:rPr>
        <w:t>Офис</w:t>
      </w:r>
      <w:r w:rsidR="00156905" w:rsidRPr="008A3C66">
        <w:rPr>
          <w:rFonts w:ascii="Times New Roman" w:eastAsia="Times New Roman" w:hAnsi="Times New Roman" w:cs="Times New Roman"/>
          <w:sz w:val="28"/>
          <w:szCs w:val="28"/>
          <w:lang w:eastAsia="ru-RU"/>
        </w:rPr>
        <w:t>е</w:t>
      </w:r>
      <w:r w:rsidRPr="008A3C66">
        <w:rPr>
          <w:rFonts w:ascii="Times New Roman" w:eastAsia="Times New Roman" w:hAnsi="Times New Roman" w:cs="Times New Roman"/>
          <w:sz w:val="28"/>
          <w:szCs w:val="28"/>
          <w:lang w:eastAsia="ru-RU"/>
        </w:rPr>
        <w:t> Генерального контролера и аудитора</w:t>
      </w:r>
      <w:r w:rsidR="00156905" w:rsidRPr="008A3C66">
        <w:rPr>
          <w:rFonts w:ascii="Times New Roman" w:eastAsia="Times New Roman" w:hAnsi="Times New Roman" w:cs="Times New Roman"/>
          <w:sz w:val="28"/>
          <w:szCs w:val="28"/>
          <w:lang w:eastAsia="ru-RU"/>
        </w:rPr>
        <w:t xml:space="preserve"> являются </w:t>
      </w:r>
      <w:r w:rsidR="00156905" w:rsidRPr="008A3C66">
        <w:rPr>
          <w:rFonts w:ascii="Times New Roman" w:hAnsi="Times New Roman" w:cs="Times New Roman"/>
          <w:color w:val="222222"/>
          <w:sz w:val="28"/>
          <w:szCs w:val="28"/>
          <w:shd w:val="clear" w:color="auto" w:fill="FDFDFD"/>
        </w:rPr>
        <w:t xml:space="preserve">Стандарты аудита, изданные 2002 году, </w:t>
      </w:r>
      <w:r w:rsidR="00575FB8" w:rsidRPr="008A3C66">
        <w:rPr>
          <w:rFonts w:ascii="Times New Roman" w:hAnsi="Times New Roman" w:cs="Times New Roman"/>
          <w:color w:val="222222"/>
          <w:sz w:val="28"/>
          <w:szCs w:val="28"/>
          <w:shd w:val="clear" w:color="auto" w:fill="FDFDFD"/>
        </w:rPr>
        <w:t>которые состоят из 4 разделов: О</w:t>
      </w:r>
      <w:r w:rsidR="00156905" w:rsidRPr="008A3C66">
        <w:rPr>
          <w:rFonts w:ascii="Times New Roman" w:hAnsi="Times New Roman" w:cs="Times New Roman"/>
          <w:color w:val="222222"/>
          <w:sz w:val="28"/>
          <w:szCs w:val="28"/>
          <w:shd w:val="clear" w:color="auto" w:fill="FDFDFD"/>
        </w:rPr>
        <w:t>сновные понятия и полномочия,  Общие принципы государственного финансового контроля, стандарты в области государственного финансового контроля</w:t>
      </w:r>
      <w:r w:rsidR="00575FB8" w:rsidRPr="008A3C66">
        <w:rPr>
          <w:rFonts w:ascii="Times New Roman" w:hAnsi="Times New Roman" w:cs="Times New Roman"/>
          <w:color w:val="222222"/>
          <w:sz w:val="28"/>
          <w:szCs w:val="28"/>
          <w:shd w:val="clear" w:color="auto" w:fill="FDFDFD"/>
        </w:rPr>
        <w:t xml:space="preserve"> (планирование, надзор,  изучение и оценка внутреннего контроля, соответствие с применимыми законами и правилами, аудиторские доказательства, анализ финансовой отчетности)</w:t>
      </w:r>
      <w:r w:rsidR="00156905" w:rsidRPr="008A3C66">
        <w:rPr>
          <w:rFonts w:ascii="Times New Roman" w:hAnsi="Times New Roman" w:cs="Times New Roman"/>
          <w:color w:val="222222"/>
          <w:sz w:val="28"/>
          <w:szCs w:val="28"/>
          <w:shd w:val="clear" w:color="auto" w:fill="FDFDFD"/>
        </w:rPr>
        <w:t>,</w:t>
      </w:r>
      <w:r w:rsidR="00575FB8" w:rsidRPr="008A3C66">
        <w:rPr>
          <w:rFonts w:ascii="Times New Roman" w:hAnsi="Times New Roman" w:cs="Times New Roman"/>
          <w:color w:val="222222"/>
          <w:sz w:val="28"/>
          <w:szCs w:val="28"/>
          <w:shd w:val="clear" w:color="auto" w:fill="FDFDFD"/>
        </w:rPr>
        <w:t xml:space="preserve"> Стандарты Отчетности.</w:t>
      </w:r>
    </w:p>
    <w:p w:rsidR="00575FB8" w:rsidRPr="008A3C66" w:rsidRDefault="00575FB8" w:rsidP="008A3C66">
      <w:pPr>
        <w:spacing w:after="0" w:line="240" w:lineRule="auto"/>
        <w:ind w:firstLine="567"/>
        <w:jc w:val="both"/>
        <w:rPr>
          <w:rFonts w:ascii="Times New Roman" w:hAnsi="Times New Roman" w:cs="Times New Roman"/>
          <w:color w:val="222222"/>
          <w:sz w:val="28"/>
          <w:szCs w:val="28"/>
          <w:shd w:val="clear" w:color="auto" w:fill="FDFDFD"/>
        </w:rPr>
      </w:pPr>
      <w:r w:rsidRPr="008A3C66">
        <w:rPr>
          <w:rFonts w:ascii="Times New Roman" w:hAnsi="Times New Roman" w:cs="Times New Roman"/>
          <w:color w:val="222222"/>
          <w:sz w:val="28"/>
          <w:szCs w:val="28"/>
          <w:shd w:val="clear" w:color="auto" w:fill="FDFDFD"/>
        </w:rPr>
        <w:t xml:space="preserve">Кроме того, </w:t>
      </w:r>
      <w:r w:rsidRPr="008A3C66">
        <w:rPr>
          <w:rFonts w:ascii="Times New Roman" w:eastAsia="Times New Roman" w:hAnsi="Times New Roman" w:cs="Times New Roman"/>
          <w:sz w:val="28"/>
          <w:szCs w:val="28"/>
          <w:lang w:eastAsia="ru-RU"/>
        </w:rPr>
        <w:t xml:space="preserve">Офисом Генерального контролера и аудитора </w:t>
      </w:r>
      <w:r w:rsidRPr="008A3C66">
        <w:rPr>
          <w:rFonts w:ascii="Times New Roman" w:hAnsi="Times New Roman" w:cs="Times New Roman"/>
          <w:color w:val="222222"/>
          <w:sz w:val="28"/>
          <w:szCs w:val="28"/>
          <w:shd w:val="clear" w:color="auto" w:fill="FDFDFD"/>
        </w:rPr>
        <w:t xml:space="preserve">разработаны: Практическое руководство по </w:t>
      </w:r>
      <w:r w:rsidR="008A3C66">
        <w:rPr>
          <w:rFonts w:ascii="Times New Roman" w:hAnsi="Times New Roman" w:cs="Times New Roman"/>
          <w:color w:val="222222"/>
          <w:sz w:val="28"/>
          <w:szCs w:val="28"/>
          <w:shd w:val="clear" w:color="auto" w:fill="FDFDFD"/>
        </w:rPr>
        <w:t>аудиту управления к</w:t>
      </w:r>
      <w:r w:rsidRPr="008A3C66">
        <w:rPr>
          <w:rFonts w:ascii="Times New Roman" w:hAnsi="Times New Roman" w:cs="Times New Roman"/>
          <w:color w:val="222222"/>
          <w:sz w:val="28"/>
          <w:szCs w:val="28"/>
          <w:shd w:val="clear" w:color="auto" w:fill="FDFDFD"/>
        </w:rPr>
        <w:t>ачеством, Практическое руководство по аудиту закупок, Практическое руководство по ревизии программы борьбы с бедностью, Практическое руководство по ревизии договора управления/инструкции и др.</w:t>
      </w:r>
    </w:p>
    <w:p w:rsidR="006C7BFB" w:rsidRPr="008A3C66" w:rsidRDefault="00575FB8" w:rsidP="008A3C66">
      <w:pPr>
        <w:spacing w:after="0" w:line="240" w:lineRule="auto"/>
        <w:ind w:firstLine="567"/>
        <w:jc w:val="both"/>
        <w:rPr>
          <w:rFonts w:ascii="Times New Roman" w:eastAsia="Times New Roman" w:hAnsi="Times New Roman" w:cs="Times New Roman"/>
          <w:sz w:val="28"/>
          <w:szCs w:val="28"/>
          <w:lang w:eastAsia="ru-RU"/>
        </w:rPr>
      </w:pPr>
      <w:r w:rsidRPr="008A3C66">
        <w:rPr>
          <w:rFonts w:ascii="Times New Roman" w:hAnsi="Times New Roman" w:cs="Times New Roman"/>
          <w:color w:val="222222"/>
          <w:sz w:val="28"/>
          <w:szCs w:val="28"/>
        </w:rPr>
        <w:t xml:space="preserve">Следует отметить, что </w:t>
      </w:r>
      <w:r w:rsidR="00D0173B" w:rsidRPr="008A3C66">
        <w:rPr>
          <w:rFonts w:ascii="Times New Roman" w:hAnsi="Times New Roman" w:cs="Times New Roman"/>
          <w:color w:val="222222"/>
          <w:sz w:val="28"/>
          <w:szCs w:val="28"/>
        </w:rPr>
        <w:t>все у</w:t>
      </w:r>
      <w:r w:rsidR="00D0173B" w:rsidRPr="008A3C66">
        <w:rPr>
          <w:rFonts w:ascii="Times New Roman" w:hAnsi="Times New Roman" w:cs="Times New Roman"/>
          <w:color w:val="222222"/>
          <w:sz w:val="28"/>
          <w:szCs w:val="28"/>
          <w:shd w:val="clear" w:color="auto" w:fill="FDFDFD"/>
        </w:rPr>
        <w:t>ставы и правила стандарты аудита были соответствующим образом адаптированы с учетом Конституции Индии стандартам аудита Международной организации высших органов финансового контроля</w:t>
      </w:r>
      <w:r w:rsidR="008A3C66">
        <w:rPr>
          <w:rFonts w:ascii="Times New Roman" w:hAnsi="Times New Roman" w:cs="Times New Roman"/>
          <w:color w:val="222222"/>
          <w:sz w:val="28"/>
          <w:szCs w:val="28"/>
          <w:shd w:val="clear" w:color="auto" w:fill="FDFDFD"/>
        </w:rPr>
        <w:t xml:space="preserve"> </w:t>
      </w:r>
      <w:r w:rsidR="00D0173B" w:rsidRPr="008A3C66">
        <w:rPr>
          <w:rFonts w:ascii="Times New Roman" w:hAnsi="Times New Roman" w:cs="Times New Roman"/>
          <w:color w:val="222222"/>
          <w:sz w:val="28"/>
          <w:szCs w:val="28"/>
          <w:shd w:val="clear" w:color="auto" w:fill="FDFDFD"/>
        </w:rPr>
        <w:t>(ИНТОСАИ).</w:t>
      </w:r>
      <w:r w:rsidR="005D5C69" w:rsidRPr="005D5C69">
        <w:rPr>
          <w:rFonts w:ascii="Times New Roman" w:eastAsia="Times New Roman" w:hAnsi="Times New Roman" w:cs="Times New Roman"/>
          <w:sz w:val="28"/>
          <w:szCs w:val="28"/>
          <w:lang w:eastAsia="ru-RU"/>
        </w:rPr>
        <w:t xml:space="preserve"> </w:t>
      </w:r>
      <w:r w:rsidR="005D5C69" w:rsidRPr="00C06058">
        <w:rPr>
          <w:rFonts w:ascii="Times New Roman" w:eastAsia="Times New Roman" w:hAnsi="Times New Roman" w:cs="Times New Roman"/>
          <w:sz w:val="28"/>
          <w:szCs w:val="28"/>
          <w:lang w:eastAsia="ru-RU"/>
        </w:rPr>
        <w:t>[</w:t>
      </w:r>
      <w:r w:rsidR="005D5C69">
        <w:rPr>
          <w:rFonts w:ascii="Times New Roman" w:eastAsia="Times New Roman" w:hAnsi="Times New Roman" w:cs="Times New Roman"/>
          <w:sz w:val="28"/>
          <w:szCs w:val="28"/>
          <w:lang w:eastAsia="ru-RU"/>
        </w:rPr>
        <w:t>17</w:t>
      </w:r>
      <w:r w:rsidR="005D5C69" w:rsidRPr="00C06058">
        <w:rPr>
          <w:rFonts w:ascii="Times New Roman" w:eastAsia="Times New Roman" w:hAnsi="Times New Roman" w:cs="Times New Roman"/>
          <w:sz w:val="28"/>
          <w:szCs w:val="28"/>
          <w:lang w:eastAsia="ru-RU"/>
        </w:rPr>
        <w:t>]</w:t>
      </w:r>
    </w:p>
    <w:p w:rsidR="008A3C66" w:rsidRPr="002141B0" w:rsidRDefault="008A3C66" w:rsidP="008A3C66">
      <w:pPr>
        <w:spacing w:after="0" w:line="240" w:lineRule="auto"/>
        <w:ind w:firstLine="567"/>
        <w:jc w:val="both"/>
        <w:rPr>
          <w:rFonts w:ascii="Times New Roman" w:hAnsi="Times New Roman" w:cs="Times New Roman"/>
          <w:i/>
          <w:sz w:val="28"/>
          <w:szCs w:val="28"/>
        </w:rPr>
      </w:pPr>
      <w:r w:rsidRPr="002141B0">
        <w:rPr>
          <w:rFonts w:ascii="Times New Roman" w:hAnsi="Times New Roman" w:cs="Times New Roman"/>
          <w:i/>
          <w:sz w:val="28"/>
          <w:szCs w:val="28"/>
        </w:rPr>
        <w:t>Проведение аудита соответстви</w:t>
      </w:r>
      <w:r w:rsidR="00DA01FC">
        <w:rPr>
          <w:rFonts w:ascii="Times New Roman" w:hAnsi="Times New Roman" w:cs="Times New Roman"/>
          <w:i/>
          <w:sz w:val="28"/>
          <w:szCs w:val="28"/>
        </w:rPr>
        <w:t>я</w:t>
      </w:r>
      <w:r w:rsidRPr="002141B0">
        <w:rPr>
          <w:rFonts w:ascii="Times New Roman" w:hAnsi="Times New Roman" w:cs="Times New Roman"/>
          <w:i/>
          <w:sz w:val="28"/>
          <w:szCs w:val="28"/>
        </w:rPr>
        <w:t>.</w:t>
      </w:r>
    </w:p>
    <w:p w:rsidR="003116F0" w:rsidRPr="00AD48C7" w:rsidRDefault="0009335E" w:rsidP="00AD48C7">
      <w:pPr>
        <w:spacing w:after="0" w:line="240" w:lineRule="auto"/>
        <w:ind w:firstLine="567"/>
        <w:jc w:val="both"/>
        <w:rPr>
          <w:rFonts w:ascii="Times New Roman" w:hAnsi="Times New Roman" w:cs="Times New Roman"/>
          <w:color w:val="222222"/>
          <w:sz w:val="28"/>
          <w:szCs w:val="28"/>
          <w:shd w:val="clear" w:color="auto" w:fill="FDFDFD"/>
        </w:rPr>
      </w:pPr>
      <w:r>
        <w:rPr>
          <w:rFonts w:ascii="Times New Roman" w:hAnsi="Times New Roman" w:cs="Times New Roman"/>
          <w:color w:val="222222"/>
          <w:sz w:val="28"/>
          <w:szCs w:val="28"/>
          <w:shd w:val="clear" w:color="auto" w:fill="FDFDFD"/>
        </w:rPr>
        <w:t>Согласно С</w:t>
      </w:r>
      <w:r w:rsidR="008A3C66" w:rsidRPr="00AD48C7">
        <w:rPr>
          <w:rFonts w:ascii="Times New Roman" w:hAnsi="Times New Roman" w:cs="Times New Roman"/>
          <w:color w:val="222222"/>
          <w:sz w:val="28"/>
          <w:szCs w:val="28"/>
          <w:shd w:val="clear" w:color="auto" w:fill="FDFDFD"/>
        </w:rPr>
        <w:t>тандарту аудита при проведении аудита соответстви</w:t>
      </w:r>
      <w:r w:rsidR="00243167">
        <w:rPr>
          <w:rFonts w:ascii="Times New Roman" w:hAnsi="Times New Roman" w:cs="Times New Roman"/>
          <w:color w:val="222222"/>
          <w:sz w:val="28"/>
          <w:szCs w:val="28"/>
          <w:shd w:val="clear" w:color="auto" w:fill="FDFDFD"/>
        </w:rPr>
        <w:t>я</w:t>
      </w:r>
      <w:r w:rsidR="008A3C66" w:rsidRPr="00AD48C7">
        <w:rPr>
          <w:rFonts w:ascii="Times New Roman" w:hAnsi="Times New Roman" w:cs="Times New Roman"/>
          <w:color w:val="222222"/>
          <w:sz w:val="28"/>
          <w:szCs w:val="28"/>
          <w:shd w:val="clear" w:color="auto" w:fill="FDFDFD"/>
        </w:rPr>
        <w:t xml:space="preserve">  </w:t>
      </w:r>
      <w:r w:rsidR="0043196C" w:rsidRPr="00AD48C7">
        <w:rPr>
          <w:rFonts w:ascii="Times New Roman" w:hAnsi="Times New Roman" w:cs="Times New Roman"/>
          <w:color w:val="222222"/>
          <w:sz w:val="28"/>
          <w:szCs w:val="28"/>
          <w:shd w:val="clear" w:color="auto" w:fill="FDFDFD"/>
        </w:rPr>
        <w:t xml:space="preserve"> проверка должна быть произведена с соблюдением применимых законов и правил. Аудитор должен разработать аудиторские действия и процедуры для обеспечения разумной гарантии выявления ошибок, нарушений и противоправных действий, которые могли бы оказать прямое и существенное влияние в финансовом отчете суммы или результаты </w:t>
      </w:r>
      <w:r w:rsidR="008A3C66" w:rsidRPr="00AD48C7">
        <w:rPr>
          <w:rFonts w:ascii="Times New Roman" w:hAnsi="Times New Roman" w:cs="Times New Roman"/>
          <w:color w:val="222222"/>
          <w:sz w:val="28"/>
          <w:szCs w:val="28"/>
          <w:shd w:val="clear" w:color="auto" w:fill="FDFDFD"/>
        </w:rPr>
        <w:t>аудита соответстви</w:t>
      </w:r>
      <w:r w:rsidR="00243167">
        <w:rPr>
          <w:rFonts w:ascii="Times New Roman" w:hAnsi="Times New Roman" w:cs="Times New Roman"/>
          <w:color w:val="222222"/>
          <w:sz w:val="28"/>
          <w:szCs w:val="28"/>
          <w:shd w:val="clear" w:color="auto" w:fill="FDFDFD"/>
        </w:rPr>
        <w:t>я</w:t>
      </w:r>
      <w:r w:rsidR="008A3C66" w:rsidRPr="00AD48C7">
        <w:rPr>
          <w:rFonts w:ascii="Times New Roman" w:hAnsi="Times New Roman" w:cs="Times New Roman"/>
          <w:color w:val="222222"/>
          <w:sz w:val="28"/>
          <w:szCs w:val="28"/>
          <w:shd w:val="clear" w:color="auto" w:fill="FDFDFD"/>
        </w:rPr>
        <w:t xml:space="preserve">. </w:t>
      </w:r>
      <w:r w:rsidR="0043196C" w:rsidRPr="00AD48C7">
        <w:rPr>
          <w:rFonts w:ascii="Times New Roman" w:hAnsi="Times New Roman" w:cs="Times New Roman"/>
          <w:color w:val="222222"/>
          <w:sz w:val="28"/>
          <w:szCs w:val="28"/>
          <w:shd w:val="clear" w:color="auto" w:fill="FDFDFD"/>
        </w:rPr>
        <w:t>Аудитору также следует помнить о возможности противоправных действий, что могло бы иметь косвенн</w:t>
      </w:r>
      <w:r w:rsidR="00243167">
        <w:rPr>
          <w:rFonts w:ascii="Times New Roman" w:hAnsi="Times New Roman" w:cs="Times New Roman"/>
          <w:color w:val="222222"/>
          <w:sz w:val="28"/>
          <w:szCs w:val="28"/>
          <w:shd w:val="clear" w:color="auto" w:fill="FDFDFD"/>
        </w:rPr>
        <w:t>ое</w:t>
      </w:r>
      <w:r w:rsidR="0043196C" w:rsidRPr="00AD48C7">
        <w:rPr>
          <w:rFonts w:ascii="Times New Roman" w:hAnsi="Times New Roman" w:cs="Times New Roman"/>
          <w:color w:val="222222"/>
          <w:sz w:val="28"/>
          <w:szCs w:val="28"/>
          <w:shd w:val="clear" w:color="auto" w:fill="FDFDFD"/>
        </w:rPr>
        <w:t xml:space="preserve"> и существенное влияние на финансовую отчетность или результаты </w:t>
      </w:r>
      <w:r w:rsidR="008A3C66" w:rsidRPr="00AD48C7">
        <w:rPr>
          <w:rFonts w:ascii="Times New Roman" w:hAnsi="Times New Roman" w:cs="Times New Roman"/>
          <w:color w:val="222222"/>
          <w:sz w:val="28"/>
          <w:szCs w:val="28"/>
          <w:shd w:val="clear" w:color="auto" w:fill="FDFDFD"/>
        </w:rPr>
        <w:t>аудита соотв</w:t>
      </w:r>
      <w:r w:rsidR="008F5F8A">
        <w:rPr>
          <w:rFonts w:ascii="Times New Roman" w:hAnsi="Times New Roman" w:cs="Times New Roman"/>
          <w:color w:val="222222"/>
          <w:sz w:val="28"/>
          <w:szCs w:val="28"/>
          <w:shd w:val="clear" w:color="auto" w:fill="FDFDFD"/>
        </w:rPr>
        <w:t>е</w:t>
      </w:r>
      <w:r w:rsidR="008A3C66" w:rsidRPr="00AD48C7">
        <w:rPr>
          <w:rFonts w:ascii="Times New Roman" w:hAnsi="Times New Roman" w:cs="Times New Roman"/>
          <w:color w:val="222222"/>
          <w:sz w:val="28"/>
          <w:szCs w:val="28"/>
          <w:shd w:val="clear" w:color="auto" w:fill="FDFDFD"/>
        </w:rPr>
        <w:t>тс</w:t>
      </w:r>
      <w:r w:rsidR="008F5F8A">
        <w:rPr>
          <w:rFonts w:ascii="Times New Roman" w:hAnsi="Times New Roman" w:cs="Times New Roman"/>
          <w:color w:val="222222"/>
          <w:sz w:val="28"/>
          <w:szCs w:val="28"/>
          <w:shd w:val="clear" w:color="auto" w:fill="FDFDFD"/>
        </w:rPr>
        <w:t>т</w:t>
      </w:r>
      <w:r w:rsidR="008A3C66" w:rsidRPr="00AD48C7">
        <w:rPr>
          <w:rFonts w:ascii="Times New Roman" w:hAnsi="Times New Roman" w:cs="Times New Roman"/>
          <w:color w:val="222222"/>
          <w:sz w:val="28"/>
          <w:szCs w:val="28"/>
          <w:shd w:val="clear" w:color="auto" w:fill="FDFDFD"/>
        </w:rPr>
        <w:t>ви</w:t>
      </w:r>
      <w:r w:rsidR="00243167">
        <w:rPr>
          <w:rFonts w:ascii="Times New Roman" w:hAnsi="Times New Roman" w:cs="Times New Roman"/>
          <w:color w:val="222222"/>
          <w:sz w:val="28"/>
          <w:szCs w:val="28"/>
          <w:shd w:val="clear" w:color="auto" w:fill="FDFDFD"/>
        </w:rPr>
        <w:t>я</w:t>
      </w:r>
      <w:r w:rsidR="0043196C" w:rsidRPr="00AD48C7">
        <w:rPr>
          <w:rFonts w:ascii="Times New Roman" w:hAnsi="Times New Roman" w:cs="Times New Roman"/>
          <w:color w:val="222222"/>
          <w:sz w:val="28"/>
          <w:szCs w:val="28"/>
          <w:shd w:val="clear" w:color="auto" w:fill="FDFDFD"/>
        </w:rPr>
        <w:t>.</w:t>
      </w:r>
      <w:r w:rsidR="003116F0" w:rsidRPr="00AD48C7">
        <w:rPr>
          <w:rFonts w:ascii="Times New Roman" w:hAnsi="Times New Roman" w:cs="Times New Roman"/>
          <w:color w:val="222222"/>
          <w:sz w:val="28"/>
          <w:szCs w:val="28"/>
          <w:shd w:val="clear" w:color="auto" w:fill="FDFDFD"/>
        </w:rPr>
        <w:t xml:space="preserve"> </w:t>
      </w:r>
    </w:p>
    <w:p w:rsidR="003116F0" w:rsidRPr="00AD48C7" w:rsidRDefault="008A3C66" w:rsidP="00AD48C7">
      <w:pPr>
        <w:spacing w:after="0" w:line="240" w:lineRule="auto"/>
        <w:ind w:firstLine="567"/>
        <w:jc w:val="both"/>
        <w:rPr>
          <w:rFonts w:ascii="Times New Roman" w:hAnsi="Times New Roman" w:cs="Times New Roman"/>
          <w:color w:val="222222"/>
          <w:sz w:val="28"/>
          <w:szCs w:val="28"/>
          <w:shd w:val="clear" w:color="auto" w:fill="FDFDFD"/>
        </w:rPr>
      </w:pPr>
      <w:r w:rsidRPr="00AD48C7">
        <w:rPr>
          <w:rFonts w:ascii="Times New Roman" w:hAnsi="Times New Roman" w:cs="Times New Roman"/>
          <w:color w:val="222222"/>
          <w:sz w:val="28"/>
          <w:szCs w:val="28"/>
          <w:shd w:val="clear" w:color="auto" w:fill="FDFDFD"/>
        </w:rPr>
        <w:t>А</w:t>
      </w:r>
      <w:r w:rsidR="0043196C" w:rsidRPr="00AD48C7">
        <w:rPr>
          <w:rFonts w:ascii="Times New Roman" w:hAnsi="Times New Roman" w:cs="Times New Roman"/>
          <w:color w:val="222222"/>
          <w:sz w:val="28"/>
          <w:szCs w:val="28"/>
          <w:shd w:val="clear" w:color="auto" w:fill="FDFDFD"/>
        </w:rPr>
        <w:t>удит</w:t>
      </w:r>
      <w:r w:rsidRPr="00AD48C7">
        <w:rPr>
          <w:rFonts w:ascii="Times New Roman" w:hAnsi="Times New Roman" w:cs="Times New Roman"/>
          <w:color w:val="222222"/>
          <w:sz w:val="28"/>
          <w:szCs w:val="28"/>
          <w:shd w:val="clear" w:color="auto" w:fill="FDFDFD"/>
        </w:rPr>
        <w:t xml:space="preserve"> соответстви</w:t>
      </w:r>
      <w:r w:rsidR="00A214DC">
        <w:rPr>
          <w:rFonts w:ascii="Times New Roman" w:hAnsi="Times New Roman" w:cs="Times New Roman"/>
          <w:color w:val="222222"/>
          <w:sz w:val="28"/>
          <w:szCs w:val="28"/>
          <w:shd w:val="clear" w:color="auto" w:fill="FDFDFD"/>
        </w:rPr>
        <w:t>я</w:t>
      </w:r>
      <w:r w:rsidRPr="00AD48C7">
        <w:rPr>
          <w:rFonts w:ascii="Times New Roman" w:hAnsi="Times New Roman" w:cs="Times New Roman"/>
          <w:color w:val="222222"/>
          <w:sz w:val="28"/>
          <w:szCs w:val="28"/>
          <w:shd w:val="clear" w:color="auto" w:fill="FDFDFD"/>
        </w:rPr>
        <w:t xml:space="preserve"> </w:t>
      </w:r>
      <w:r w:rsidR="0043196C" w:rsidRPr="00AD48C7">
        <w:rPr>
          <w:rFonts w:ascii="Times New Roman" w:hAnsi="Times New Roman" w:cs="Times New Roman"/>
          <w:color w:val="222222"/>
          <w:sz w:val="28"/>
          <w:szCs w:val="28"/>
          <w:shd w:val="clear" w:color="auto" w:fill="FDFDFD"/>
        </w:rPr>
        <w:t xml:space="preserve">является одним из важнейших аспектов осуществления государственного </w:t>
      </w:r>
      <w:r w:rsidR="00A214DC">
        <w:rPr>
          <w:rFonts w:ascii="Times New Roman" w:hAnsi="Times New Roman" w:cs="Times New Roman"/>
          <w:color w:val="222222"/>
          <w:sz w:val="28"/>
          <w:szCs w:val="28"/>
          <w:shd w:val="clear" w:color="auto" w:fill="FDFDFD"/>
        </w:rPr>
        <w:t>аудита</w:t>
      </w:r>
      <w:r w:rsidR="0043196C" w:rsidRPr="00AD48C7">
        <w:rPr>
          <w:rFonts w:ascii="Times New Roman" w:hAnsi="Times New Roman" w:cs="Times New Roman"/>
          <w:color w:val="222222"/>
          <w:sz w:val="28"/>
          <w:szCs w:val="28"/>
          <w:shd w:val="clear" w:color="auto" w:fill="FDFDFD"/>
        </w:rPr>
        <w:t>. Одной из важных задач,</w:t>
      </w:r>
      <w:r w:rsidR="00F2049B" w:rsidRPr="00AD48C7">
        <w:rPr>
          <w:rFonts w:ascii="Times New Roman" w:hAnsi="Times New Roman" w:cs="Times New Roman"/>
          <w:color w:val="222222"/>
          <w:sz w:val="28"/>
          <w:szCs w:val="28"/>
          <w:shd w:val="clear" w:color="auto" w:fill="FDFDFD"/>
        </w:rPr>
        <w:t xml:space="preserve"> является контроль исполнения </w:t>
      </w:r>
      <w:r w:rsidR="0043196C" w:rsidRPr="00AD48C7">
        <w:rPr>
          <w:rFonts w:ascii="Times New Roman" w:hAnsi="Times New Roman" w:cs="Times New Roman"/>
          <w:color w:val="222222"/>
          <w:sz w:val="28"/>
          <w:szCs w:val="28"/>
          <w:shd w:val="clear" w:color="auto" w:fill="FDFDFD"/>
        </w:rPr>
        <w:t xml:space="preserve"> </w:t>
      </w:r>
      <w:r w:rsidR="00F2049B" w:rsidRPr="00AD48C7">
        <w:rPr>
          <w:rFonts w:ascii="Times New Roman" w:hAnsi="Times New Roman" w:cs="Times New Roman"/>
          <w:color w:val="222222"/>
          <w:sz w:val="28"/>
          <w:szCs w:val="28"/>
          <w:shd w:val="clear" w:color="auto" w:fill="FDFDFD"/>
        </w:rPr>
        <w:t xml:space="preserve">государственного бюджета. </w:t>
      </w:r>
      <w:r w:rsidR="0043196C" w:rsidRPr="00AD48C7">
        <w:rPr>
          <w:rFonts w:ascii="Times New Roman" w:hAnsi="Times New Roman" w:cs="Times New Roman"/>
          <w:color w:val="222222"/>
          <w:sz w:val="28"/>
          <w:szCs w:val="28"/>
          <w:shd w:val="clear" w:color="auto" w:fill="FDFDFD"/>
        </w:rPr>
        <w:t>Это да</w:t>
      </w:r>
      <w:r w:rsidR="00F2049B" w:rsidRPr="00AD48C7">
        <w:rPr>
          <w:rFonts w:ascii="Times New Roman" w:hAnsi="Times New Roman" w:cs="Times New Roman"/>
          <w:color w:val="222222"/>
          <w:sz w:val="28"/>
          <w:szCs w:val="28"/>
          <w:shd w:val="clear" w:color="auto" w:fill="FDFDFD"/>
        </w:rPr>
        <w:t>ет П</w:t>
      </w:r>
      <w:r w:rsidR="0043196C" w:rsidRPr="00AD48C7">
        <w:rPr>
          <w:rFonts w:ascii="Times New Roman" w:hAnsi="Times New Roman" w:cs="Times New Roman"/>
          <w:color w:val="222222"/>
          <w:sz w:val="28"/>
          <w:szCs w:val="28"/>
          <w:shd w:val="clear" w:color="auto" w:fill="FDFDFD"/>
        </w:rPr>
        <w:t>арламенту и другим пользователям аудиторского заключения гарантии</w:t>
      </w:r>
      <w:r w:rsidR="00F2049B" w:rsidRPr="00AD48C7">
        <w:rPr>
          <w:rFonts w:ascii="Times New Roman" w:hAnsi="Times New Roman" w:cs="Times New Roman"/>
          <w:color w:val="222222"/>
          <w:sz w:val="28"/>
          <w:szCs w:val="28"/>
          <w:shd w:val="clear" w:color="auto" w:fill="FDFDFD"/>
        </w:rPr>
        <w:t xml:space="preserve"> </w:t>
      </w:r>
      <w:r w:rsidR="0043196C" w:rsidRPr="00AD48C7">
        <w:rPr>
          <w:rFonts w:ascii="Times New Roman" w:hAnsi="Times New Roman" w:cs="Times New Roman"/>
          <w:color w:val="222222"/>
          <w:sz w:val="28"/>
          <w:szCs w:val="28"/>
          <w:shd w:val="clear" w:color="auto" w:fill="FDFDFD"/>
        </w:rPr>
        <w:t>о размере и развити</w:t>
      </w:r>
      <w:r w:rsidR="00F2049B" w:rsidRPr="00AD48C7">
        <w:rPr>
          <w:rFonts w:ascii="Times New Roman" w:hAnsi="Times New Roman" w:cs="Times New Roman"/>
          <w:color w:val="222222"/>
          <w:sz w:val="28"/>
          <w:szCs w:val="28"/>
          <w:shd w:val="clear" w:color="auto" w:fill="FDFDFD"/>
        </w:rPr>
        <w:t>и</w:t>
      </w:r>
      <w:r w:rsidR="0043196C" w:rsidRPr="00AD48C7">
        <w:rPr>
          <w:rFonts w:ascii="Times New Roman" w:hAnsi="Times New Roman" w:cs="Times New Roman"/>
          <w:color w:val="222222"/>
          <w:sz w:val="28"/>
          <w:szCs w:val="28"/>
          <w:shd w:val="clear" w:color="auto" w:fill="FDFDFD"/>
        </w:rPr>
        <w:t xml:space="preserve"> финансовых обязательств государства. Для достижения этой цели </w:t>
      </w:r>
      <w:r w:rsidR="00F2049B" w:rsidRPr="00AD48C7">
        <w:rPr>
          <w:rFonts w:ascii="Times New Roman" w:hAnsi="Times New Roman" w:cs="Times New Roman"/>
          <w:color w:val="222222"/>
          <w:sz w:val="28"/>
          <w:szCs w:val="28"/>
          <w:shd w:val="clear" w:color="auto" w:fill="FDFDFD"/>
        </w:rPr>
        <w:t>ОГКА</w:t>
      </w:r>
      <w:r w:rsidR="0043196C" w:rsidRPr="00AD48C7">
        <w:rPr>
          <w:rFonts w:ascii="Times New Roman" w:hAnsi="Times New Roman" w:cs="Times New Roman"/>
          <w:color w:val="222222"/>
          <w:sz w:val="28"/>
          <w:szCs w:val="28"/>
          <w:shd w:val="clear" w:color="auto" w:fill="FDFDFD"/>
        </w:rPr>
        <w:t xml:space="preserve"> провер</w:t>
      </w:r>
      <w:r w:rsidR="00F2049B" w:rsidRPr="00AD48C7">
        <w:rPr>
          <w:rFonts w:ascii="Times New Roman" w:hAnsi="Times New Roman" w:cs="Times New Roman"/>
          <w:color w:val="222222"/>
          <w:sz w:val="28"/>
          <w:szCs w:val="28"/>
          <w:shd w:val="clear" w:color="auto" w:fill="FDFDFD"/>
        </w:rPr>
        <w:t>яет</w:t>
      </w:r>
      <w:r w:rsidR="0043196C" w:rsidRPr="00AD48C7">
        <w:rPr>
          <w:rFonts w:ascii="Times New Roman" w:hAnsi="Times New Roman" w:cs="Times New Roman"/>
          <w:color w:val="222222"/>
          <w:sz w:val="28"/>
          <w:szCs w:val="28"/>
          <w:shd w:val="clear" w:color="auto" w:fill="FDFDFD"/>
        </w:rPr>
        <w:t xml:space="preserve"> счет</w:t>
      </w:r>
      <w:r w:rsidR="00F2049B" w:rsidRPr="00AD48C7">
        <w:rPr>
          <w:rFonts w:ascii="Times New Roman" w:hAnsi="Times New Roman" w:cs="Times New Roman"/>
          <w:color w:val="222222"/>
          <w:sz w:val="28"/>
          <w:szCs w:val="28"/>
          <w:shd w:val="clear" w:color="auto" w:fill="FDFDFD"/>
        </w:rPr>
        <w:t>а</w:t>
      </w:r>
      <w:r w:rsidR="0043196C" w:rsidRPr="00AD48C7">
        <w:rPr>
          <w:rFonts w:ascii="Times New Roman" w:hAnsi="Times New Roman" w:cs="Times New Roman"/>
          <w:color w:val="222222"/>
          <w:sz w:val="28"/>
          <w:szCs w:val="28"/>
          <w:shd w:val="clear" w:color="auto" w:fill="FDFDFD"/>
        </w:rPr>
        <w:t xml:space="preserve"> и финансов</w:t>
      </w:r>
      <w:r w:rsidR="00A214DC">
        <w:rPr>
          <w:rFonts w:ascii="Times New Roman" w:hAnsi="Times New Roman" w:cs="Times New Roman"/>
          <w:color w:val="222222"/>
          <w:sz w:val="28"/>
          <w:szCs w:val="28"/>
          <w:shd w:val="clear" w:color="auto" w:fill="FDFDFD"/>
        </w:rPr>
        <w:t>ую</w:t>
      </w:r>
      <w:r w:rsidR="0043196C" w:rsidRPr="00AD48C7">
        <w:rPr>
          <w:rFonts w:ascii="Times New Roman" w:hAnsi="Times New Roman" w:cs="Times New Roman"/>
          <w:color w:val="222222"/>
          <w:sz w:val="28"/>
          <w:szCs w:val="28"/>
          <w:shd w:val="clear" w:color="auto" w:fill="FDFDFD"/>
        </w:rPr>
        <w:t xml:space="preserve"> отчетност</w:t>
      </w:r>
      <w:r w:rsidR="00F2049B" w:rsidRPr="00AD48C7">
        <w:rPr>
          <w:rFonts w:ascii="Times New Roman" w:hAnsi="Times New Roman" w:cs="Times New Roman"/>
          <w:color w:val="222222"/>
          <w:sz w:val="28"/>
          <w:szCs w:val="28"/>
          <w:shd w:val="clear" w:color="auto" w:fill="FDFDFD"/>
        </w:rPr>
        <w:t>ь</w:t>
      </w:r>
      <w:r w:rsidR="0043196C" w:rsidRPr="00AD48C7">
        <w:rPr>
          <w:rFonts w:ascii="Times New Roman" w:hAnsi="Times New Roman" w:cs="Times New Roman"/>
          <w:color w:val="222222"/>
          <w:sz w:val="28"/>
          <w:szCs w:val="28"/>
          <w:shd w:val="clear" w:color="auto" w:fill="FDFDFD"/>
        </w:rPr>
        <w:t xml:space="preserve"> администрации с целью </w:t>
      </w:r>
      <w:r w:rsidR="003116F0" w:rsidRPr="00AD48C7">
        <w:rPr>
          <w:rFonts w:ascii="Times New Roman" w:hAnsi="Times New Roman" w:cs="Times New Roman"/>
          <w:color w:val="222222"/>
          <w:sz w:val="28"/>
          <w:szCs w:val="28"/>
          <w:shd w:val="clear" w:color="auto" w:fill="FDFDFD"/>
        </w:rPr>
        <w:t>удостоверения</w:t>
      </w:r>
      <w:r w:rsidR="0043196C" w:rsidRPr="00AD48C7">
        <w:rPr>
          <w:rFonts w:ascii="Times New Roman" w:hAnsi="Times New Roman" w:cs="Times New Roman"/>
          <w:color w:val="222222"/>
          <w:sz w:val="28"/>
          <w:szCs w:val="28"/>
          <w:shd w:val="clear" w:color="auto" w:fill="FDFDFD"/>
        </w:rPr>
        <w:t>, что все операции бы</w:t>
      </w:r>
      <w:r w:rsidR="003116F0" w:rsidRPr="00AD48C7">
        <w:rPr>
          <w:rFonts w:ascii="Times New Roman" w:hAnsi="Times New Roman" w:cs="Times New Roman"/>
          <w:color w:val="222222"/>
          <w:sz w:val="28"/>
          <w:szCs w:val="28"/>
          <w:shd w:val="clear" w:color="auto" w:fill="FDFDFD"/>
        </w:rPr>
        <w:t>ли проведены правильно, выполнены в соответствии с законодательством</w:t>
      </w:r>
      <w:r w:rsidR="005D5C69">
        <w:rPr>
          <w:rFonts w:ascii="Times New Roman" w:hAnsi="Times New Roman" w:cs="Times New Roman"/>
          <w:color w:val="222222"/>
          <w:sz w:val="28"/>
          <w:szCs w:val="28"/>
          <w:shd w:val="clear" w:color="auto" w:fill="FDFDFD"/>
        </w:rPr>
        <w:t>.</w:t>
      </w:r>
      <w:r w:rsidR="00A214DC">
        <w:rPr>
          <w:rFonts w:ascii="Times New Roman" w:hAnsi="Times New Roman" w:cs="Times New Roman"/>
          <w:color w:val="222222"/>
          <w:sz w:val="28"/>
          <w:szCs w:val="28"/>
          <w:shd w:val="clear" w:color="auto" w:fill="FDFDFD"/>
        </w:rPr>
        <w:t xml:space="preserve"> </w:t>
      </w:r>
    </w:p>
    <w:p w:rsidR="00AD48C7" w:rsidRPr="00AD48C7" w:rsidRDefault="003116F0" w:rsidP="00AD48C7">
      <w:pPr>
        <w:spacing w:after="0" w:line="240" w:lineRule="auto"/>
        <w:ind w:firstLine="567"/>
        <w:jc w:val="both"/>
        <w:rPr>
          <w:rFonts w:ascii="Times New Roman" w:hAnsi="Times New Roman" w:cs="Times New Roman"/>
          <w:color w:val="222222"/>
          <w:sz w:val="28"/>
          <w:szCs w:val="28"/>
          <w:shd w:val="clear" w:color="auto" w:fill="FDFDFD"/>
        </w:rPr>
      </w:pPr>
      <w:r w:rsidRPr="00AD48C7">
        <w:rPr>
          <w:rFonts w:ascii="Times New Roman" w:hAnsi="Times New Roman" w:cs="Times New Roman"/>
          <w:color w:val="222222"/>
          <w:sz w:val="28"/>
          <w:szCs w:val="28"/>
          <w:shd w:val="clear" w:color="auto" w:fill="FDFDFD"/>
        </w:rPr>
        <w:t>П</w:t>
      </w:r>
      <w:r w:rsidR="0043196C" w:rsidRPr="00AD48C7">
        <w:rPr>
          <w:rFonts w:ascii="Times New Roman" w:hAnsi="Times New Roman" w:cs="Times New Roman"/>
          <w:color w:val="222222"/>
          <w:sz w:val="28"/>
          <w:szCs w:val="28"/>
          <w:shd w:val="clear" w:color="auto" w:fill="FDFDFD"/>
        </w:rPr>
        <w:t>роверка соблюдения требований законов и правил особенно важн</w:t>
      </w:r>
      <w:r w:rsidRPr="00AD48C7">
        <w:rPr>
          <w:rFonts w:ascii="Times New Roman" w:hAnsi="Times New Roman" w:cs="Times New Roman"/>
          <w:color w:val="222222"/>
          <w:sz w:val="28"/>
          <w:szCs w:val="28"/>
          <w:shd w:val="clear" w:color="auto" w:fill="FDFDFD"/>
        </w:rPr>
        <w:t>а</w:t>
      </w:r>
      <w:r w:rsidR="0043196C" w:rsidRPr="00AD48C7">
        <w:rPr>
          <w:rFonts w:ascii="Times New Roman" w:hAnsi="Times New Roman" w:cs="Times New Roman"/>
          <w:color w:val="222222"/>
          <w:sz w:val="28"/>
          <w:szCs w:val="28"/>
          <w:shd w:val="clear" w:color="auto" w:fill="FDFDFD"/>
        </w:rPr>
        <w:t xml:space="preserve"> при аудите государственных программ, поскольку директивные органы должны знать, если законы и правила </w:t>
      </w:r>
      <w:r w:rsidRPr="00AD48C7">
        <w:rPr>
          <w:rFonts w:ascii="Times New Roman" w:hAnsi="Times New Roman" w:cs="Times New Roman"/>
          <w:color w:val="222222"/>
          <w:sz w:val="28"/>
          <w:szCs w:val="28"/>
          <w:shd w:val="clear" w:color="auto" w:fill="FDFDFD"/>
        </w:rPr>
        <w:t>соблюдаются</w:t>
      </w:r>
      <w:r w:rsidR="0043196C" w:rsidRPr="00AD48C7">
        <w:rPr>
          <w:rFonts w:ascii="Times New Roman" w:hAnsi="Times New Roman" w:cs="Times New Roman"/>
          <w:color w:val="222222"/>
          <w:sz w:val="28"/>
          <w:szCs w:val="28"/>
          <w:shd w:val="clear" w:color="auto" w:fill="FDFDFD"/>
        </w:rPr>
        <w:t xml:space="preserve">, являются ли </w:t>
      </w:r>
      <w:r w:rsidRPr="00AD48C7">
        <w:rPr>
          <w:rFonts w:ascii="Times New Roman" w:hAnsi="Times New Roman" w:cs="Times New Roman"/>
          <w:color w:val="222222"/>
          <w:sz w:val="28"/>
          <w:szCs w:val="28"/>
          <w:shd w:val="clear" w:color="auto" w:fill="FDFDFD"/>
        </w:rPr>
        <w:t>результаты ожидаемыми</w:t>
      </w:r>
      <w:r w:rsidR="0043196C" w:rsidRPr="00AD48C7">
        <w:rPr>
          <w:rFonts w:ascii="Times New Roman" w:hAnsi="Times New Roman" w:cs="Times New Roman"/>
          <w:color w:val="222222"/>
          <w:sz w:val="28"/>
          <w:szCs w:val="28"/>
          <w:shd w:val="clear" w:color="auto" w:fill="FDFDFD"/>
        </w:rPr>
        <w:t xml:space="preserve"> и, если нет, то какие изменения необходимы. </w:t>
      </w:r>
      <w:r w:rsidR="0043196C" w:rsidRPr="00AD48C7">
        <w:rPr>
          <w:rFonts w:ascii="Times New Roman" w:hAnsi="Times New Roman" w:cs="Times New Roman"/>
          <w:color w:val="222222"/>
          <w:sz w:val="28"/>
          <w:szCs w:val="28"/>
        </w:rPr>
        <w:br/>
      </w:r>
      <w:r w:rsidRPr="00AD48C7">
        <w:rPr>
          <w:rFonts w:ascii="Times New Roman" w:hAnsi="Times New Roman" w:cs="Times New Roman"/>
          <w:color w:val="222222"/>
          <w:sz w:val="28"/>
          <w:szCs w:val="28"/>
          <w:shd w:val="clear" w:color="auto" w:fill="FDFDFD"/>
        </w:rPr>
        <w:t xml:space="preserve">При </w:t>
      </w:r>
      <w:r w:rsidR="0043196C" w:rsidRPr="00AD48C7">
        <w:rPr>
          <w:rFonts w:ascii="Times New Roman" w:hAnsi="Times New Roman" w:cs="Times New Roman"/>
          <w:color w:val="222222"/>
          <w:sz w:val="28"/>
          <w:szCs w:val="28"/>
          <w:shd w:val="clear" w:color="auto" w:fill="FDFDFD"/>
        </w:rPr>
        <w:t xml:space="preserve"> планировании </w:t>
      </w:r>
      <w:r w:rsidR="00A214DC">
        <w:rPr>
          <w:rFonts w:ascii="Times New Roman" w:hAnsi="Times New Roman" w:cs="Times New Roman"/>
          <w:color w:val="222222"/>
          <w:sz w:val="28"/>
          <w:szCs w:val="28"/>
          <w:shd w:val="clear" w:color="auto" w:fill="FDFDFD"/>
        </w:rPr>
        <w:t xml:space="preserve">государственного </w:t>
      </w:r>
      <w:r w:rsidR="0043196C" w:rsidRPr="00AD48C7">
        <w:rPr>
          <w:rFonts w:ascii="Times New Roman" w:hAnsi="Times New Roman" w:cs="Times New Roman"/>
          <w:color w:val="222222"/>
          <w:sz w:val="28"/>
          <w:szCs w:val="28"/>
          <w:shd w:val="clear" w:color="auto" w:fill="FDFDFD"/>
        </w:rPr>
        <w:t xml:space="preserve">аудита </w:t>
      </w:r>
      <w:r w:rsidRPr="00AD48C7">
        <w:rPr>
          <w:rFonts w:ascii="Times New Roman" w:hAnsi="Times New Roman" w:cs="Times New Roman"/>
          <w:color w:val="222222"/>
          <w:sz w:val="28"/>
          <w:szCs w:val="28"/>
          <w:shd w:val="clear" w:color="auto" w:fill="FDFDFD"/>
        </w:rPr>
        <w:t xml:space="preserve">необходимо, чтобы все участники процесса </w:t>
      </w:r>
      <w:r w:rsidR="00A214DC">
        <w:rPr>
          <w:rFonts w:ascii="Times New Roman" w:hAnsi="Times New Roman" w:cs="Times New Roman"/>
          <w:color w:val="222222"/>
          <w:sz w:val="28"/>
          <w:szCs w:val="28"/>
          <w:shd w:val="clear" w:color="auto" w:fill="FDFDFD"/>
        </w:rPr>
        <w:t xml:space="preserve">государственного </w:t>
      </w:r>
      <w:r w:rsidRPr="00AD48C7">
        <w:rPr>
          <w:rFonts w:ascii="Times New Roman" w:hAnsi="Times New Roman" w:cs="Times New Roman"/>
          <w:color w:val="222222"/>
          <w:sz w:val="28"/>
          <w:szCs w:val="28"/>
          <w:shd w:val="clear" w:color="auto" w:fill="FDFDFD"/>
        </w:rPr>
        <w:t xml:space="preserve">аудита были </w:t>
      </w:r>
      <w:r w:rsidR="0043196C" w:rsidRPr="00AD48C7">
        <w:rPr>
          <w:rFonts w:ascii="Times New Roman" w:hAnsi="Times New Roman" w:cs="Times New Roman"/>
          <w:color w:val="222222"/>
          <w:sz w:val="28"/>
          <w:szCs w:val="28"/>
          <w:shd w:val="clear" w:color="auto" w:fill="FDFDFD"/>
        </w:rPr>
        <w:t xml:space="preserve"> осведомлены о соблюдении требований, применимых к объекту </w:t>
      </w:r>
      <w:r w:rsidR="00A214DC">
        <w:rPr>
          <w:rFonts w:ascii="Times New Roman" w:hAnsi="Times New Roman" w:cs="Times New Roman"/>
          <w:color w:val="222222"/>
          <w:sz w:val="28"/>
          <w:szCs w:val="28"/>
          <w:shd w:val="clear" w:color="auto" w:fill="FDFDFD"/>
        </w:rPr>
        <w:t xml:space="preserve">государственного </w:t>
      </w:r>
      <w:r w:rsidR="0043196C" w:rsidRPr="00AD48C7">
        <w:rPr>
          <w:rFonts w:ascii="Times New Roman" w:hAnsi="Times New Roman" w:cs="Times New Roman"/>
          <w:color w:val="222222"/>
          <w:sz w:val="28"/>
          <w:szCs w:val="28"/>
          <w:shd w:val="clear" w:color="auto" w:fill="FDFDFD"/>
        </w:rPr>
        <w:t xml:space="preserve">аудита. </w:t>
      </w:r>
      <w:r w:rsidRPr="00AD48C7">
        <w:rPr>
          <w:rFonts w:ascii="Times New Roman" w:hAnsi="Times New Roman" w:cs="Times New Roman"/>
          <w:color w:val="222222"/>
          <w:sz w:val="28"/>
          <w:szCs w:val="28"/>
          <w:shd w:val="clear" w:color="auto" w:fill="FDFDFD"/>
        </w:rPr>
        <w:lastRenderedPageBreak/>
        <w:t xml:space="preserve">Так как </w:t>
      </w:r>
      <w:r w:rsidR="0043196C" w:rsidRPr="00AD48C7">
        <w:rPr>
          <w:rFonts w:ascii="Times New Roman" w:hAnsi="Times New Roman" w:cs="Times New Roman"/>
          <w:color w:val="222222"/>
          <w:sz w:val="28"/>
          <w:szCs w:val="28"/>
          <w:shd w:val="clear" w:color="auto" w:fill="FDFDFD"/>
        </w:rPr>
        <w:t xml:space="preserve">законов и нормативных требований, применимых к конкретной ревизии </w:t>
      </w:r>
      <w:r w:rsidRPr="00AD48C7">
        <w:rPr>
          <w:rFonts w:ascii="Times New Roman" w:hAnsi="Times New Roman" w:cs="Times New Roman"/>
          <w:color w:val="222222"/>
          <w:sz w:val="28"/>
          <w:szCs w:val="28"/>
          <w:shd w:val="clear" w:color="auto" w:fill="FDFDFD"/>
        </w:rPr>
        <w:t xml:space="preserve">бывает </w:t>
      </w:r>
      <w:r w:rsidR="0043196C" w:rsidRPr="00AD48C7">
        <w:rPr>
          <w:rFonts w:ascii="Times New Roman" w:hAnsi="Times New Roman" w:cs="Times New Roman"/>
          <w:color w:val="222222"/>
          <w:sz w:val="28"/>
          <w:szCs w:val="28"/>
          <w:shd w:val="clear" w:color="auto" w:fill="FDFDFD"/>
        </w:rPr>
        <w:t xml:space="preserve"> часто много, аудиторы должны проявлять профессиональное суждение при определении тех законов и постановлений, которые могли бы оказать существенное влияние на цели аудита.</w:t>
      </w:r>
    </w:p>
    <w:p w:rsidR="003116F0" w:rsidRPr="00AD48C7" w:rsidRDefault="003116F0" w:rsidP="00AD48C7">
      <w:pPr>
        <w:spacing w:after="0" w:line="240" w:lineRule="auto"/>
        <w:ind w:firstLine="567"/>
        <w:jc w:val="both"/>
        <w:rPr>
          <w:rFonts w:ascii="Times New Roman" w:hAnsi="Times New Roman" w:cs="Times New Roman"/>
          <w:color w:val="222222"/>
          <w:sz w:val="28"/>
          <w:szCs w:val="28"/>
          <w:shd w:val="clear" w:color="auto" w:fill="FDFDFD"/>
        </w:rPr>
      </w:pPr>
      <w:r w:rsidRPr="00AD48C7">
        <w:rPr>
          <w:rFonts w:ascii="Times New Roman" w:hAnsi="Times New Roman" w:cs="Times New Roman"/>
          <w:color w:val="222222"/>
          <w:sz w:val="28"/>
          <w:szCs w:val="28"/>
          <w:shd w:val="clear" w:color="auto" w:fill="FDFDFD"/>
        </w:rPr>
        <w:t>А</w:t>
      </w:r>
      <w:r w:rsidR="0043196C" w:rsidRPr="00AD48C7">
        <w:rPr>
          <w:rFonts w:ascii="Times New Roman" w:hAnsi="Times New Roman" w:cs="Times New Roman"/>
          <w:color w:val="222222"/>
          <w:sz w:val="28"/>
          <w:szCs w:val="28"/>
          <w:shd w:val="clear" w:color="auto" w:fill="FDFDFD"/>
        </w:rPr>
        <w:t>удитору также следует быть готовым к ситуациям или операциям, которые могут свидетельствовать о незаконных акт</w:t>
      </w:r>
      <w:r w:rsidRPr="00AD48C7">
        <w:rPr>
          <w:rFonts w:ascii="Times New Roman" w:hAnsi="Times New Roman" w:cs="Times New Roman"/>
          <w:color w:val="222222"/>
          <w:sz w:val="28"/>
          <w:szCs w:val="28"/>
          <w:shd w:val="clear" w:color="auto" w:fill="FDFDFD"/>
        </w:rPr>
        <w:t>ах</w:t>
      </w:r>
      <w:r w:rsidR="0043196C" w:rsidRPr="00AD48C7">
        <w:rPr>
          <w:rFonts w:ascii="Times New Roman" w:hAnsi="Times New Roman" w:cs="Times New Roman"/>
          <w:color w:val="222222"/>
          <w:sz w:val="28"/>
          <w:szCs w:val="28"/>
          <w:shd w:val="clear" w:color="auto" w:fill="FDFDFD"/>
        </w:rPr>
        <w:t>, которые могут косвенно повлиять на результаты аудита. Когда аудиторские действия и процедуры указывают на то, что незаконные акты имеют или могли иметь место, аудитор должен определить, в какой степени эти действия повлиять на результаты аудита.</w:t>
      </w:r>
    </w:p>
    <w:p w:rsidR="003116F0" w:rsidRPr="00AD48C7" w:rsidRDefault="003116F0" w:rsidP="00AD48C7">
      <w:pPr>
        <w:spacing w:after="0" w:line="240" w:lineRule="auto"/>
        <w:ind w:firstLine="567"/>
        <w:jc w:val="both"/>
        <w:rPr>
          <w:rFonts w:ascii="Times New Roman" w:hAnsi="Times New Roman" w:cs="Times New Roman"/>
          <w:color w:val="222222"/>
          <w:sz w:val="28"/>
          <w:szCs w:val="28"/>
          <w:shd w:val="clear" w:color="auto" w:fill="FDFDFD"/>
        </w:rPr>
      </w:pPr>
      <w:r w:rsidRPr="00AD48C7">
        <w:rPr>
          <w:rFonts w:ascii="Times New Roman" w:hAnsi="Times New Roman" w:cs="Times New Roman"/>
          <w:color w:val="222222"/>
          <w:sz w:val="28"/>
          <w:szCs w:val="28"/>
          <w:shd w:val="clear" w:color="auto" w:fill="FDFDFD"/>
        </w:rPr>
        <w:t>П</w:t>
      </w:r>
      <w:r w:rsidR="0043196C" w:rsidRPr="00AD48C7">
        <w:rPr>
          <w:rFonts w:ascii="Times New Roman" w:hAnsi="Times New Roman" w:cs="Times New Roman"/>
          <w:color w:val="222222"/>
          <w:sz w:val="28"/>
          <w:szCs w:val="28"/>
          <w:shd w:val="clear" w:color="auto" w:fill="FDFDFD"/>
        </w:rPr>
        <w:t>ри проведении проверок в соответствии с этим стандартом аудитор должен выбрать и выполнить аудиторские действия и процедуры, которые, в свое профессиональное суждение, являются приемлемыми в сложившихся обстоятельствах. Эти аудиторские действия и процедуры должны быть разработаны, чтобы получить достаточный, компетентный, и соответствующие доказательства, которые дают достаточные основания для своих суждений и выводов.</w:t>
      </w:r>
    </w:p>
    <w:p w:rsidR="003116F0" w:rsidRPr="00AD48C7" w:rsidRDefault="003116F0" w:rsidP="00AD48C7">
      <w:pPr>
        <w:spacing w:after="0" w:line="240" w:lineRule="auto"/>
        <w:ind w:firstLine="567"/>
        <w:jc w:val="both"/>
        <w:rPr>
          <w:rFonts w:ascii="Times New Roman" w:hAnsi="Times New Roman" w:cs="Times New Roman"/>
          <w:color w:val="222222"/>
          <w:sz w:val="28"/>
          <w:szCs w:val="28"/>
          <w:shd w:val="clear" w:color="auto" w:fill="FDFDFD"/>
        </w:rPr>
      </w:pPr>
      <w:r w:rsidRPr="00AD48C7">
        <w:rPr>
          <w:rFonts w:ascii="Times New Roman" w:hAnsi="Times New Roman" w:cs="Times New Roman"/>
          <w:color w:val="222222"/>
          <w:sz w:val="28"/>
          <w:szCs w:val="28"/>
          <w:shd w:val="clear" w:color="auto" w:fill="FDFDFD"/>
        </w:rPr>
        <w:t>В</w:t>
      </w:r>
      <w:r w:rsidR="0043196C" w:rsidRPr="00AD48C7">
        <w:rPr>
          <w:rFonts w:ascii="Times New Roman" w:hAnsi="Times New Roman" w:cs="Times New Roman"/>
          <w:color w:val="222222"/>
          <w:sz w:val="28"/>
          <w:szCs w:val="28"/>
          <w:shd w:val="clear" w:color="auto" w:fill="FDFDFD"/>
        </w:rPr>
        <w:t xml:space="preserve"> целом, руководство группы несет ответственность за создание эффективной системы внутреннего контроля для обеспечения соблюдения законов и правил. В разработке этапов и процедур для тестирования или оценки соответствия, аудиторы должны оценивать сущность внутреннего контроля и оценить риск того, что структура управления может не предотвратить или выявить несоответствие.</w:t>
      </w:r>
    </w:p>
    <w:p w:rsidR="009B6D85" w:rsidRPr="009B6D85" w:rsidRDefault="009B6D85" w:rsidP="009B6D85">
      <w:pPr>
        <w:spacing w:after="0" w:line="240" w:lineRule="auto"/>
        <w:ind w:firstLine="709"/>
        <w:jc w:val="both"/>
        <w:rPr>
          <w:rFonts w:ascii="Times New Roman" w:eastAsia="Calibri" w:hAnsi="Times New Roman" w:cs="Times New Roman"/>
          <w:sz w:val="28"/>
          <w:szCs w:val="28"/>
        </w:rPr>
      </w:pPr>
      <w:r w:rsidRPr="009B6D85">
        <w:rPr>
          <w:rFonts w:ascii="Times New Roman" w:eastAsia="Calibri" w:hAnsi="Times New Roman" w:cs="Times New Roman"/>
          <w:sz w:val="28"/>
          <w:szCs w:val="28"/>
        </w:rPr>
        <w:t>После оценки внутреннего контроля и системы управления, аудитор может найти определенные области, где он может решить, не осуществлять детальные осмотры. Прежде чем принять такое решение, проверка на соответствие должна быть принята для внутренней проверки контроля системы, принятой в практике. Это может быть сделано, выборочным методом нескольких репрезентативных образцов различных сделок и их изучение, особенно, процессуального и контрольного  баланса аспектов.</w:t>
      </w:r>
    </w:p>
    <w:p w:rsidR="009B6D85" w:rsidRPr="009B6D85" w:rsidRDefault="009B6D85" w:rsidP="009B6D85">
      <w:pPr>
        <w:spacing w:after="0" w:line="240" w:lineRule="auto"/>
        <w:ind w:firstLine="709"/>
        <w:jc w:val="both"/>
        <w:rPr>
          <w:rFonts w:ascii="Times New Roman" w:eastAsia="Calibri" w:hAnsi="Times New Roman" w:cs="Times New Roman"/>
          <w:sz w:val="28"/>
          <w:szCs w:val="28"/>
        </w:rPr>
      </w:pPr>
      <w:r w:rsidRPr="009B6D85">
        <w:rPr>
          <w:rFonts w:ascii="Times New Roman" w:eastAsia="Calibri" w:hAnsi="Times New Roman" w:cs="Times New Roman"/>
          <w:sz w:val="28"/>
          <w:szCs w:val="28"/>
        </w:rPr>
        <w:t>На основании этой оценки, намечается программа аудита. В районах, где внутренняя проверка и система управления является недостаточным, буд</w:t>
      </w:r>
      <w:r>
        <w:rPr>
          <w:rFonts w:ascii="Times New Roman" w:eastAsia="Calibri" w:hAnsi="Times New Roman" w:cs="Times New Roman"/>
          <w:sz w:val="28"/>
          <w:szCs w:val="28"/>
        </w:rPr>
        <w:t>ет сделана детальная экспертиза</w:t>
      </w:r>
      <w:r w:rsidRPr="009B6D85">
        <w:rPr>
          <w:rFonts w:ascii="Times New Roman" w:eastAsia="Calibri" w:hAnsi="Times New Roman" w:cs="Times New Roman"/>
          <w:sz w:val="28"/>
          <w:szCs w:val="28"/>
        </w:rPr>
        <w:t>.</w:t>
      </w:r>
    </w:p>
    <w:p w:rsidR="009B6D85" w:rsidRPr="009B6D85" w:rsidRDefault="009B6D85" w:rsidP="009B6D8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6D85">
        <w:rPr>
          <w:rFonts w:ascii="Times New Roman" w:eastAsia="Times New Roman" w:hAnsi="Times New Roman" w:cs="Times New Roman"/>
          <w:i/>
          <w:color w:val="000000"/>
          <w:sz w:val="28"/>
          <w:szCs w:val="28"/>
          <w:lang w:eastAsia="ru-RU"/>
        </w:rPr>
        <w:t>Аудит соответстви</w:t>
      </w:r>
      <w:r w:rsidR="00A214DC">
        <w:rPr>
          <w:rFonts w:ascii="Times New Roman" w:eastAsia="Times New Roman" w:hAnsi="Times New Roman" w:cs="Times New Roman"/>
          <w:i/>
          <w:color w:val="000000"/>
          <w:sz w:val="28"/>
          <w:szCs w:val="28"/>
          <w:lang w:eastAsia="ru-RU"/>
        </w:rPr>
        <w:t>я</w:t>
      </w:r>
      <w:r w:rsidRPr="009B6D85">
        <w:rPr>
          <w:rFonts w:ascii="Times New Roman" w:eastAsia="Times New Roman" w:hAnsi="Times New Roman" w:cs="Times New Roman"/>
          <w:i/>
          <w:color w:val="000000"/>
          <w:sz w:val="28"/>
          <w:szCs w:val="28"/>
          <w:lang w:eastAsia="ru-RU"/>
        </w:rPr>
        <w:t xml:space="preserve"> в Индии</w:t>
      </w:r>
      <w:r w:rsidRPr="009B6D85">
        <w:rPr>
          <w:rFonts w:ascii="Times New Roman" w:eastAsia="Times New Roman" w:hAnsi="Times New Roman" w:cs="Times New Roman"/>
          <w:color w:val="000000"/>
          <w:sz w:val="28"/>
          <w:szCs w:val="28"/>
          <w:lang w:eastAsia="ru-RU"/>
        </w:rPr>
        <w:t xml:space="preserve"> проводится по следующим критериям:</w:t>
      </w:r>
    </w:p>
    <w:p w:rsidR="00FA7205" w:rsidRPr="00B90AF2" w:rsidRDefault="00FA7205" w:rsidP="000F4E61">
      <w:pPr>
        <w:numPr>
          <w:ilvl w:val="0"/>
          <w:numId w:val="5"/>
        </w:numPr>
        <w:tabs>
          <w:tab w:val="num" w:pos="142"/>
          <w:tab w:val="left" w:pos="851"/>
        </w:tabs>
        <w:spacing w:after="0" w:line="240" w:lineRule="auto"/>
        <w:ind w:left="0" w:firstLine="698"/>
        <w:jc w:val="both"/>
        <w:rPr>
          <w:rFonts w:ascii="Times New Roman" w:eastAsia="Times New Roman" w:hAnsi="Times New Roman" w:cs="Times New Roman"/>
          <w:color w:val="000000"/>
          <w:sz w:val="28"/>
          <w:szCs w:val="28"/>
          <w:lang w:eastAsia="ru-RU"/>
        </w:rPr>
      </w:pPr>
      <w:r w:rsidRPr="00B90AF2">
        <w:rPr>
          <w:rFonts w:ascii="Times New Roman" w:eastAsia="Times New Roman" w:hAnsi="Times New Roman" w:cs="Times New Roman"/>
          <w:color w:val="000000"/>
          <w:sz w:val="28"/>
          <w:szCs w:val="28"/>
          <w:lang w:eastAsia="ru-RU"/>
        </w:rPr>
        <w:t>проведение аудита соответстви</w:t>
      </w:r>
      <w:r w:rsidR="00DD1657">
        <w:rPr>
          <w:rFonts w:ascii="Times New Roman" w:eastAsia="Times New Roman" w:hAnsi="Times New Roman" w:cs="Times New Roman"/>
          <w:color w:val="000000"/>
          <w:sz w:val="28"/>
          <w:szCs w:val="28"/>
          <w:lang w:eastAsia="ru-RU"/>
        </w:rPr>
        <w:t>я</w:t>
      </w:r>
      <w:r w:rsidRPr="00B90AF2">
        <w:rPr>
          <w:rFonts w:ascii="Times New Roman" w:eastAsia="Times New Roman" w:hAnsi="Times New Roman" w:cs="Times New Roman"/>
          <w:color w:val="000000"/>
          <w:sz w:val="28"/>
          <w:szCs w:val="28"/>
          <w:lang w:eastAsia="ru-RU"/>
        </w:rPr>
        <w:t xml:space="preserve">  для установления соответствия расходования денежных средств установленным целям; </w:t>
      </w:r>
    </w:p>
    <w:p w:rsidR="00FA7205" w:rsidRPr="00B90AF2" w:rsidRDefault="00FA7205" w:rsidP="000F4E61">
      <w:pPr>
        <w:numPr>
          <w:ilvl w:val="0"/>
          <w:numId w:val="5"/>
        </w:numPr>
        <w:tabs>
          <w:tab w:val="num" w:pos="142"/>
          <w:tab w:val="left" w:pos="851"/>
        </w:tabs>
        <w:spacing w:before="100" w:beforeAutospacing="1" w:after="100" w:afterAutospacing="1" w:line="240" w:lineRule="auto"/>
        <w:ind w:left="0" w:firstLine="698"/>
        <w:jc w:val="both"/>
        <w:rPr>
          <w:rFonts w:ascii="Times New Roman" w:eastAsia="Times New Roman" w:hAnsi="Times New Roman" w:cs="Times New Roman"/>
          <w:color w:val="000000"/>
          <w:sz w:val="28"/>
          <w:szCs w:val="28"/>
          <w:lang w:eastAsia="ru-RU"/>
        </w:rPr>
      </w:pPr>
      <w:r w:rsidRPr="00B90AF2">
        <w:rPr>
          <w:rFonts w:ascii="Times New Roman" w:eastAsia="Times New Roman" w:hAnsi="Times New Roman" w:cs="Times New Roman"/>
          <w:color w:val="000000"/>
          <w:sz w:val="28"/>
          <w:szCs w:val="28"/>
          <w:lang w:eastAsia="ru-RU"/>
        </w:rPr>
        <w:t>аудит соответствия порядка расходования денежных средств утвержденным законам, правилам и положениями и др. нормативным правовым актам,  регулирующими порядок расходования государственных средств;</w:t>
      </w:r>
    </w:p>
    <w:p w:rsidR="00FA7205" w:rsidRPr="00B90AF2" w:rsidRDefault="00FA7205" w:rsidP="000F4E61">
      <w:pPr>
        <w:numPr>
          <w:ilvl w:val="0"/>
          <w:numId w:val="5"/>
        </w:numPr>
        <w:tabs>
          <w:tab w:val="num" w:pos="142"/>
          <w:tab w:val="left" w:pos="851"/>
        </w:tabs>
        <w:spacing w:before="100" w:beforeAutospacing="1" w:after="100" w:afterAutospacing="1" w:line="240" w:lineRule="auto"/>
        <w:ind w:left="0" w:firstLine="698"/>
        <w:jc w:val="both"/>
        <w:rPr>
          <w:rFonts w:ascii="Times New Roman" w:eastAsia="Times New Roman" w:hAnsi="Times New Roman" w:cs="Times New Roman"/>
          <w:color w:val="000000"/>
          <w:sz w:val="28"/>
          <w:szCs w:val="28"/>
          <w:lang w:eastAsia="ru-RU"/>
        </w:rPr>
      </w:pPr>
      <w:r w:rsidRPr="00B90AF2">
        <w:rPr>
          <w:rFonts w:ascii="Times New Roman" w:eastAsia="Times New Roman" w:hAnsi="Times New Roman" w:cs="Times New Roman"/>
          <w:color w:val="000000"/>
          <w:sz w:val="28"/>
          <w:szCs w:val="28"/>
          <w:lang w:eastAsia="ru-RU"/>
        </w:rPr>
        <w:t>аудит расходов, при котором каждая  статья  расходов государственных средств должна быть одобрена решением уполномоченного государственного органа;</w:t>
      </w:r>
    </w:p>
    <w:p w:rsidR="00FA7205" w:rsidRPr="00B90AF2" w:rsidRDefault="00FA7205" w:rsidP="000F4E61">
      <w:pPr>
        <w:numPr>
          <w:ilvl w:val="0"/>
          <w:numId w:val="5"/>
        </w:numPr>
        <w:tabs>
          <w:tab w:val="num" w:pos="142"/>
          <w:tab w:val="left" w:pos="851"/>
        </w:tabs>
        <w:spacing w:before="100" w:beforeAutospacing="1" w:after="100" w:afterAutospacing="1" w:line="240" w:lineRule="auto"/>
        <w:ind w:left="0" w:firstLine="698"/>
        <w:jc w:val="both"/>
        <w:rPr>
          <w:rFonts w:ascii="Times New Roman" w:eastAsia="Times New Roman" w:hAnsi="Times New Roman" w:cs="Times New Roman"/>
          <w:color w:val="000000"/>
          <w:sz w:val="28"/>
          <w:szCs w:val="28"/>
          <w:lang w:eastAsia="ru-RU"/>
        </w:rPr>
      </w:pPr>
      <w:r w:rsidRPr="00B90AF2">
        <w:rPr>
          <w:rFonts w:ascii="Times New Roman" w:eastAsia="Times New Roman" w:hAnsi="Times New Roman" w:cs="Times New Roman"/>
          <w:color w:val="000000"/>
          <w:sz w:val="28"/>
          <w:szCs w:val="28"/>
          <w:lang w:eastAsia="ru-RU"/>
        </w:rPr>
        <w:lastRenderedPageBreak/>
        <w:t>корректность аудита, для исключения формального подхода к аудиту в целях приведения расходования государственных средств  в надлежащее состояние;</w:t>
      </w:r>
    </w:p>
    <w:p w:rsidR="00FA7205" w:rsidRPr="00B90AF2" w:rsidRDefault="00FA7205" w:rsidP="000F4E61">
      <w:pPr>
        <w:numPr>
          <w:ilvl w:val="0"/>
          <w:numId w:val="5"/>
        </w:numPr>
        <w:tabs>
          <w:tab w:val="left" w:pos="851"/>
        </w:tabs>
        <w:spacing w:after="0" w:line="240" w:lineRule="auto"/>
        <w:ind w:left="0" w:firstLine="567"/>
        <w:jc w:val="both"/>
        <w:rPr>
          <w:rFonts w:ascii="Times New Roman" w:eastAsia="Times New Roman" w:hAnsi="Times New Roman" w:cs="Times New Roman"/>
          <w:color w:val="000000"/>
          <w:sz w:val="28"/>
          <w:szCs w:val="28"/>
          <w:lang w:eastAsia="ru-RU"/>
        </w:rPr>
      </w:pPr>
      <w:r w:rsidRPr="00B90AF2">
        <w:rPr>
          <w:rFonts w:ascii="Times New Roman" w:eastAsia="Times New Roman" w:hAnsi="Times New Roman" w:cs="Times New Roman"/>
          <w:color w:val="000000"/>
          <w:sz w:val="28"/>
          <w:szCs w:val="28"/>
          <w:lang w:eastAsia="ru-RU"/>
        </w:rPr>
        <w:t xml:space="preserve">при проведении аудита поступлений правительства </w:t>
      </w:r>
      <w:hyperlink r:id="rId9" w:history="1">
        <w:r w:rsidRPr="00B90AF2">
          <w:rPr>
            <w:rFonts w:ascii="Times New Roman" w:eastAsia="Calibri" w:hAnsi="Times New Roman" w:cs="Times New Roman"/>
            <w:sz w:val="28"/>
            <w:szCs w:val="28"/>
            <w:bdr w:val="none" w:sz="0" w:space="0" w:color="auto" w:frame="1"/>
          </w:rPr>
          <w:t xml:space="preserve">Офис Генерального  контролера и аудитора </w:t>
        </w:r>
      </w:hyperlink>
      <w:r w:rsidRPr="00B90AF2">
        <w:rPr>
          <w:rFonts w:ascii="Times New Roman" w:eastAsia="Times New Roman" w:hAnsi="Times New Roman" w:cs="Times New Roman"/>
          <w:color w:val="000000"/>
          <w:sz w:val="28"/>
          <w:szCs w:val="28"/>
          <w:lang w:eastAsia="ru-RU"/>
        </w:rPr>
        <w:t>должен быть убежден, что сборы и распределение государственных доходов соответствуют установленным правилам и процедурам. Расход осуществляется в соответствии с законами, для исключения потери государственных доходов;</w:t>
      </w:r>
    </w:p>
    <w:p w:rsidR="00FA7205" w:rsidRPr="00B90AF2" w:rsidRDefault="00FA7205" w:rsidP="000F4E61">
      <w:pPr>
        <w:pStyle w:val="a3"/>
        <w:numPr>
          <w:ilvl w:val="0"/>
          <w:numId w:val="5"/>
        </w:numPr>
        <w:tabs>
          <w:tab w:val="left" w:pos="851"/>
        </w:tabs>
        <w:spacing w:after="0" w:line="240" w:lineRule="auto"/>
        <w:ind w:left="0" w:firstLine="698"/>
        <w:jc w:val="both"/>
        <w:rPr>
          <w:rFonts w:ascii="Times New Roman" w:hAnsi="Times New Roman"/>
          <w:i/>
          <w:sz w:val="28"/>
          <w:szCs w:val="28"/>
          <w:lang w:eastAsia="ru-RU"/>
        </w:rPr>
      </w:pPr>
      <w:r w:rsidRPr="00B90AF2">
        <w:rPr>
          <w:rFonts w:ascii="Times New Roman" w:hAnsi="Times New Roman"/>
          <w:sz w:val="28"/>
          <w:szCs w:val="28"/>
          <w:lang w:eastAsia="ru-RU"/>
        </w:rPr>
        <w:t>при проведении регулярных финансовых проверок, в соответствии с действующим законодательством и правилами в Индии, аудитор должен разработать меры и процедуры аудита, чтобы гарантировать выявления ошибок, нарушений, и противоправных действий, которые могут оказать прямое и существенное влияние на суммы, финансовой отчетности или результатов регулярности проверок; </w:t>
      </w:r>
    </w:p>
    <w:p w:rsidR="00FA7205" w:rsidRPr="00BB3EFB" w:rsidRDefault="00FA7205" w:rsidP="000F4E61">
      <w:pPr>
        <w:pStyle w:val="a3"/>
        <w:numPr>
          <w:ilvl w:val="0"/>
          <w:numId w:val="5"/>
        </w:numPr>
        <w:tabs>
          <w:tab w:val="left" w:pos="851"/>
        </w:tabs>
        <w:spacing w:after="0" w:line="240" w:lineRule="auto"/>
        <w:ind w:left="0" w:firstLine="698"/>
        <w:jc w:val="both"/>
        <w:rPr>
          <w:rFonts w:ascii="Times New Roman" w:hAnsi="Times New Roman"/>
          <w:sz w:val="28"/>
          <w:szCs w:val="28"/>
          <w:lang w:eastAsia="ru-RU"/>
        </w:rPr>
      </w:pPr>
      <w:r w:rsidRPr="00B90AF2">
        <w:rPr>
          <w:rFonts w:ascii="Times New Roman" w:hAnsi="Times New Roman"/>
          <w:sz w:val="28"/>
          <w:szCs w:val="28"/>
          <w:lang w:eastAsia="ru-RU"/>
        </w:rPr>
        <w:t>аудитор также должен быть осведомлен о возможности противоправных действий, которые могут оказать косвенные и существенного влияния на финансовую отчетность или результаты регулярности проверок.</w:t>
      </w:r>
      <w:r w:rsidR="005D5C69" w:rsidRPr="005D5C69">
        <w:rPr>
          <w:rFonts w:ascii="Times New Roman" w:eastAsia="Times New Roman" w:hAnsi="Times New Roman"/>
          <w:sz w:val="28"/>
          <w:szCs w:val="28"/>
          <w:lang w:eastAsia="ru-RU"/>
        </w:rPr>
        <w:t xml:space="preserve"> </w:t>
      </w:r>
      <w:r w:rsidR="005D5C69" w:rsidRPr="00C06058">
        <w:rPr>
          <w:rFonts w:ascii="Times New Roman" w:eastAsia="Times New Roman" w:hAnsi="Times New Roman"/>
          <w:sz w:val="28"/>
          <w:szCs w:val="28"/>
          <w:lang w:eastAsia="ru-RU"/>
        </w:rPr>
        <w:t>[</w:t>
      </w:r>
      <w:r w:rsidR="005D5C69">
        <w:rPr>
          <w:rFonts w:ascii="Times New Roman" w:eastAsia="Times New Roman" w:hAnsi="Times New Roman"/>
          <w:sz w:val="28"/>
          <w:szCs w:val="28"/>
          <w:lang w:eastAsia="ru-RU"/>
        </w:rPr>
        <w:t>17</w:t>
      </w:r>
      <w:r w:rsidR="005D5C69" w:rsidRPr="00C06058">
        <w:rPr>
          <w:rFonts w:ascii="Times New Roman" w:eastAsia="Times New Roman" w:hAnsi="Times New Roman"/>
          <w:sz w:val="28"/>
          <w:szCs w:val="28"/>
          <w:lang w:eastAsia="ru-RU"/>
        </w:rPr>
        <w:t>]</w:t>
      </w:r>
    </w:p>
    <w:p w:rsidR="0040698B" w:rsidRDefault="0040698B" w:rsidP="0040698B">
      <w:pPr>
        <w:spacing w:after="0" w:line="240" w:lineRule="auto"/>
        <w:ind w:firstLine="709"/>
        <w:jc w:val="both"/>
        <w:rPr>
          <w:rFonts w:ascii="Times New Roman" w:eastAsia="Calibri" w:hAnsi="Times New Roman" w:cs="Times New Roman"/>
          <w:i/>
          <w:sz w:val="28"/>
          <w:szCs w:val="28"/>
          <w:lang w:eastAsia="ru-RU"/>
        </w:rPr>
      </w:pPr>
      <w:r w:rsidRPr="00F8727E">
        <w:rPr>
          <w:rFonts w:ascii="Times New Roman" w:eastAsia="Calibri" w:hAnsi="Times New Roman" w:cs="Times New Roman"/>
          <w:i/>
          <w:sz w:val="28"/>
          <w:szCs w:val="28"/>
          <w:lang w:eastAsia="ru-RU"/>
        </w:rPr>
        <w:t>Что приемлемо из опыта Индии для Казахстана при проведении аудита соответстви</w:t>
      </w:r>
      <w:r w:rsidR="005E7149">
        <w:rPr>
          <w:rFonts w:ascii="Times New Roman" w:eastAsia="Calibri" w:hAnsi="Times New Roman" w:cs="Times New Roman"/>
          <w:i/>
          <w:sz w:val="28"/>
          <w:szCs w:val="28"/>
          <w:lang w:eastAsia="ru-RU"/>
        </w:rPr>
        <w:t>я</w:t>
      </w:r>
      <w:r w:rsidRPr="00F8727E">
        <w:rPr>
          <w:rFonts w:ascii="Times New Roman" w:eastAsia="Calibri" w:hAnsi="Times New Roman" w:cs="Times New Roman"/>
          <w:i/>
          <w:sz w:val="28"/>
          <w:szCs w:val="28"/>
          <w:lang w:eastAsia="ru-RU"/>
        </w:rPr>
        <w:t>?</w:t>
      </w:r>
    </w:p>
    <w:p w:rsidR="009F0EC8" w:rsidRDefault="009F0EC8" w:rsidP="009F0EC8">
      <w:pPr>
        <w:shd w:val="clear" w:color="auto" w:fill="FFFFFF"/>
        <w:spacing w:after="0" w:line="240" w:lineRule="auto"/>
        <w:ind w:firstLine="709"/>
        <w:jc w:val="both"/>
        <w:rPr>
          <w:rFonts w:ascii="Times New Roman" w:hAnsi="Times New Roman" w:cs="Times New Roman"/>
          <w:sz w:val="28"/>
          <w:szCs w:val="28"/>
        </w:rPr>
      </w:pPr>
      <w:r w:rsidRPr="00B90AF2">
        <w:rPr>
          <w:rFonts w:ascii="Times New Roman" w:hAnsi="Times New Roman" w:cs="Times New Roman"/>
          <w:sz w:val="28"/>
          <w:szCs w:val="28"/>
        </w:rPr>
        <w:t xml:space="preserve">Рассматривая опыт ОГКА Индии считаем, что интересен опыт определения критериев проведения аудита соответствия. </w:t>
      </w:r>
    </w:p>
    <w:p w:rsidR="002B2CE0" w:rsidRPr="00AD48C7" w:rsidRDefault="002B2CE0" w:rsidP="002B2CE0">
      <w:pPr>
        <w:spacing w:after="0" w:line="240" w:lineRule="auto"/>
        <w:ind w:firstLine="567"/>
        <w:jc w:val="both"/>
        <w:rPr>
          <w:rFonts w:ascii="Times New Roman" w:hAnsi="Times New Roman" w:cs="Times New Roman"/>
          <w:color w:val="222222"/>
          <w:sz w:val="28"/>
          <w:szCs w:val="28"/>
          <w:shd w:val="clear" w:color="auto" w:fill="FDFDFD"/>
        </w:rPr>
      </w:pPr>
      <w:r>
        <w:rPr>
          <w:rFonts w:ascii="Times New Roman" w:hAnsi="Times New Roman" w:cs="Times New Roman"/>
          <w:color w:val="222222"/>
          <w:sz w:val="28"/>
          <w:szCs w:val="28"/>
          <w:shd w:val="clear" w:color="auto" w:fill="FDFDFD"/>
        </w:rPr>
        <w:t xml:space="preserve">Также, считаем интересен опыт взаимодействия внешнего и внутреннего контроля. Так например, </w:t>
      </w:r>
      <w:r w:rsidRPr="00AD48C7">
        <w:rPr>
          <w:rFonts w:ascii="Times New Roman" w:hAnsi="Times New Roman" w:cs="Times New Roman"/>
          <w:color w:val="222222"/>
          <w:sz w:val="28"/>
          <w:szCs w:val="28"/>
          <w:shd w:val="clear" w:color="auto" w:fill="FDFDFD"/>
        </w:rPr>
        <w:t>руководство группы несет ответственность за создание эффективной системы внутреннего контроля для обеспечения соблюдения законов и правил. В разработке этапов и процедур для тестирования или оценки соответствия, аудиторы должны оценивать сущность внутреннего контроля и оценить риск того, что структура управления может не предотвратить или выявить несоответствие.</w:t>
      </w:r>
    </w:p>
    <w:p w:rsidR="002B2CE0" w:rsidRPr="009B6D85" w:rsidRDefault="002B2CE0" w:rsidP="002B2CE0">
      <w:pPr>
        <w:spacing w:after="0" w:line="240" w:lineRule="auto"/>
        <w:ind w:firstLine="709"/>
        <w:jc w:val="both"/>
        <w:rPr>
          <w:rFonts w:ascii="Times New Roman" w:eastAsia="Calibri" w:hAnsi="Times New Roman" w:cs="Times New Roman"/>
          <w:sz w:val="28"/>
          <w:szCs w:val="28"/>
        </w:rPr>
      </w:pPr>
      <w:r w:rsidRPr="009B6D85">
        <w:rPr>
          <w:rFonts w:ascii="Times New Roman" w:eastAsia="Calibri" w:hAnsi="Times New Roman" w:cs="Times New Roman"/>
          <w:sz w:val="28"/>
          <w:szCs w:val="28"/>
        </w:rPr>
        <w:t xml:space="preserve">На основании этой оценки, намечается программа аудита. </w:t>
      </w:r>
      <w:r>
        <w:rPr>
          <w:rFonts w:ascii="Times New Roman" w:eastAsia="Calibri" w:hAnsi="Times New Roman" w:cs="Times New Roman"/>
          <w:sz w:val="28"/>
          <w:szCs w:val="28"/>
        </w:rPr>
        <w:t>Там</w:t>
      </w:r>
      <w:r w:rsidRPr="009B6D85">
        <w:rPr>
          <w:rFonts w:ascii="Times New Roman" w:eastAsia="Calibri" w:hAnsi="Times New Roman" w:cs="Times New Roman"/>
          <w:sz w:val="28"/>
          <w:szCs w:val="28"/>
        </w:rPr>
        <w:t xml:space="preserve">, где внутренняя проверка и система управления является недостаточным, </w:t>
      </w:r>
      <w:r>
        <w:rPr>
          <w:rFonts w:ascii="Times New Roman" w:eastAsia="Calibri" w:hAnsi="Times New Roman" w:cs="Times New Roman"/>
          <w:sz w:val="28"/>
          <w:szCs w:val="28"/>
        </w:rPr>
        <w:t>проводится детальная экспертиза</w:t>
      </w:r>
      <w:r w:rsidRPr="009B6D85">
        <w:rPr>
          <w:rFonts w:ascii="Times New Roman" w:eastAsia="Calibri" w:hAnsi="Times New Roman" w:cs="Times New Roman"/>
          <w:sz w:val="28"/>
          <w:szCs w:val="28"/>
        </w:rPr>
        <w:t>.</w:t>
      </w:r>
    </w:p>
    <w:p w:rsidR="009B6D85" w:rsidRPr="009B6D85" w:rsidRDefault="009B6D85" w:rsidP="009B6D85">
      <w:pPr>
        <w:spacing w:after="0" w:line="240" w:lineRule="auto"/>
        <w:ind w:firstLine="709"/>
        <w:jc w:val="both"/>
        <w:rPr>
          <w:rFonts w:ascii="Times New Roman" w:eastAsia="Calibri" w:hAnsi="Times New Roman" w:cs="Times New Roman"/>
          <w:sz w:val="28"/>
          <w:szCs w:val="28"/>
          <w:lang w:eastAsia="ru-RU"/>
        </w:rPr>
      </w:pPr>
      <w:r w:rsidRPr="009B6D85">
        <w:rPr>
          <w:rFonts w:ascii="Times New Roman" w:eastAsia="Calibri" w:hAnsi="Times New Roman" w:cs="Times New Roman"/>
          <w:sz w:val="28"/>
          <w:szCs w:val="28"/>
          <w:lang w:eastAsia="ru-RU"/>
        </w:rPr>
        <w:t>Аудитор также должен быть осведомлен о возможности противоправных действий, которые могут оказать косвенные и существенного влияния на финансовую отчетность или результаты регулярности проверок.</w:t>
      </w:r>
    </w:p>
    <w:p w:rsidR="009B6D85" w:rsidRPr="00930FE0" w:rsidRDefault="009B6D85" w:rsidP="002141B0">
      <w:pPr>
        <w:pStyle w:val="ac"/>
        <w:ind w:firstLine="709"/>
        <w:jc w:val="both"/>
        <w:rPr>
          <w:rFonts w:ascii="Times New Roman" w:hAnsi="Times New Roman" w:cs="Times New Roman"/>
          <w:sz w:val="28"/>
          <w:szCs w:val="28"/>
        </w:rPr>
      </w:pPr>
    </w:p>
    <w:p w:rsidR="004F6F14" w:rsidRPr="002141B0" w:rsidRDefault="004F6F14" w:rsidP="004F6F14">
      <w:pPr>
        <w:pStyle w:val="ac"/>
        <w:spacing w:after="120"/>
        <w:ind w:firstLine="567"/>
        <w:jc w:val="both"/>
        <w:rPr>
          <w:rFonts w:ascii="Times New Roman" w:hAnsi="Times New Roman" w:cs="Times New Roman"/>
          <w:b/>
          <w:sz w:val="28"/>
          <w:szCs w:val="28"/>
        </w:rPr>
      </w:pPr>
      <w:r w:rsidRPr="002141B0">
        <w:rPr>
          <w:rFonts w:ascii="Times New Roman" w:hAnsi="Times New Roman" w:cs="Times New Roman"/>
          <w:b/>
          <w:sz w:val="28"/>
          <w:szCs w:val="28"/>
        </w:rPr>
        <w:t>Украина</w:t>
      </w:r>
    </w:p>
    <w:p w:rsidR="004F6F14" w:rsidRPr="002141B0" w:rsidRDefault="004F6F14" w:rsidP="004F6F14">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Краткая информация о ВОФК страны.</w:t>
      </w:r>
    </w:p>
    <w:p w:rsidR="004F6F14" w:rsidRPr="002141B0" w:rsidRDefault="001F538E" w:rsidP="004F6F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ВОФК Украины – Счетная палата Украины, который осуществляет к</w:t>
      </w:r>
      <w:r w:rsidR="004F6F14" w:rsidRPr="002141B0">
        <w:rPr>
          <w:rFonts w:ascii="Times New Roman" w:hAnsi="Times New Roman" w:cs="Times New Roman"/>
          <w:sz w:val="28"/>
          <w:szCs w:val="28"/>
        </w:rPr>
        <w:t xml:space="preserve">онтроль за исполнением Государственного бюджета Украины, в том числе бюджетов общегосударственных целевых фондов, осуществлением финансирования общегосударственных программ, сохранением и </w:t>
      </w:r>
      <w:r w:rsidR="004F6F14" w:rsidRPr="002141B0">
        <w:rPr>
          <w:rFonts w:ascii="Times New Roman" w:hAnsi="Times New Roman" w:cs="Times New Roman"/>
          <w:sz w:val="28"/>
          <w:szCs w:val="28"/>
        </w:rPr>
        <w:lastRenderedPageBreak/>
        <w:t>использованием имущества, являющегося объектами права государственной собственности</w:t>
      </w:r>
      <w:r>
        <w:rPr>
          <w:rFonts w:ascii="Times New Roman" w:hAnsi="Times New Roman" w:cs="Times New Roman"/>
          <w:sz w:val="28"/>
          <w:szCs w:val="28"/>
        </w:rPr>
        <w:t xml:space="preserve">. </w:t>
      </w:r>
    </w:p>
    <w:p w:rsidR="001F538E" w:rsidRPr="000A0EFA" w:rsidRDefault="001F538E" w:rsidP="001F538E">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Согласно Закону Украины "О Счетной палате" Счетная палата является постоянно действующим органом контроля, который образуется Верховной Радой Украины, подчинен и подотчетен ей. Согласно ст. 2 Закона Украины "О Счетной палате" основной задачей Счетной палаты является организация и осуществление контроля за своевременным выполнением расходной части Государственного бюджета Украины, расходованием бюджетных средств, в том числе средств общегосударственных целевых фондов, по объемам, структуре и их целевому назначению, контроль за финансированием общегосударственных программ экономического, научно-технического, социального и национально-культурного развития, охраны окружающей среды.</w:t>
      </w:r>
      <w:r w:rsidR="000B1875">
        <w:rPr>
          <w:rFonts w:ascii="Times New Roman" w:hAnsi="Times New Roman" w:cs="Times New Roman"/>
          <w:sz w:val="28"/>
          <w:szCs w:val="28"/>
        </w:rPr>
        <w:t xml:space="preserve"> </w:t>
      </w:r>
      <w:r w:rsidR="000B1875" w:rsidRPr="000A0EFA">
        <w:rPr>
          <w:rFonts w:ascii="Times New Roman" w:hAnsi="Times New Roman" w:cs="Times New Roman"/>
          <w:sz w:val="28"/>
          <w:szCs w:val="28"/>
        </w:rPr>
        <w:t>[</w:t>
      </w:r>
      <w:r w:rsidR="004559D6">
        <w:rPr>
          <w:rFonts w:ascii="Times New Roman" w:hAnsi="Times New Roman" w:cs="Times New Roman"/>
          <w:sz w:val="28"/>
          <w:szCs w:val="28"/>
        </w:rPr>
        <w:t>20</w:t>
      </w:r>
      <w:r w:rsidR="000B1875" w:rsidRPr="000A0EFA">
        <w:rPr>
          <w:rFonts w:ascii="Times New Roman" w:hAnsi="Times New Roman" w:cs="Times New Roman"/>
          <w:sz w:val="28"/>
          <w:szCs w:val="28"/>
        </w:rPr>
        <w:t>]</w:t>
      </w:r>
    </w:p>
    <w:p w:rsidR="004F6F14" w:rsidRPr="002141B0" w:rsidRDefault="004F6F14" w:rsidP="004F6F14">
      <w:pPr>
        <w:spacing w:after="0" w:line="240" w:lineRule="auto"/>
        <w:ind w:firstLine="567"/>
        <w:jc w:val="both"/>
        <w:rPr>
          <w:rFonts w:ascii="Times New Roman" w:hAnsi="Times New Roman" w:cs="Times New Roman"/>
          <w:i/>
          <w:sz w:val="28"/>
          <w:szCs w:val="28"/>
        </w:rPr>
      </w:pPr>
      <w:r w:rsidRPr="002141B0">
        <w:rPr>
          <w:rFonts w:ascii="Times New Roman" w:hAnsi="Times New Roman" w:cs="Times New Roman"/>
          <w:i/>
          <w:sz w:val="28"/>
          <w:szCs w:val="28"/>
        </w:rPr>
        <w:t>Правовое основание проведения государственного аудита в Украине</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Правовой основой для проведения государственного аудита, в том числе аудита соответствия, в Украине являются: Хозяйственный кодекс Украины; Бюджетный кодекс Украины; Закон Украины "О Государственной контрольно-ревизионной службе в Украине"; Стандарты государственного аудита INTOSAI; Международные стандарты аудита, предоставления уверенности и этики; Методические рекомендации по организации и проведению государственного финансового аудита выполнения местных бюджетов; Методические рекомендации относительно проведения органами государственной контрольно-ревизионной службы аудита финансовой и хозяйственной деятельности бюджетных учреждений</w:t>
      </w:r>
      <w:r>
        <w:rPr>
          <w:rFonts w:ascii="Times New Roman" w:hAnsi="Times New Roman" w:cs="Times New Roman"/>
          <w:sz w:val="28"/>
          <w:szCs w:val="28"/>
        </w:rPr>
        <w:t>.</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В соответствии с Законом Украины «О Счетной палате» одной из задач Счетной палаты является контроль за законностью и своевременностью движения средств Государственного бюджета Украины и средств внебюджетных фондов в учреждениях Национального банка Украины и уполномоченных банках.</w:t>
      </w:r>
    </w:p>
    <w:p w:rsidR="004F6F14" w:rsidRPr="002141B0" w:rsidRDefault="004F6F14" w:rsidP="004F6F14">
      <w:pPr>
        <w:spacing w:after="0" w:line="240" w:lineRule="auto"/>
        <w:ind w:firstLine="567"/>
        <w:jc w:val="both"/>
        <w:rPr>
          <w:rFonts w:ascii="Times New Roman" w:hAnsi="Times New Roman" w:cs="Times New Roman"/>
          <w:i/>
          <w:sz w:val="28"/>
          <w:szCs w:val="28"/>
        </w:rPr>
      </w:pPr>
      <w:r w:rsidRPr="002141B0">
        <w:rPr>
          <w:rFonts w:ascii="Times New Roman" w:hAnsi="Times New Roman" w:cs="Times New Roman"/>
          <w:i/>
          <w:sz w:val="28"/>
          <w:szCs w:val="28"/>
        </w:rPr>
        <w:t>Проведение аудита соответстви</w:t>
      </w:r>
      <w:r w:rsidR="003F6742">
        <w:rPr>
          <w:rFonts w:ascii="Times New Roman" w:hAnsi="Times New Roman" w:cs="Times New Roman"/>
          <w:i/>
          <w:sz w:val="28"/>
          <w:szCs w:val="28"/>
        </w:rPr>
        <w:t>я</w:t>
      </w:r>
      <w:r w:rsidRPr="002141B0">
        <w:rPr>
          <w:rFonts w:ascii="Times New Roman" w:hAnsi="Times New Roman" w:cs="Times New Roman"/>
          <w:i/>
          <w:sz w:val="28"/>
          <w:szCs w:val="28"/>
        </w:rPr>
        <w:t>.</w:t>
      </w:r>
    </w:p>
    <w:p w:rsidR="004F6F14" w:rsidRPr="002141B0" w:rsidRDefault="004F6F14" w:rsidP="004F6F14">
      <w:pPr>
        <w:spacing w:after="0" w:line="240" w:lineRule="auto"/>
        <w:ind w:firstLine="567"/>
        <w:jc w:val="both"/>
        <w:rPr>
          <w:rFonts w:ascii="Times New Roman" w:hAnsi="Times New Roman" w:cs="Times New Roman"/>
          <w:sz w:val="28"/>
          <w:szCs w:val="28"/>
          <w:lang w:val="kk-KZ"/>
        </w:rPr>
      </w:pPr>
      <w:r w:rsidRPr="002141B0">
        <w:rPr>
          <w:rFonts w:ascii="Times New Roman" w:hAnsi="Times New Roman" w:cs="Times New Roman"/>
          <w:sz w:val="28"/>
          <w:szCs w:val="28"/>
        </w:rPr>
        <w:t>При проведении аудита соответстви</w:t>
      </w:r>
      <w:r w:rsidR="002D2AE3">
        <w:rPr>
          <w:rFonts w:ascii="Times New Roman" w:hAnsi="Times New Roman" w:cs="Times New Roman"/>
          <w:sz w:val="28"/>
          <w:szCs w:val="28"/>
        </w:rPr>
        <w:t>я</w:t>
      </w:r>
      <w:r w:rsidRPr="002141B0">
        <w:rPr>
          <w:rFonts w:ascii="Times New Roman" w:hAnsi="Times New Roman" w:cs="Times New Roman"/>
          <w:sz w:val="28"/>
          <w:szCs w:val="28"/>
        </w:rPr>
        <w:t xml:space="preserve"> Счетная палата Украины руководствуется</w:t>
      </w:r>
      <w:r w:rsidRPr="002141B0">
        <w:rPr>
          <w:rFonts w:ascii="Times New Roman" w:hAnsi="Times New Roman" w:cs="Times New Roman"/>
          <w:sz w:val="28"/>
          <w:szCs w:val="28"/>
          <w:lang w:val="kk-KZ"/>
        </w:rPr>
        <w:t xml:space="preserve"> международными стандартами государственного аудита </w:t>
      </w:r>
      <w:r w:rsidRPr="002141B0">
        <w:rPr>
          <w:rFonts w:ascii="Times New Roman" w:hAnsi="Times New Roman" w:cs="Times New Roman"/>
          <w:sz w:val="28"/>
          <w:szCs w:val="28"/>
          <w:lang w:val="en-US"/>
        </w:rPr>
        <w:t>ISSAI</w:t>
      </w:r>
      <w:r w:rsidRPr="002141B0">
        <w:rPr>
          <w:rFonts w:ascii="Times New Roman" w:hAnsi="Times New Roman" w:cs="Times New Roman"/>
          <w:sz w:val="28"/>
          <w:szCs w:val="28"/>
        </w:rPr>
        <w:t xml:space="preserve"> 4100 и 4200. Объектами аудита соответстви</w:t>
      </w:r>
      <w:r w:rsidR="002D2AE3">
        <w:rPr>
          <w:rFonts w:ascii="Times New Roman" w:hAnsi="Times New Roman" w:cs="Times New Roman"/>
          <w:sz w:val="28"/>
          <w:szCs w:val="28"/>
        </w:rPr>
        <w:t>я</w:t>
      </w:r>
      <w:r w:rsidRPr="002141B0">
        <w:rPr>
          <w:rFonts w:ascii="Times New Roman" w:hAnsi="Times New Roman" w:cs="Times New Roman"/>
          <w:sz w:val="28"/>
          <w:szCs w:val="28"/>
        </w:rPr>
        <w:t xml:space="preserve"> являются Министерства, ведомства, государственные комитеты, государственные фонды, бюджетные учреждения, а также предприятия и организаци</w:t>
      </w:r>
      <w:r>
        <w:rPr>
          <w:rFonts w:ascii="Times New Roman" w:hAnsi="Times New Roman" w:cs="Times New Roman"/>
          <w:sz w:val="28"/>
          <w:szCs w:val="28"/>
        </w:rPr>
        <w:t>и</w:t>
      </w:r>
      <w:r w:rsidRPr="002141B0">
        <w:rPr>
          <w:rFonts w:ascii="Times New Roman" w:hAnsi="Times New Roman" w:cs="Times New Roman"/>
          <w:sz w:val="28"/>
          <w:szCs w:val="28"/>
        </w:rPr>
        <w:t>, которые получают средства из бюджетов всех уровней и из государственных валютных фондов. Следует отметить, что ВОФК Украины столкнул</w:t>
      </w:r>
      <w:r>
        <w:rPr>
          <w:rFonts w:ascii="Times New Roman" w:hAnsi="Times New Roman" w:cs="Times New Roman"/>
          <w:sz w:val="28"/>
          <w:szCs w:val="28"/>
        </w:rPr>
        <w:t>ся</w:t>
      </w:r>
      <w:r w:rsidRPr="002141B0">
        <w:rPr>
          <w:rFonts w:ascii="Times New Roman" w:hAnsi="Times New Roman" w:cs="Times New Roman"/>
          <w:sz w:val="28"/>
          <w:szCs w:val="28"/>
        </w:rPr>
        <w:t xml:space="preserve"> с</w:t>
      </w:r>
      <w:r w:rsidRPr="002141B0">
        <w:rPr>
          <w:rFonts w:ascii="Times New Roman" w:hAnsi="Times New Roman" w:cs="Times New Roman"/>
          <w:b/>
          <w:sz w:val="28"/>
          <w:szCs w:val="28"/>
        </w:rPr>
        <w:t xml:space="preserve"> </w:t>
      </w:r>
      <w:r w:rsidRPr="002141B0">
        <w:rPr>
          <w:rFonts w:ascii="Times New Roman" w:hAnsi="Times New Roman" w:cs="Times New Roman"/>
          <w:sz w:val="28"/>
          <w:szCs w:val="28"/>
        </w:rPr>
        <w:t xml:space="preserve">определенными трудностями  при использовании </w:t>
      </w:r>
      <w:r w:rsidRPr="002141B0">
        <w:rPr>
          <w:rFonts w:ascii="Times New Roman" w:hAnsi="Times New Roman" w:cs="Times New Roman"/>
          <w:sz w:val="28"/>
          <w:szCs w:val="28"/>
          <w:lang w:val="en-US"/>
        </w:rPr>
        <w:t>ISSAI</w:t>
      </w:r>
      <w:r w:rsidRPr="002141B0">
        <w:rPr>
          <w:rFonts w:ascii="Times New Roman" w:hAnsi="Times New Roman" w:cs="Times New Roman"/>
          <w:sz w:val="28"/>
          <w:szCs w:val="28"/>
        </w:rPr>
        <w:t xml:space="preserve"> 4100 и 4200 при аудитах соответстви</w:t>
      </w:r>
      <w:r w:rsidR="00A4168C">
        <w:rPr>
          <w:rFonts w:ascii="Times New Roman" w:hAnsi="Times New Roman" w:cs="Times New Roman"/>
          <w:sz w:val="28"/>
          <w:szCs w:val="28"/>
        </w:rPr>
        <w:t>я</w:t>
      </w:r>
      <w:r w:rsidRPr="002141B0">
        <w:rPr>
          <w:rFonts w:ascii="Times New Roman" w:hAnsi="Times New Roman" w:cs="Times New Roman"/>
          <w:sz w:val="28"/>
          <w:szCs w:val="28"/>
        </w:rPr>
        <w:t>.</w:t>
      </w:r>
      <w:r w:rsidRPr="002141B0">
        <w:rPr>
          <w:rFonts w:ascii="Times New Roman" w:hAnsi="Times New Roman" w:cs="Times New Roman"/>
          <w:sz w:val="28"/>
          <w:szCs w:val="28"/>
          <w:lang w:val="kk-KZ"/>
        </w:rPr>
        <w:t xml:space="preserve"> Это - сложности в практическом применении  стандартов</w:t>
      </w:r>
      <w:r w:rsidRPr="002141B0">
        <w:rPr>
          <w:rFonts w:ascii="Times New Roman" w:hAnsi="Times New Roman" w:cs="Times New Roman"/>
          <w:sz w:val="28"/>
          <w:szCs w:val="28"/>
        </w:rPr>
        <w:t xml:space="preserve"> </w:t>
      </w:r>
      <w:r w:rsidRPr="002141B0">
        <w:rPr>
          <w:rFonts w:ascii="Times New Roman" w:hAnsi="Times New Roman" w:cs="Times New Roman"/>
          <w:sz w:val="28"/>
          <w:szCs w:val="28"/>
          <w:lang w:val="en-US"/>
        </w:rPr>
        <w:t>ISSAI</w:t>
      </w:r>
      <w:r w:rsidRPr="002141B0">
        <w:rPr>
          <w:rFonts w:ascii="Times New Roman" w:hAnsi="Times New Roman" w:cs="Times New Roman"/>
          <w:sz w:val="28"/>
          <w:szCs w:val="28"/>
        </w:rPr>
        <w:t xml:space="preserve"> 4200</w:t>
      </w:r>
      <w:r w:rsidRPr="002141B0">
        <w:rPr>
          <w:rFonts w:ascii="Times New Roman" w:hAnsi="Times New Roman" w:cs="Times New Roman"/>
          <w:sz w:val="28"/>
          <w:szCs w:val="28"/>
          <w:lang w:val="kk-KZ"/>
        </w:rPr>
        <w:t xml:space="preserve"> в ходе проведения аудита соответстви</w:t>
      </w:r>
      <w:r w:rsidR="00067557">
        <w:rPr>
          <w:rFonts w:ascii="Times New Roman" w:hAnsi="Times New Roman" w:cs="Times New Roman"/>
          <w:sz w:val="28"/>
          <w:szCs w:val="28"/>
          <w:lang w:val="kk-KZ"/>
        </w:rPr>
        <w:t>я</w:t>
      </w:r>
      <w:r w:rsidRPr="002141B0">
        <w:rPr>
          <w:rFonts w:ascii="Times New Roman" w:hAnsi="Times New Roman" w:cs="Times New Roman"/>
          <w:sz w:val="28"/>
          <w:szCs w:val="28"/>
          <w:lang w:val="kk-KZ"/>
        </w:rPr>
        <w:t>, определении предметов и критериев, сложность определения уровня существенности и оценки рисков.</w:t>
      </w:r>
      <w:r>
        <w:rPr>
          <w:rFonts w:ascii="Times New Roman" w:hAnsi="Times New Roman" w:cs="Times New Roman"/>
          <w:sz w:val="28"/>
          <w:szCs w:val="28"/>
          <w:lang w:val="kk-KZ"/>
        </w:rPr>
        <w:t xml:space="preserve"> </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В Украине государственный аудит несколько отличается от европейской практики, поскольку включает в себя помимо аудита эффективности еще и </w:t>
      </w:r>
      <w:r w:rsidRPr="002141B0">
        <w:rPr>
          <w:rFonts w:ascii="Times New Roman" w:hAnsi="Times New Roman" w:cs="Times New Roman"/>
          <w:i/>
          <w:sz w:val="28"/>
          <w:szCs w:val="28"/>
        </w:rPr>
        <w:t>аудит соответствия</w:t>
      </w:r>
      <w:r w:rsidRPr="002141B0">
        <w:rPr>
          <w:rFonts w:ascii="Times New Roman" w:hAnsi="Times New Roman" w:cs="Times New Roman"/>
          <w:sz w:val="28"/>
          <w:szCs w:val="28"/>
        </w:rPr>
        <w:t xml:space="preserve">, и аудит финансовый, предлагая таким образом </w:t>
      </w:r>
      <w:r w:rsidRPr="002141B0">
        <w:rPr>
          <w:rFonts w:ascii="Times New Roman" w:hAnsi="Times New Roman" w:cs="Times New Roman"/>
          <w:sz w:val="28"/>
          <w:szCs w:val="28"/>
        </w:rPr>
        <w:lastRenderedPageBreak/>
        <w:t xml:space="preserve">комплексный подход (комплексный аудит) к изучению бюджетных процессов на объектах проверки. </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К</w:t>
      </w:r>
      <w:r w:rsidRPr="002141B0">
        <w:rPr>
          <w:rFonts w:ascii="Times New Roman" w:eastAsia="Times New Roman" w:hAnsi="Times New Roman" w:cs="Times New Roman"/>
          <w:sz w:val="28"/>
          <w:szCs w:val="28"/>
          <w:lang w:eastAsia="ru-RU"/>
        </w:rPr>
        <w:t xml:space="preserve">омплексный аудит включает в большей или меньшей мере элементы и финансового аудита, и </w:t>
      </w:r>
      <w:r w:rsidRPr="002141B0">
        <w:rPr>
          <w:rFonts w:ascii="Times New Roman" w:eastAsia="Times New Roman" w:hAnsi="Times New Roman" w:cs="Times New Roman"/>
          <w:i/>
          <w:sz w:val="28"/>
          <w:szCs w:val="28"/>
          <w:lang w:eastAsia="ru-RU"/>
        </w:rPr>
        <w:t>аудита соответствия</w:t>
      </w:r>
      <w:r w:rsidRPr="002141B0">
        <w:rPr>
          <w:rFonts w:ascii="Times New Roman" w:eastAsia="Times New Roman" w:hAnsi="Times New Roman" w:cs="Times New Roman"/>
          <w:sz w:val="28"/>
          <w:szCs w:val="28"/>
          <w:lang w:eastAsia="ru-RU"/>
        </w:rPr>
        <w:t>, и аудита эффективности. Такое объединение разных подходов позволяет рассмотреть изучаемый вопрос в целом, выработать всестороннее видение проблемы с точки зрения финансирования, законодательного обеспечения, задействованных механизмов реализации и организационных структур.</w:t>
      </w:r>
    </w:p>
    <w:p w:rsidR="004F6F14" w:rsidRPr="00F66E27"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В соответствии с </w:t>
      </w:r>
      <w:r w:rsidRPr="002141B0">
        <w:rPr>
          <w:rFonts w:ascii="Times New Roman" w:hAnsi="Times New Roman" w:cs="Times New Roman"/>
          <w:sz w:val="28"/>
          <w:szCs w:val="28"/>
          <w:lang w:val="kk-KZ"/>
        </w:rPr>
        <w:t xml:space="preserve">международными стандартами государственного аудита </w:t>
      </w:r>
      <w:r w:rsidRPr="002141B0">
        <w:rPr>
          <w:rFonts w:ascii="Times New Roman" w:hAnsi="Times New Roman" w:cs="Times New Roman"/>
          <w:sz w:val="28"/>
          <w:szCs w:val="28"/>
          <w:lang w:val="en-US"/>
        </w:rPr>
        <w:t>ISSAI</w:t>
      </w:r>
      <w:r w:rsidRPr="002141B0">
        <w:rPr>
          <w:rFonts w:ascii="Times New Roman" w:hAnsi="Times New Roman" w:cs="Times New Roman"/>
          <w:sz w:val="28"/>
          <w:szCs w:val="28"/>
        </w:rPr>
        <w:t xml:space="preserve"> 4100 и 4200 в Украине аудит соответствия ставит своей целью дать оценку соответствия деятельности объекта аудита нормативно-правовым актам.</w:t>
      </w:r>
      <w:r w:rsidR="00F66E27" w:rsidRPr="00F66E27">
        <w:rPr>
          <w:rFonts w:ascii="Times New Roman" w:hAnsi="Times New Roman" w:cs="Times New Roman"/>
          <w:sz w:val="28"/>
          <w:szCs w:val="28"/>
        </w:rPr>
        <w:t xml:space="preserve"> [</w:t>
      </w:r>
      <w:r w:rsidR="003572D2">
        <w:rPr>
          <w:rFonts w:ascii="Times New Roman" w:hAnsi="Times New Roman" w:cs="Times New Roman"/>
          <w:sz w:val="28"/>
          <w:szCs w:val="28"/>
        </w:rPr>
        <w:t>21</w:t>
      </w:r>
      <w:r w:rsidR="00F66E27" w:rsidRPr="00F66E27">
        <w:rPr>
          <w:rFonts w:ascii="Times New Roman" w:hAnsi="Times New Roman" w:cs="Times New Roman"/>
          <w:sz w:val="28"/>
          <w:szCs w:val="28"/>
        </w:rPr>
        <w:t>]</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Предметом аудита в контексте вопросов аудита соответствия являются: </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соблюдение законов, концепций, стратегий;</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 нормативно-правовые акты (положения, уставы), которые регулируют деятельность объекта </w:t>
      </w:r>
      <w:r w:rsidR="00067557">
        <w:rPr>
          <w:rFonts w:ascii="Times New Roman" w:hAnsi="Times New Roman" w:cs="Times New Roman"/>
          <w:sz w:val="28"/>
          <w:szCs w:val="28"/>
        </w:rPr>
        <w:t xml:space="preserve">государственного </w:t>
      </w:r>
      <w:r w:rsidRPr="002141B0">
        <w:rPr>
          <w:rFonts w:ascii="Times New Roman" w:hAnsi="Times New Roman" w:cs="Times New Roman"/>
          <w:sz w:val="28"/>
          <w:szCs w:val="28"/>
        </w:rPr>
        <w:t xml:space="preserve">аудита; </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 порядок проведения закупок. </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Основными задачами аудита соответстви</w:t>
      </w:r>
      <w:r w:rsidR="00067557">
        <w:rPr>
          <w:rFonts w:ascii="Times New Roman" w:hAnsi="Times New Roman" w:cs="Times New Roman"/>
          <w:sz w:val="28"/>
          <w:szCs w:val="28"/>
        </w:rPr>
        <w:t>я</w:t>
      </w:r>
      <w:r w:rsidRPr="002141B0">
        <w:rPr>
          <w:rFonts w:ascii="Times New Roman" w:hAnsi="Times New Roman" w:cs="Times New Roman"/>
          <w:sz w:val="28"/>
          <w:szCs w:val="28"/>
        </w:rPr>
        <w:t xml:space="preserve"> в Украине являются:</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Проверка финансовой отчетности, расчетов, деклараций и других документов для установления их достоверности и соответствия совершенных хозяйственных и финансовых операций действующему законодательству;</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Выявление и предупреждение (профилактика) нарушений в финансово-хозяйственной деятельности предприятий;</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Реальность определения финансовых результатов;</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 Оценка эффективности внутреннего </w:t>
      </w:r>
      <w:r w:rsidR="00D5458A">
        <w:rPr>
          <w:rFonts w:ascii="Times New Roman" w:hAnsi="Times New Roman" w:cs="Times New Roman"/>
          <w:sz w:val="28"/>
          <w:szCs w:val="28"/>
        </w:rPr>
        <w:t>аудита</w:t>
      </w:r>
      <w:r w:rsidRPr="002141B0">
        <w:rPr>
          <w:rFonts w:ascii="Times New Roman" w:hAnsi="Times New Roman" w:cs="Times New Roman"/>
          <w:sz w:val="28"/>
          <w:szCs w:val="28"/>
        </w:rPr>
        <w:t>;</w:t>
      </w:r>
    </w:p>
    <w:p w:rsidR="004F6F14" w:rsidRPr="002141B0"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Предоставление консультационных услуг по вопросам учета, анализа, права, менеджмент</w:t>
      </w:r>
      <w:r w:rsidR="00B90AF2">
        <w:rPr>
          <w:rFonts w:ascii="Times New Roman" w:hAnsi="Times New Roman" w:cs="Times New Roman"/>
          <w:sz w:val="28"/>
          <w:szCs w:val="28"/>
        </w:rPr>
        <w:t>а, маркетинга, финансов и т. п.</w:t>
      </w:r>
    </w:p>
    <w:p w:rsidR="004F6F14" w:rsidRPr="002141B0" w:rsidRDefault="004F6F14" w:rsidP="004F6F14">
      <w:pPr>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2141B0">
        <w:rPr>
          <w:rFonts w:ascii="Times New Roman" w:eastAsia="Times New Roman" w:hAnsi="Times New Roman" w:cs="Times New Roman"/>
          <w:i/>
          <w:color w:val="000000"/>
          <w:sz w:val="28"/>
          <w:szCs w:val="28"/>
          <w:lang w:eastAsia="ru-RU"/>
        </w:rPr>
        <w:t>Выводы и что приемлемо из опыта Украины для Казахстана при проведении аудита соответствия.</w:t>
      </w:r>
    </w:p>
    <w:p w:rsidR="004F6F14" w:rsidRDefault="004F6F14" w:rsidP="004F6F14">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Рассматривая в сравнении подходы проведения аудита соответстви</w:t>
      </w:r>
      <w:r w:rsidR="0094171B">
        <w:rPr>
          <w:rFonts w:ascii="Times New Roman" w:hAnsi="Times New Roman" w:cs="Times New Roman"/>
          <w:sz w:val="28"/>
          <w:szCs w:val="28"/>
        </w:rPr>
        <w:t>я</w:t>
      </w:r>
      <w:r w:rsidRPr="002141B0">
        <w:rPr>
          <w:rFonts w:ascii="Times New Roman" w:hAnsi="Times New Roman" w:cs="Times New Roman"/>
          <w:sz w:val="28"/>
          <w:szCs w:val="28"/>
        </w:rPr>
        <w:t xml:space="preserve"> в Казахстане и Украине, можно выявить определенное сходство. В Украине, в отличие от Канады и Великобритании, аудит соответстви</w:t>
      </w:r>
      <w:r w:rsidR="00DA28EA">
        <w:rPr>
          <w:rFonts w:ascii="Times New Roman" w:hAnsi="Times New Roman" w:cs="Times New Roman"/>
          <w:sz w:val="28"/>
          <w:szCs w:val="28"/>
        </w:rPr>
        <w:t>я</w:t>
      </w:r>
      <w:r w:rsidRPr="002141B0">
        <w:rPr>
          <w:rFonts w:ascii="Times New Roman" w:hAnsi="Times New Roman" w:cs="Times New Roman"/>
          <w:sz w:val="28"/>
          <w:szCs w:val="28"/>
        </w:rPr>
        <w:t xml:space="preserve"> может проводиться отдельно, а также совместно с финансовым аудитом и аудитом эффективности. Такой же подход используется и в Казахстане. Контроль на соответствие в зависимости от целей и предмета может проводиться самостоятельно, являться частью проведения контроля эффективности и контроля финансовой отчетности (Приложение №1 к приказу Председателя Счетного комитета по контролю за исполнением республиканского бюджета №246 н/к от 23.12.2013г.). Счетная палата Украины проводит  аудит соответствия в комплексе. Комплексный аудит, в свою очередь, включает в большей или меньшей мере элементы и финансового аудита, и аудита соответствия, и аудита эффективности. Такое объединение разных подходов, безусловно, можно применять и в Казахстане, что позволит рассмотреть изучаемый вопрос в целом, выработать всестороннее видение проблемы с </w:t>
      </w:r>
      <w:r w:rsidRPr="002141B0">
        <w:rPr>
          <w:rFonts w:ascii="Times New Roman" w:hAnsi="Times New Roman" w:cs="Times New Roman"/>
          <w:sz w:val="28"/>
          <w:szCs w:val="28"/>
        </w:rPr>
        <w:lastRenderedPageBreak/>
        <w:t xml:space="preserve">точки зрения финансирования, законодательного обеспечения, задействованных механизмов реализации и организационных структур. </w:t>
      </w:r>
      <w:r>
        <w:rPr>
          <w:rFonts w:ascii="Times New Roman" w:hAnsi="Times New Roman" w:cs="Times New Roman"/>
          <w:sz w:val="28"/>
          <w:szCs w:val="28"/>
        </w:rPr>
        <w:t xml:space="preserve"> </w:t>
      </w:r>
    </w:p>
    <w:p w:rsidR="004F6F14" w:rsidRPr="002141B0" w:rsidRDefault="004F6F14" w:rsidP="004F6F14">
      <w:pPr>
        <w:spacing w:after="0" w:line="240" w:lineRule="auto"/>
        <w:ind w:firstLine="567"/>
        <w:jc w:val="both"/>
        <w:rPr>
          <w:rFonts w:ascii="Times New Roman" w:eastAsia="Calibri" w:hAnsi="Times New Roman" w:cs="Times New Roman"/>
          <w:b/>
          <w:sz w:val="28"/>
          <w:szCs w:val="28"/>
        </w:rPr>
      </w:pPr>
      <w:r w:rsidRPr="002141B0">
        <w:rPr>
          <w:rFonts w:ascii="Times New Roman" w:hAnsi="Times New Roman" w:cs="Times New Roman"/>
          <w:sz w:val="28"/>
          <w:szCs w:val="28"/>
        </w:rPr>
        <w:t xml:space="preserve">В тоже время, </w:t>
      </w:r>
      <w:r w:rsidR="00E179E7">
        <w:rPr>
          <w:rFonts w:ascii="Times New Roman" w:hAnsi="Times New Roman" w:cs="Times New Roman"/>
          <w:sz w:val="28"/>
          <w:szCs w:val="28"/>
        </w:rPr>
        <w:t>а</w:t>
      </w:r>
      <w:r w:rsidRPr="002141B0">
        <w:rPr>
          <w:rFonts w:ascii="Times New Roman" w:hAnsi="Times New Roman" w:cs="Times New Roman"/>
          <w:sz w:val="28"/>
          <w:szCs w:val="28"/>
        </w:rPr>
        <w:t>удит соответствия, проводимый самостоятельно предполагает более детальное ознакомлен</w:t>
      </w:r>
      <w:r>
        <w:rPr>
          <w:rFonts w:ascii="Times New Roman" w:hAnsi="Times New Roman" w:cs="Times New Roman"/>
          <w:sz w:val="28"/>
          <w:szCs w:val="28"/>
        </w:rPr>
        <w:t>ие с материалами контроля, в</w:t>
      </w:r>
      <w:r w:rsidRPr="002141B0">
        <w:rPr>
          <w:rFonts w:ascii="Times New Roman" w:hAnsi="Times New Roman" w:cs="Times New Roman"/>
          <w:sz w:val="28"/>
          <w:szCs w:val="28"/>
        </w:rPr>
        <w:t xml:space="preserve"> том числе</w:t>
      </w:r>
      <w:r>
        <w:rPr>
          <w:rFonts w:ascii="Times New Roman" w:hAnsi="Times New Roman" w:cs="Times New Roman"/>
          <w:sz w:val="28"/>
          <w:szCs w:val="28"/>
        </w:rPr>
        <w:t>,</w:t>
      </w:r>
      <w:r w:rsidRPr="002141B0">
        <w:rPr>
          <w:rFonts w:ascii="Times New Roman" w:hAnsi="Times New Roman" w:cs="Times New Roman"/>
          <w:sz w:val="28"/>
          <w:szCs w:val="28"/>
        </w:rPr>
        <w:t xml:space="preserve"> детальный контроль на соответствие соблюдения норм законодательства при выполнении объектом контроля операций с поступлением средств в б</w:t>
      </w:r>
      <w:r>
        <w:rPr>
          <w:rFonts w:ascii="Times New Roman" w:hAnsi="Times New Roman" w:cs="Times New Roman"/>
          <w:sz w:val="28"/>
          <w:szCs w:val="28"/>
        </w:rPr>
        <w:t xml:space="preserve">юджет и их использованием, который необходим для Республики Казахстан для проведения аудита соответствия. </w:t>
      </w:r>
      <w:r w:rsidRPr="002141B0">
        <w:rPr>
          <w:rFonts w:ascii="Times New Roman" w:hAnsi="Times New Roman" w:cs="Times New Roman"/>
          <w:sz w:val="28"/>
          <w:szCs w:val="28"/>
        </w:rPr>
        <w:t xml:space="preserve"> </w:t>
      </w:r>
    </w:p>
    <w:p w:rsidR="00FA7205" w:rsidRDefault="00FA7205" w:rsidP="0040698B">
      <w:pPr>
        <w:spacing w:after="0"/>
        <w:ind w:firstLine="567"/>
        <w:jc w:val="both"/>
        <w:rPr>
          <w:rFonts w:ascii="Times New Roman" w:eastAsia="Calibri" w:hAnsi="Times New Roman" w:cs="Times New Roman"/>
          <w:b/>
          <w:sz w:val="28"/>
          <w:szCs w:val="28"/>
        </w:rPr>
      </w:pPr>
    </w:p>
    <w:p w:rsidR="0040698B" w:rsidRPr="002141B0" w:rsidRDefault="0040698B" w:rsidP="0040698B">
      <w:pPr>
        <w:spacing w:after="0"/>
        <w:ind w:firstLine="567"/>
        <w:jc w:val="both"/>
        <w:rPr>
          <w:rFonts w:ascii="Times New Roman" w:eastAsia="Calibri" w:hAnsi="Times New Roman" w:cs="Times New Roman"/>
          <w:b/>
          <w:sz w:val="28"/>
          <w:szCs w:val="28"/>
        </w:rPr>
      </w:pPr>
      <w:r w:rsidRPr="002141B0">
        <w:rPr>
          <w:rFonts w:ascii="Times New Roman" w:eastAsia="Calibri" w:hAnsi="Times New Roman" w:cs="Times New Roman"/>
          <w:b/>
          <w:sz w:val="28"/>
          <w:szCs w:val="28"/>
        </w:rPr>
        <w:t>Австралия</w:t>
      </w:r>
    </w:p>
    <w:p w:rsidR="0040698B" w:rsidRPr="002141B0" w:rsidRDefault="0040698B" w:rsidP="0040698B">
      <w:pPr>
        <w:spacing w:after="0" w:line="240" w:lineRule="auto"/>
        <w:ind w:firstLine="567"/>
        <w:jc w:val="both"/>
        <w:rPr>
          <w:rFonts w:ascii="Times New Roman" w:eastAsia="Calibri" w:hAnsi="Times New Roman" w:cs="Times New Roman"/>
          <w:sz w:val="28"/>
          <w:szCs w:val="28"/>
        </w:rPr>
      </w:pPr>
      <w:r w:rsidRPr="002141B0">
        <w:rPr>
          <w:rFonts w:ascii="Times New Roman" w:eastAsia="Times New Roman" w:hAnsi="Times New Roman" w:cs="Times New Roman"/>
          <w:i/>
          <w:sz w:val="28"/>
          <w:szCs w:val="28"/>
          <w:lang w:eastAsia="ru-RU"/>
        </w:rPr>
        <w:t>Краткая информация о ВОФК страны</w:t>
      </w:r>
      <w:r w:rsidRPr="002141B0">
        <w:rPr>
          <w:rFonts w:ascii="Times New Roman" w:eastAsia="Calibri" w:hAnsi="Times New Roman" w:cs="Times New Roman"/>
          <w:sz w:val="28"/>
          <w:szCs w:val="28"/>
        </w:rPr>
        <w:t xml:space="preserve"> </w:t>
      </w:r>
    </w:p>
    <w:p w:rsidR="0040698B" w:rsidRPr="002141B0" w:rsidRDefault="0040698B" w:rsidP="0040698B">
      <w:pPr>
        <w:spacing w:after="0" w:line="240" w:lineRule="auto"/>
        <w:ind w:firstLine="567"/>
        <w:jc w:val="both"/>
        <w:rPr>
          <w:rFonts w:ascii="Times New Roman" w:eastAsia="Calibri" w:hAnsi="Times New Roman" w:cs="Times New Roman"/>
          <w:sz w:val="28"/>
          <w:szCs w:val="28"/>
        </w:rPr>
      </w:pPr>
      <w:r w:rsidRPr="002141B0">
        <w:rPr>
          <w:rFonts w:ascii="Times New Roman" w:eastAsia="Calibri" w:hAnsi="Times New Roman" w:cs="Times New Roman"/>
          <w:sz w:val="28"/>
          <w:szCs w:val="28"/>
        </w:rPr>
        <w:t>ВОФК в Австралии – Австралийский национальный офис аудита (AН</w:t>
      </w:r>
      <w:r w:rsidR="002B2CE0">
        <w:rPr>
          <w:rFonts w:ascii="Times New Roman" w:eastAsia="Calibri" w:hAnsi="Times New Roman" w:cs="Times New Roman"/>
          <w:sz w:val="28"/>
          <w:szCs w:val="28"/>
        </w:rPr>
        <w:t>ОА</w:t>
      </w:r>
      <w:r w:rsidRPr="002141B0">
        <w:rPr>
          <w:rFonts w:ascii="Times New Roman" w:eastAsia="Calibri" w:hAnsi="Times New Roman" w:cs="Times New Roman"/>
          <w:sz w:val="28"/>
          <w:szCs w:val="28"/>
        </w:rPr>
        <w:t xml:space="preserve">), проводит аудиты в Департаментах Федерального правительства (министерствах), агентствах и компаниях. В </w:t>
      </w:r>
      <w:r w:rsidRPr="002141B0">
        <w:rPr>
          <w:rFonts w:ascii="Times New Roman" w:eastAsia="Calibri" w:hAnsi="Times New Roman" w:cs="Times New Roman"/>
          <w:iCs/>
          <w:sz w:val="28"/>
          <w:szCs w:val="28"/>
        </w:rPr>
        <w:t xml:space="preserve">Законе о Генеральном аудиторе от 1997 </w:t>
      </w:r>
      <w:r w:rsidRPr="002141B0">
        <w:rPr>
          <w:rFonts w:ascii="Times New Roman" w:eastAsia="Calibri" w:hAnsi="Times New Roman" w:cs="Times New Roman"/>
          <w:sz w:val="28"/>
          <w:szCs w:val="28"/>
        </w:rPr>
        <w:t>года определяются полномочия Генерального аудитора в отношении аудитов финансовой отчетности всех государственных организаций Австралии, включая правительственные агентства, уполномоченные законодательством органы и государственные коммерческие предприятия.</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sz w:val="28"/>
          <w:szCs w:val="28"/>
        </w:rPr>
        <w:t>А</w:t>
      </w:r>
      <w:r w:rsidR="002B2CE0">
        <w:rPr>
          <w:rFonts w:ascii="Times New Roman" w:eastAsia="Calibri" w:hAnsi="Times New Roman" w:cs="Times New Roman"/>
          <w:sz w:val="28"/>
          <w:szCs w:val="28"/>
        </w:rPr>
        <w:t>НОА</w:t>
      </w:r>
      <w:r w:rsidRPr="002141B0">
        <w:rPr>
          <w:rFonts w:ascii="Times New Roman" w:eastAsia="Calibri" w:hAnsi="Times New Roman" w:cs="Times New Roman"/>
          <w:sz w:val="28"/>
          <w:szCs w:val="28"/>
        </w:rPr>
        <w:t xml:space="preserve"> </w:t>
      </w:r>
      <w:r w:rsidRPr="002141B0">
        <w:rPr>
          <w:rFonts w:ascii="Times New Roman" w:eastAsia="Calibri" w:hAnsi="Times New Roman" w:cs="Times New Roman"/>
          <w:color w:val="000000"/>
          <w:sz w:val="28"/>
          <w:szCs w:val="28"/>
        </w:rPr>
        <w:t xml:space="preserve">проводит два типа проверок: финансовый аудит и аудит эффективности. </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Цель финансового аудита является выражение мнения о том, что в финансовых докладах  данные представлены справедливо и в соответствии с законодательством, австралийскими стандартам финансовой отчетности и другими обязательными требованиями к финансовой отчетности. </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Финансовые проверки проводятся в соответствии с австралийскими стандартами аудита, чтобы обеспечить достаточную уверенность в том, что финансовая отчетность не содержит существенных искажений. </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Аудиторские процедуры включают проверку на основе тестирования доказательств, подтверждающих числовые показатели и другие раскрытия в финансовой отчетности; и оценки учетной политики и существенных оценок учета, используемые при подготовке финансовой отчетности. </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АНОА также помогает государственным учреждениям при формировании их финансовых отчетов, консультируя в вопросах соблюдения стандартов бухгалтерского учета, и рекомендаций по более полному раскрытию информации в этих отчетах до их публикации.</w:t>
      </w:r>
    </w:p>
    <w:p w:rsidR="0040698B" w:rsidRPr="002141B0" w:rsidRDefault="0040698B" w:rsidP="0040698B">
      <w:pPr>
        <w:shd w:val="clear" w:color="auto" w:fill="FFFFFF"/>
        <w:spacing w:after="0" w:line="240" w:lineRule="auto"/>
        <w:ind w:firstLine="567"/>
        <w:jc w:val="both"/>
        <w:rPr>
          <w:rFonts w:ascii="Times New Roman" w:hAnsi="Times New Roman" w:cs="Times New Roman"/>
          <w:i/>
          <w:sz w:val="28"/>
          <w:szCs w:val="28"/>
          <w:shd w:val="clear" w:color="auto" w:fill="FDFDFD"/>
        </w:rPr>
      </w:pPr>
      <w:r w:rsidRPr="002141B0">
        <w:rPr>
          <w:rFonts w:ascii="Times New Roman" w:hAnsi="Times New Roman" w:cs="Times New Roman"/>
          <w:i/>
          <w:sz w:val="28"/>
          <w:szCs w:val="28"/>
          <w:shd w:val="clear" w:color="auto" w:fill="FDFDFD"/>
        </w:rPr>
        <w:t>Правовая основа государственного аудита, в том числе аудита соответствия.</w:t>
      </w:r>
    </w:p>
    <w:p w:rsidR="0040698B" w:rsidRPr="002141B0" w:rsidRDefault="0040698B" w:rsidP="0040698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Calibri" w:hAnsi="Times New Roman" w:cs="Times New Roman"/>
          <w:color w:val="000000"/>
          <w:sz w:val="28"/>
          <w:szCs w:val="28"/>
        </w:rPr>
        <w:t xml:space="preserve">Законодательной основой государственного аудита является </w:t>
      </w:r>
      <w:r w:rsidRPr="002141B0">
        <w:rPr>
          <w:rFonts w:ascii="Times New Roman" w:eastAsia="Times New Roman" w:hAnsi="Times New Roman" w:cs="Times New Roman"/>
          <w:sz w:val="28"/>
          <w:szCs w:val="28"/>
          <w:lang w:eastAsia="ru-RU"/>
        </w:rPr>
        <w:t xml:space="preserve"> </w:t>
      </w:r>
      <w:r w:rsidRPr="002141B0">
        <w:rPr>
          <w:rFonts w:ascii="Times New Roman" w:eastAsia="Calibri" w:hAnsi="Times New Roman" w:cs="Times New Roman"/>
          <w:iCs/>
          <w:sz w:val="28"/>
          <w:szCs w:val="28"/>
        </w:rPr>
        <w:t>Законе «О Генеральном аудиторе» принятом в 1997 году. Кроме того, сферу государственного аудита в Австралии регулирует Закон «</w:t>
      </w:r>
      <w:r w:rsidRPr="002141B0">
        <w:rPr>
          <w:rFonts w:ascii="Times New Roman" w:eastAsia="Times New Roman" w:hAnsi="Times New Roman" w:cs="Times New Roman"/>
          <w:sz w:val="28"/>
          <w:szCs w:val="28"/>
          <w:lang w:eastAsia="ru-RU"/>
        </w:rPr>
        <w:t>О государственной финансовой отчетности и аудиторском комитете</w:t>
      </w:r>
      <w:r w:rsidRPr="002141B0">
        <w:rPr>
          <w:rFonts w:ascii="Times New Roman" w:eastAsia="Calibri" w:hAnsi="Times New Roman" w:cs="Times New Roman"/>
          <w:iCs/>
          <w:sz w:val="28"/>
          <w:szCs w:val="28"/>
        </w:rPr>
        <w:t>» принятый в 1951 году.</w:t>
      </w:r>
      <w:r w:rsidRPr="002141B0">
        <w:rPr>
          <w:rFonts w:ascii="Times New Roman" w:eastAsia="Times New Roman" w:hAnsi="Times New Roman" w:cs="Times New Roman"/>
          <w:sz w:val="28"/>
          <w:szCs w:val="28"/>
          <w:lang w:eastAsia="ru-RU"/>
        </w:rPr>
        <w:t xml:space="preserve"> В соответствии с этим Законом, Объединенная комиссия по государственным счетам и аудиту должна изучать все отчеты Генерального Аудитора, и сообщать о результатах в обе палаты Парламента. Проверка отчетов </w:t>
      </w:r>
      <w:r w:rsidRPr="002141B0">
        <w:rPr>
          <w:rFonts w:ascii="Times New Roman" w:eastAsia="Times New Roman" w:hAnsi="Times New Roman" w:cs="Times New Roman"/>
          <w:sz w:val="28"/>
          <w:szCs w:val="28"/>
          <w:lang w:eastAsia="ru-RU"/>
        </w:rPr>
        <w:lastRenderedPageBreak/>
        <w:t>проводится, в первую очередь, для того, чтобы определить, надлежащим ли образом ведомства, в которых был проведен аудит, отреагировали на замечания Генерального Аудитора.</w:t>
      </w:r>
    </w:p>
    <w:p w:rsidR="0040698B" w:rsidRPr="002141B0" w:rsidRDefault="0040698B" w:rsidP="0040698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В связи с тем, что мнение Генерального Аудитора считается независимым и объективным суждением, выполнение и степень выполнения замечаний Генерального Аудитора находится под контролем у Объединенной комиссии по государственным счетам и аудиту.</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i/>
          <w:color w:val="000000"/>
          <w:sz w:val="28"/>
          <w:szCs w:val="28"/>
        </w:rPr>
      </w:pPr>
      <w:r w:rsidRPr="002141B0">
        <w:rPr>
          <w:rFonts w:ascii="Times New Roman" w:eastAsia="Calibri" w:hAnsi="Times New Roman" w:cs="Times New Roman"/>
          <w:i/>
          <w:color w:val="000000"/>
          <w:sz w:val="28"/>
          <w:szCs w:val="28"/>
        </w:rPr>
        <w:t>Стандарты аудита, Методические материалы по проведению государственного аудита соответствия.</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AНОА проводит аудиты финансовой отчетности в соответствии со стандартами Австралийской национальной службы аудита, которые включают в себя Австралийские аудиторские стандарты, разработка национальных стандартов осуществлялась на базе международных стандартов аудита. </w:t>
      </w:r>
    </w:p>
    <w:p w:rsidR="0040698B" w:rsidRPr="002141B0" w:rsidRDefault="0040698B" w:rsidP="0040698B">
      <w:pPr>
        <w:spacing w:after="0" w:line="240" w:lineRule="auto"/>
        <w:ind w:firstLine="567"/>
        <w:jc w:val="both"/>
        <w:rPr>
          <w:rFonts w:ascii="Times New Roman" w:eastAsia="Calibri" w:hAnsi="Times New Roman" w:cs="Times New Roman"/>
          <w:sz w:val="28"/>
        </w:rPr>
      </w:pPr>
      <w:r w:rsidRPr="002141B0">
        <w:rPr>
          <w:rFonts w:ascii="Times New Roman" w:eastAsia="Calibri" w:hAnsi="Times New Roman" w:cs="Times New Roman"/>
          <w:sz w:val="28"/>
        </w:rPr>
        <w:t>Закон «О генеральном аудиторе» предусматривает назначение Генерального ревизора, чтобы изложить функции Генерального ревизора, и в связанных целях.</w:t>
      </w:r>
    </w:p>
    <w:p w:rsidR="0040698B" w:rsidRPr="002141B0" w:rsidRDefault="0040698B" w:rsidP="0040698B">
      <w:pPr>
        <w:spacing w:after="0" w:line="240" w:lineRule="auto"/>
        <w:ind w:firstLine="567"/>
        <w:jc w:val="both"/>
        <w:rPr>
          <w:rFonts w:ascii="Times New Roman" w:eastAsia="Calibri" w:hAnsi="Times New Roman" w:cs="Times New Roman"/>
          <w:sz w:val="28"/>
        </w:rPr>
      </w:pPr>
      <w:r w:rsidRPr="002141B0">
        <w:rPr>
          <w:rFonts w:ascii="Times New Roman" w:eastAsia="Calibri" w:hAnsi="Times New Roman" w:cs="Times New Roman"/>
          <w:sz w:val="28"/>
        </w:rPr>
        <w:t>Закон «О Финансовом менеджменте и ответственности» предусматривает правильное использование и управление общественными деньгами, общественной собственностью и другими ресурсами Содружества, и в связанных целях.</w:t>
      </w:r>
    </w:p>
    <w:p w:rsidR="0040698B" w:rsidRPr="002141B0" w:rsidRDefault="0040698B" w:rsidP="0040698B">
      <w:pPr>
        <w:spacing w:after="0" w:line="240" w:lineRule="auto"/>
        <w:ind w:firstLine="567"/>
        <w:jc w:val="both"/>
        <w:rPr>
          <w:rFonts w:ascii="Times New Roman" w:eastAsia="Calibri" w:hAnsi="Times New Roman" w:cs="Times New Roman"/>
          <w:sz w:val="28"/>
        </w:rPr>
      </w:pPr>
      <w:r w:rsidRPr="002141B0">
        <w:rPr>
          <w:rFonts w:ascii="Times New Roman" w:eastAsia="Calibri" w:hAnsi="Times New Roman" w:cs="Times New Roman"/>
          <w:sz w:val="28"/>
        </w:rPr>
        <w:t>Закон «О партнерстве  и власти компаний» обеспечивают сообщение, ответственность и другие правила для властей Содружества и компаний Содружества, и в связанных целях.</w:t>
      </w:r>
    </w:p>
    <w:p w:rsidR="0040698B" w:rsidRPr="002141B0" w:rsidRDefault="0040698B" w:rsidP="0040698B">
      <w:pPr>
        <w:spacing w:after="0" w:line="20" w:lineRule="atLeast"/>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Каждый год </w:t>
      </w:r>
      <w:r w:rsidRPr="002141B0">
        <w:rPr>
          <w:rFonts w:ascii="Times New Roman" w:eastAsia="Calibri" w:hAnsi="Times New Roman" w:cs="Times New Roman"/>
          <w:color w:val="000000"/>
          <w:sz w:val="28"/>
          <w:szCs w:val="28"/>
        </w:rPr>
        <w:t>AНОА</w:t>
      </w:r>
      <w:r w:rsidRPr="002141B0">
        <w:rPr>
          <w:rFonts w:ascii="Times New Roman" w:eastAsia="Times New Roman" w:hAnsi="Times New Roman" w:cs="Times New Roman"/>
          <w:sz w:val="28"/>
          <w:szCs w:val="28"/>
          <w:lang w:eastAsia="ru-RU"/>
        </w:rPr>
        <w:t xml:space="preserve"> публикует программу аудиторской работы. Программа предназначена для информирования парламента, общественных и государственных организаций планируемых финансовых </w:t>
      </w:r>
      <w:r w:rsidRPr="002141B0">
        <w:rPr>
          <w:rFonts w:ascii="Times New Roman" w:eastAsia="Calibri" w:hAnsi="Times New Roman" w:cs="Times New Roman"/>
          <w:color w:val="000000"/>
          <w:sz w:val="28"/>
          <w:szCs w:val="28"/>
        </w:rPr>
        <w:t>AНОА</w:t>
      </w:r>
      <w:r w:rsidRPr="002141B0">
        <w:rPr>
          <w:rFonts w:ascii="Times New Roman" w:eastAsia="Times New Roman" w:hAnsi="Times New Roman" w:cs="Times New Roman"/>
          <w:sz w:val="28"/>
          <w:szCs w:val="28"/>
          <w:lang w:eastAsia="ru-RU"/>
        </w:rPr>
        <w:t xml:space="preserve"> по ревизии заявление; других мероприятий обеспечения и охвата аудита эффективности для австралийского правительства государственном секторе.</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В Австралии международные стандарты аудита, в том числе </w:t>
      </w:r>
      <w:r w:rsidRPr="002141B0">
        <w:rPr>
          <w:rFonts w:ascii="Times New Roman" w:eastAsia="Calibri" w:hAnsi="Times New Roman" w:cs="Times New Roman"/>
          <w:color w:val="000000"/>
          <w:sz w:val="28"/>
          <w:szCs w:val="28"/>
          <w:lang w:val="en-US"/>
        </w:rPr>
        <w:t>ISSAI</w:t>
      </w:r>
      <w:r w:rsidRPr="002141B0">
        <w:rPr>
          <w:rFonts w:ascii="Times New Roman" w:eastAsia="Calibri" w:hAnsi="Times New Roman" w:cs="Times New Roman"/>
          <w:color w:val="000000"/>
          <w:sz w:val="28"/>
          <w:szCs w:val="28"/>
        </w:rPr>
        <w:t>, выступили  в качестве базы для разработки национальных стандартов.</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Times New Roman" w:hAnsi="Times New Roman" w:cs="Times New Roman"/>
          <w:i/>
          <w:color w:val="000000"/>
          <w:sz w:val="28"/>
          <w:szCs w:val="28"/>
          <w:lang w:eastAsia="ru-RU"/>
        </w:rPr>
        <w:t>Проведение аудита соответстви</w:t>
      </w:r>
      <w:r w:rsidR="00BA3655">
        <w:rPr>
          <w:rFonts w:ascii="Times New Roman" w:eastAsia="Times New Roman" w:hAnsi="Times New Roman" w:cs="Times New Roman"/>
          <w:i/>
          <w:color w:val="000000"/>
          <w:sz w:val="28"/>
          <w:szCs w:val="28"/>
          <w:lang w:eastAsia="ru-RU"/>
        </w:rPr>
        <w:t>я</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 </w:t>
      </w:r>
      <w:r w:rsidRPr="002141B0">
        <w:rPr>
          <w:rFonts w:ascii="Times New Roman" w:eastAsia="Calibri" w:hAnsi="Times New Roman" w:cs="Times New Roman"/>
          <w:bCs/>
          <w:color w:val="000000"/>
          <w:sz w:val="28"/>
          <w:szCs w:val="28"/>
        </w:rPr>
        <w:t>Аудит соответствия (проводится в ходе аудита финансовой отчетности обычно на этапе промежуточного аудита).</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В последние годы AНОА стала уделять больше внимания соответствию законодательным актам в рамках проводимых аудитов финансовой отчетности. Расширенная область действия AНОА включает в себя оценку ключевых аспектов деятельности объекта аудита соответстви</w:t>
      </w:r>
      <w:r w:rsidR="00BA3655">
        <w:rPr>
          <w:rFonts w:ascii="Times New Roman" w:eastAsia="Calibri" w:hAnsi="Times New Roman" w:cs="Times New Roman"/>
          <w:color w:val="000000"/>
          <w:sz w:val="28"/>
          <w:szCs w:val="28"/>
        </w:rPr>
        <w:t>я</w:t>
      </w:r>
      <w:r w:rsidRPr="002141B0">
        <w:rPr>
          <w:rFonts w:ascii="Times New Roman" w:eastAsia="Calibri" w:hAnsi="Times New Roman" w:cs="Times New Roman"/>
          <w:color w:val="000000"/>
          <w:sz w:val="28"/>
          <w:szCs w:val="28"/>
        </w:rPr>
        <w:t xml:space="preserve"> законодательным актам в отношении ежегодных ассигнований, специальных ассигнований, аннотированных ассигнований, специальных счетов и инвестировании общественных денежных средств. </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Аудиторское тестирование заключается в подтверждении наличия основных документов или полномочий, а также выборочном тестировании соответствующих транзакций, и направлено на получение разумной </w:t>
      </w:r>
      <w:r w:rsidRPr="002141B0">
        <w:rPr>
          <w:rFonts w:ascii="Times New Roman" w:eastAsia="Calibri" w:hAnsi="Times New Roman" w:cs="Times New Roman"/>
          <w:color w:val="000000"/>
          <w:sz w:val="28"/>
          <w:szCs w:val="28"/>
        </w:rPr>
        <w:lastRenderedPageBreak/>
        <w:t>(обоснованной) уверенности в том, что орган (ведомство) осуществляет свою деятельность в соответствии с вышеуказанными законодательными аспектами системы финансового менеджмента.</w:t>
      </w:r>
    </w:p>
    <w:p w:rsidR="0040698B" w:rsidRPr="002141B0" w:rsidRDefault="0040698B" w:rsidP="0040698B">
      <w:pPr>
        <w:spacing w:after="0" w:line="20" w:lineRule="atLeast"/>
        <w:ind w:firstLine="567"/>
        <w:jc w:val="both"/>
        <w:outlineLvl w:val="0"/>
        <w:rPr>
          <w:rFonts w:ascii="Times New Roman" w:eastAsia="Times New Roman" w:hAnsi="Times New Roman" w:cs="Times New Roman"/>
          <w:bCs/>
          <w:kern w:val="36"/>
          <w:sz w:val="28"/>
          <w:szCs w:val="28"/>
          <w:lang w:eastAsia="ru-RU"/>
        </w:rPr>
      </w:pPr>
      <w:r w:rsidRPr="002141B0">
        <w:rPr>
          <w:rFonts w:ascii="Times New Roman" w:eastAsia="Times New Roman" w:hAnsi="Times New Roman" w:cs="Times New Roman"/>
          <w:bCs/>
          <w:kern w:val="36"/>
          <w:sz w:val="28"/>
          <w:szCs w:val="28"/>
          <w:lang w:eastAsia="ru-RU"/>
        </w:rPr>
        <w:t xml:space="preserve">Отчеты по проверкам  и обзорные доклады разрабатываются в соответствии со стандартами аудита. </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AНОА каждый год представляет на рассмотрение Парламента два отчета по аудиторским программам финансовой отчетности:</w:t>
      </w:r>
    </w:p>
    <w:p w:rsidR="0040698B" w:rsidRPr="002141B0" w:rsidRDefault="0040698B" w:rsidP="000F4E61">
      <w:pPr>
        <w:numPr>
          <w:ilvl w:val="0"/>
          <w:numId w:val="8"/>
        </w:numPr>
        <w:autoSpaceDE w:val="0"/>
        <w:autoSpaceDN w:val="0"/>
        <w:adjustRightInd w:val="0"/>
        <w:spacing w:after="0" w:line="240" w:lineRule="auto"/>
        <w:ind w:hanging="356"/>
        <w:jc w:val="both"/>
        <w:rPr>
          <w:rFonts w:ascii="Times New Roman" w:eastAsia="Calibri" w:hAnsi="Times New Roman" w:cs="Times New Roman"/>
          <w:i/>
          <w:color w:val="000000"/>
          <w:sz w:val="28"/>
          <w:szCs w:val="28"/>
        </w:rPr>
      </w:pPr>
      <w:r w:rsidRPr="002141B0">
        <w:rPr>
          <w:rFonts w:ascii="Times New Roman" w:eastAsia="Calibri" w:hAnsi="Times New Roman" w:cs="Times New Roman"/>
          <w:i/>
          <w:color w:val="000000"/>
          <w:sz w:val="28"/>
          <w:szCs w:val="28"/>
        </w:rPr>
        <w:t>промежуточный аудит</w:t>
      </w:r>
    </w:p>
    <w:p w:rsidR="0040698B" w:rsidRPr="002141B0" w:rsidRDefault="0040698B" w:rsidP="0040698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141B0">
        <w:rPr>
          <w:rFonts w:ascii="Times New Roman" w:eastAsia="Calibri" w:hAnsi="Times New Roman" w:cs="Times New Roman"/>
          <w:color w:val="000000"/>
          <w:sz w:val="28"/>
          <w:szCs w:val="28"/>
        </w:rPr>
        <w:t xml:space="preserve">На промежуточном этапе уделяется большое внимание оценке основных средств контроля государственного органа. В промежуточном отчете акцент делается на результатах промежуточного этапа аудита финансовой отчетности отраслевых министерств и других органов основного государственного сектора. </w:t>
      </w:r>
    </w:p>
    <w:p w:rsidR="0040698B" w:rsidRPr="002141B0" w:rsidRDefault="0040698B" w:rsidP="000F4E61">
      <w:pPr>
        <w:numPr>
          <w:ilvl w:val="0"/>
          <w:numId w:val="8"/>
        </w:numPr>
        <w:autoSpaceDE w:val="0"/>
        <w:autoSpaceDN w:val="0"/>
        <w:adjustRightInd w:val="0"/>
        <w:spacing w:after="0" w:line="240" w:lineRule="auto"/>
        <w:ind w:hanging="356"/>
        <w:jc w:val="both"/>
        <w:rPr>
          <w:rFonts w:ascii="Times New Roman" w:eastAsia="Calibri" w:hAnsi="Times New Roman" w:cs="Times New Roman"/>
          <w:i/>
          <w:color w:val="000000"/>
          <w:sz w:val="28"/>
          <w:szCs w:val="28"/>
        </w:rPr>
      </w:pPr>
      <w:r w:rsidRPr="002141B0">
        <w:rPr>
          <w:rFonts w:ascii="Times New Roman" w:eastAsia="Calibri" w:hAnsi="Times New Roman" w:cs="Times New Roman"/>
          <w:i/>
          <w:color w:val="000000"/>
          <w:sz w:val="28"/>
          <w:szCs w:val="28"/>
        </w:rPr>
        <w:t>финальный аудит</w:t>
      </w:r>
    </w:p>
    <w:p w:rsidR="00466D15" w:rsidRPr="00C17FDA" w:rsidRDefault="0040698B" w:rsidP="00466D15">
      <w:pPr>
        <w:spacing w:after="0" w:line="240" w:lineRule="auto"/>
        <w:ind w:firstLine="567"/>
        <w:jc w:val="both"/>
        <w:rPr>
          <w:rFonts w:ascii="Times New Roman" w:hAnsi="Times New Roman" w:cs="Times New Roman"/>
          <w:sz w:val="28"/>
          <w:szCs w:val="28"/>
        </w:rPr>
      </w:pPr>
      <w:r w:rsidRPr="002141B0">
        <w:rPr>
          <w:rFonts w:ascii="Times New Roman" w:eastAsia="Calibri" w:hAnsi="Times New Roman" w:cs="Times New Roman"/>
          <w:color w:val="000000"/>
          <w:sz w:val="28"/>
          <w:szCs w:val="28"/>
        </w:rPr>
        <w:t>На этапе финального аудита AНОА завершает оценку эффективности основных средств контроля, которые применялись в течение всего года и, в основном, осуществляет тестирование существенных остатков счетов и раскрываемой информации в финансовой отчетности, а также оформляет свое заключение о финансовой отчетности государственного органа. Работа заключается в проведении аналитической проверки, тестировании выбранных транзакций и счетов, а также сверке баланса на конец года с третьими сторонами.</w:t>
      </w:r>
      <w:r w:rsidR="00466D15" w:rsidRPr="00466D15">
        <w:rPr>
          <w:rFonts w:ascii="Times New Roman" w:hAnsi="Times New Roman" w:cs="Times New Roman"/>
          <w:sz w:val="28"/>
          <w:szCs w:val="28"/>
        </w:rPr>
        <w:t xml:space="preserve"> </w:t>
      </w:r>
      <w:r w:rsidR="00466D15" w:rsidRPr="00C17FDA">
        <w:rPr>
          <w:rFonts w:ascii="Times New Roman" w:hAnsi="Times New Roman" w:cs="Times New Roman"/>
          <w:sz w:val="28"/>
          <w:szCs w:val="28"/>
        </w:rPr>
        <w:t>[</w:t>
      </w:r>
      <w:r w:rsidR="00466D15">
        <w:rPr>
          <w:rFonts w:ascii="Times New Roman" w:hAnsi="Times New Roman" w:cs="Times New Roman"/>
          <w:sz w:val="28"/>
          <w:szCs w:val="28"/>
        </w:rPr>
        <w:t>2</w:t>
      </w:r>
      <w:r w:rsidR="00354363">
        <w:rPr>
          <w:rFonts w:ascii="Times New Roman" w:hAnsi="Times New Roman" w:cs="Times New Roman"/>
          <w:sz w:val="28"/>
          <w:szCs w:val="28"/>
        </w:rPr>
        <w:t>2</w:t>
      </w:r>
      <w:r w:rsidR="00466D15" w:rsidRPr="00C17FDA">
        <w:rPr>
          <w:rFonts w:ascii="Times New Roman" w:hAnsi="Times New Roman" w:cs="Times New Roman"/>
          <w:sz w:val="28"/>
          <w:szCs w:val="28"/>
        </w:rPr>
        <w:t>]</w:t>
      </w:r>
    </w:p>
    <w:p w:rsidR="0040698B" w:rsidRDefault="0040698B" w:rsidP="0040698B">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hAnsi="Times New Roman" w:cs="Times New Roman"/>
        </w:rPr>
        <w:t xml:space="preserve"> </w:t>
      </w:r>
      <w:r w:rsidRPr="002141B0">
        <w:rPr>
          <w:rFonts w:ascii="Times New Roman" w:eastAsia="Times New Roman" w:hAnsi="Times New Roman" w:cs="Times New Roman"/>
          <w:i/>
          <w:sz w:val="28"/>
          <w:szCs w:val="28"/>
          <w:lang w:eastAsia="ru-RU"/>
        </w:rPr>
        <w:t>Выводы и что приемлемо из опыта Австралии для Казахстана при проведении аудита соответствия.</w:t>
      </w:r>
    </w:p>
    <w:p w:rsidR="00FA7205" w:rsidRPr="00FA7205" w:rsidRDefault="00FA7205" w:rsidP="00FA7205">
      <w:pPr>
        <w:spacing w:after="0" w:line="240" w:lineRule="auto"/>
        <w:ind w:firstLine="567"/>
        <w:jc w:val="both"/>
        <w:rPr>
          <w:rFonts w:ascii="Times New Roman" w:eastAsia="Calibri" w:hAnsi="Times New Roman" w:cs="Times New Roman"/>
          <w:sz w:val="28"/>
          <w:szCs w:val="28"/>
        </w:rPr>
      </w:pPr>
      <w:r w:rsidRPr="00FA7205">
        <w:rPr>
          <w:rFonts w:ascii="Times New Roman" w:eastAsia="Calibri" w:hAnsi="Times New Roman" w:cs="Times New Roman"/>
          <w:sz w:val="28"/>
          <w:szCs w:val="28"/>
        </w:rPr>
        <w:t>В общепринятой практике государственного и частного сектора хорошим показателем результативности финансового менеджмента организации является своевременная подготовка ежегодной финансовой отчетности, которая сопровождается исходным (без внесения изменений) аудиторским заключением. Государственные организации Австралии в сотрудничестве с A</w:t>
      </w:r>
      <w:r w:rsidR="0086032C" w:rsidRPr="002141B0">
        <w:rPr>
          <w:rFonts w:ascii="Times New Roman" w:eastAsia="Calibri" w:hAnsi="Times New Roman" w:cs="Times New Roman"/>
          <w:color w:val="000000"/>
          <w:sz w:val="28"/>
          <w:szCs w:val="28"/>
        </w:rPr>
        <w:t>Н</w:t>
      </w:r>
      <w:r w:rsidRPr="00FA7205">
        <w:rPr>
          <w:rFonts w:ascii="Times New Roman" w:eastAsia="Calibri" w:hAnsi="Times New Roman" w:cs="Times New Roman"/>
          <w:sz w:val="28"/>
          <w:szCs w:val="28"/>
        </w:rPr>
        <w:t>AO прилагают значительные усилия для достижения таких результатов. (95% рекомендаций было принято).</w:t>
      </w:r>
      <w:r w:rsidR="00CF7FC4">
        <w:rPr>
          <w:rFonts w:ascii="Times New Roman" w:eastAsia="Calibri" w:hAnsi="Times New Roman" w:cs="Times New Roman"/>
          <w:sz w:val="28"/>
          <w:szCs w:val="28"/>
        </w:rPr>
        <w:t xml:space="preserve"> </w:t>
      </w:r>
    </w:p>
    <w:p w:rsidR="00FA7205" w:rsidRPr="00FA7205" w:rsidRDefault="00FA7205" w:rsidP="00FA7205">
      <w:pPr>
        <w:spacing w:after="0" w:line="240" w:lineRule="auto"/>
        <w:ind w:firstLine="567"/>
        <w:jc w:val="both"/>
        <w:rPr>
          <w:rFonts w:ascii="Times New Roman" w:eastAsia="Calibri" w:hAnsi="Times New Roman" w:cs="Times New Roman"/>
          <w:sz w:val="28"/>
          <w:szCs w:val="28"/>
        </w:rPr>
      </w:pPr>
      <w:r w:rsidRPr="00FA7205">
        <w:rPr>
          <w:rFonts w:ascii="Times New Roman" w:eastAsia="Calibri" w:hAnsi="Times New Roman" w:cs="Times New Roman"/>
          <w:iCs/>
          <w:sz w:val="28"/>
          <w:szCs w:val="28"/>
        </w:rPr>
        <w:t>A</w:t>
      </w:r>
      <w:r w:rsidR="0086032C" w:rsidRPr="002141B0">
        <w:rPr>
          <w:rFonts w:ascii="Times New Roman" w:eastAsia="Calibri" w:hAnsi="Times New Roman" w:cs="Times New Roman"/>
          <w:color w:val="000000"/>
          <w:sz w:val="28"/>
          <w:szCs w:val="28"/>
        </w:rPr>
        <w:t>Н</w:t>
      </w:r>
      <w:r w:rsidRPr="00FA7205">
        <w:rPr>
          <w:rFonts w:ascii="Times New Roman" w:eastAsia="Calibri" w:hAnsi="Times New Roman" w:cs="Times New Roman"/>
          <w:iCs/>
          <w:sz w:val="28"/>
          <w:szCs w:val="28"/>
        </w:rPr>
        <w:t>AO оценивает свои аудиторские замечания по шкале рисков. Аудиторские замечания, которые относятся к рискам в сфере крупного бизнеса или финансового менеджмента, оцениваются по категории «А». Замечания, которые относятся к рискам в сфере среднего бизнеса или финансового менеджмента, оцениваются по категории «В». Замечания, которые относятся к рискам в сфере малого бизнеса или финансового менеджмента, оцениваются по категории «С».</w:t>
      </w:r>
    </w:p>
    <w:p w:rsidR="0040698B" w:rsidRPr="00B90AF2" w:rsidRDefault="0040698B" w:rsidP="0040698B">
      <w:pPr>
        <w:spacing w:after="0" w:line="240" w:lineRule="auto"/>
        <w:ind w:firstLine="567"/>
        <w:jc w:val="both"/>
        <w:rPr>
          <w:rFonts w:ascii="Times New Roman" w:eastAsia="Times New Roman" w:hAnsi="Times New Roman" w:cs="Times New Roman"/>
          <w:sz w:val="28"/>
          <w:szCs w:val="28"/>
          <w:lang w:eastAsia="ru-RU"/>
        </w:rPr>
      </w:pPr>
      <w:r w:rsidRPr="00B90AF2">
        <w:rPr>
          <w:rFonts w:ascii="Times New Roman" w:eastAsia="Calibri" w:hAnsi="Times New Roman" w:cs="Times New Roman"/>
          <w:sz w:val="28"/>
          <w:szCs w:val="28"/>
        </w:rPr>
        <w:t xml:space="preserve">Исходя из изложенного, можно сделать вывод о том, что </w:t>
      </w:r>
      <w:r w:rsidRPr="00B90AF2">
        <w:rPr>
          <w:rFonts w:ascii="Times New Roman" w:eastAsia="Times New Roman" w:hAnsi="Times New Roman" w:cs="Times New Roman"/>
          <w:sz w:val="28"/>
          <w:szCs w:val="28"/>
          <w:lang w:eastAsia="ru-RU"/>
        </w:rPr>
        <w:t xml:space="preserve">для Казахстана с </w:t>
      </w:r>
      <w:r w:rsidRPr="00B90AF2">
        <w:rPr>
          <w:rFonts w:ascii="Times New Roman" w:eastAsia="Calibri" w:hAnsi="Times New Roman" w:cs="Times New Roman"/>
          <w:sz w:val="28"/>
          <w:szCs w:val="28"/>
        </w:rPr>
        <w:t xml:space="preserve">Австралийского национального офиса аудита можно внедрить </w:t>
      </w:r>
      <w:r w:rsidRPr="00B90AF2">
        <w:rPr>
          <w:rFonts w:ascii="Times New Roman" w:eastAsia="Calibri" w:hAnsi="Times New Roman" w:cs="Times New Roman"/>
          <w:color w:val="000000"/>
          <w:sz w:val="28"/>
          <w:szCs w:val="28"/>
        </w:rPr>
        <w:t xml:space="preserve">промежуточный </w:t>
      </w:r>
      <w:r w:rsidR="00CF7FC4">
        <w:rPr>
          <w:rFonts w:ascii="Times New Roman" w:eastAsia="Calibri" w:hAnsi="Times New Roman" w:cs="Times New Roman"/>
          <w:color w:val="000000"/>
          <w:sz w:val="28"/>
          <w:szCs w:val="28"/>
        </w:rPr>
        <w:t xml:space="preserve">государственный </w:t>
      </w:r>
      <w:r w:rsidRPr="00B90AF2">
        <w:rPr>
          <w:rFonts w:ascii="Times New Roman" w:eastAsia="Calibri" w:hAnsi="Times New Roman" w:cs="Times New Roman"/>
          <w:color w:val="000000"/>
          <w:sz w:val="28"/>
          <w:szCs w:val="28"/>
        </w:rPr>
        <w:t>аудит:</w:t>
      </w:r>
    </w:p>
    <w:p w:rsidR="0040698B" w:rsidRPr="00B90AF2" w:rsidRDefault="0040698B" w:rsidP="000F4E61">
      <w:pPr>
        <w:pStyle w:val="ac"/>
        <w:numPr>
          <w:ilvl w:val="0"/>
          <w:numId w:val="10"/>
        </w:numPr>
        <w:tabs>
          <w:tab w:val="left" w:pos="993"/>
        </w:tabs>
        <w:ind w:left="0" w:firstLine="709"/>
        <w:jc w:val="both"/>
        <w:rPr>
          <w:rFonts w:ascii="Times New Roman" w:hAnsi="Times New Roman" w:cs="Times New Roman"/>
          <w:sz w:val="28"/>
          <w:szCs w:val="28"/>
        </w:rPr>
      </w:pPr>
      <w:r w:rsidRPr="00B90AF2">
        <w:rPr>
          <w:rFonts w:ascii="Times New Roman" w:hAnsi="Times New Roman" w:cs="Times New Roman"/>
          <w:sz w:val="28"/>
          <w:szCs w:val="28"/>
        </w:rPr>
        <w:t xml:space="preserve">дает возможность </w:t>
      </w:r>
      <w:r w:rsidR="00CF7FC4">
        <w:rPr>
          <w:rFonts w:ascii="Times New Roman" w:hAnsi="Times New Roman" w:cs="Times New Roman"/>
          <w:sz w:val="28"/>
          <w:szCs w:val="28"/>
        </w:rPr>
        <w:t xml:space="preserve">государственному </w:t>
      </w:r>
      <w:r w:rsidRPr="00B90AF2">
        <w:rPr>
          <w:rFonts w:ascii="Times New Roman" w:hAnsi="Times New Roman" w:cs="Times New Roman"/>
          <w:sz w:val="28"/>
          <w:szCs w:val="28"/>
        </w:rPr>
        <w:t xml:space="preserve">аудитору получить правильное понимание организации и области ее деятельности, включая средства внутреннего </w:t>
      </w:r>
      <w:r w:rsidR="00655A3C">
        <w:rPr>
          <w:rFonts w:ascii="Times New Roman" w:hAnsi="Times New Roman" w:cs="Times New Roman"/>
          <w:sz w:val="28"/>
          <w:szCs w:val="28"/>
        </w:rPr>
        <w:t>аудита</w:t>
      </w:r>
      <w:r w:rsidRPr="00B90AF2">
        <w:rPr>
          <w:rFonts w:ascii="Times New Roman" w:hAnsi="Times New Roman" w:cs="Times New Roman"/>
          <w:sz w:val="28"/>
          <w:szCs w:val="28"/>
        </w:rPr>
        <w:t xml:space="preserve">, используемые этой организацией, поскольку они имеют </w:t>
      </w:r>
      <w:r w:rsidRPr="00B90AF2">
        <w:rPr>
          <w:rFonts w:ascii="Times New Roman" w:hAnsi="Times New Roman" w:cs="Times New Roman"/>
          <w:sz w:val="28"/>
          <w:szCs w:val="28"/>
        </w:rPr>
        <w:lastRenderedPageBreak/>
        <w:t>отношение к процессу подготовки финансовой отчетности. A</w:t>
      </w:r>
      <w:r w:rsidR="000635EA" w:rsidRPr="002141B0">
        <w:rPr>
          <w:rFonts w:ascii="Times New Roman" w:eastAsia="Calibri" w:hAnsi="Times New Roman" w:cs="Times New Roman"/>
          <w:color w:val="000000"/>
          <w:sz w:val="28"/>
          <w:szCs w:val="28"/>
        </w:rPr>
        <w:t>Н</w:t>
      </w:r>
      <w:r w:rsidRPr="00B90AF2">
        <w:rPr>
          <w:rFonts w:ascii="Times New Roman" w:hAnsi="Times New Roman" w:cs="Times New Roman"/>
          <w:sz w:val="28"/>
          <w:szCs w:val="28"/>
        </w:rPr>
        <w:t xml:space="preserve">AO проверяет и оценивает основные средства внутреннего </w:t>
      </w:r>
      <w:r w:rsidR="00C109D6">
        <w:rPr>
          <w:rFonts w:ascii="Times New Roman" w:hAnsi="Times New Roman" w:cs="Times New Roman"/>
          <w:sz w:val="28"/>
          <w:szCs w:val="28"/>
        </w:rPr>
        <w:t>аудита</w:t>
      </w:r>
      <w:r w:rsidRPr="00B90AF2">
        <w:rPr>
          <w:rFonts w:ascii="Times New Roman" w:hAnsi="Times New Roman" w:cs="Times New Roman"/>
          <w:sz w:val="28"/>
          <w:szCs w:val="28"/>
        </w:rPr>
        <w:t xml:space="preserve"> организации, чтобы определить способность этих средств </w:t>
      </w:r>
      <w:r w:rsidR="00C109D6">
        <w:rPr>
          <w:rFonts w:ascii="Times New Roman" w:hAnsi="Times New Roman" w:cs="Times New Roman"/>
          <w:sz w:val="28"/>
          <w:szCs w:val="28"/>
        </w:rPr>
        <w:t>аудита</w:t>
      </w:r>
      <w:r w:rsidRPr="00B90AF2">
        <w:rPr>
          <w:rFonts w:ascii="Times New Roman" w:hAnsi="Times New Roman" w:cs="Times New Roman"/>
          <w:sz w:val="28"/>
          <w:szCs w:val="28"/>
        </w:rPr>
        <w:t xml:space="preserve"> предотвращать и выявлять ошибки, которые могут привести к существенным искажениям информации, представленной в финансовой отчетности; </w:t>
      </w:r>
    </w:p>
    <w:p w:rsidR="0040698B" w:rsidRPr="00B90AF2" w:rsidRDefault="0040698B" w:rsidP="000F4E61">
      <w:pPr>
        <w:pStyle w:val="ac"/>
        <w:numPr>
          <w:ilvl w:val="0"/>
          <w:numId w:val="10"/>
        </w:numPr>
        <w:tabs>
          <w:tab w:val="left" w:pos="993"/>
        </w:tabs>
        <w:ind w:left="0" w:firstLine="709"/>
        <w:jc w:val="both"/>
        <w:rPr>
          <w:rFonts w:ascii="Times New Roman" w:hAnsi="Times New Roman" w:cs="Times New Roman"/>
          <w:sz w:val="28"/>
          <w:szCs w:val="28"/>
        </w:rPr>
      </w:pPr>
      <w:r w:rsidRPr="00B90AF2">
        <w:rPr>
          <w:rFonts w:ascii="Times New Roman" w:hAnsi="Times New Roman" w:cs="Times New Roman"/>
          <w:sz w:val="28"/>
          <w:szCs w:val="28"/>
        </w:rPr>
        <w:t>при этом A</w:t>
      </w:r>
      <w:r w:rsidR="000635EA" w:rsidRPr="002141B0">
        <w:rPr>
          <w:rFonts w:ascii="Times New Roman" w:eastAsia="Calibri" w:hAnsi="Times New Roman" w:cs="Times New Roman"/>
          <w:color w:val="000000"/>
          <w:sz w:val="28"/>
          <w:szCs w:val="28"/>
        </w:rPr>
        <w:t>Н</w:t>
      </w:r>
      <w:r w:rsidRPr="00B90AF2">
        <w:rPr>
          <w:rFonts w:ascii="Times New Roman" w:hAnsi="Times New Roman" w:cs="Times New Roman"/>
          <w:sz w:val="28"/>
          <w:szCs w:val="28"/>
        </w:rPr>
        <w:t xml:space="preserve">AO признает, что надежность бизнес-процессов, бухгалтерских книг и финансовых систем можно повысить при помощи эффективных средств внутреннего </w:t>
      </w:r>
      <w:r w:rsidR="00C109D6">
        <w:rPr>
          <w:rFonts w:ascii="Times New Roman" w:hAnsi="Times New Roman" w:cs="Times New Roman"/>
          <w:sz w:val="28"/>
          <w:szCs w:val="28"/>
        </w:rPr>
        <w:t>аудита</w:t>
      </w:r>
      <w:r w:rsidRPr="00B90AF2">
        <w:rPr>
          <w:rFonts w:ascii="Times New Roman" w:hAnsi="Times New Roman" w:cs="Times New Roman"/>
          <w:sz w:val="28"/>
          <w:szCs w:val="28"/>
        </w:rPr>
        <w:t xml:space="preserve">, и это оказывает влияние на сроки проведения аудита и объем аудиторской работы; </w:t>
      </w:r>
    </w:p>
    <w:p w:rsidR="0040698B" w:rsidRPr="00B90AF2" w:rsidRDefault="0040698B" w:rsidP="000F4E61">
      <w:pPr>
        <w:pStyle w:val="ac"/>
        <w:numPr>
          <w:ilvl w:val="0"/>
          <w:numId w:val="10"/>
        </w:numPr>
        <w:tabs>
          <w:tab w:val="left" w:pos="993"/>
        </w:tabs>
        <w:ind w:left="0" w:firstLine="709"/>
        <w:jc w:val="both"/>
        <w:rPr>
          <w:rFonts w:ascii="Times New Roman" w:hAnsi="Times New Roman" w:cs="Times New Roman"/>
          <w:sz w:val="28"/>
          <w:szCs w:val="28"/>
        </w:rPr>
      </w:pPr>
      <w:r w:rsidRPr="00B90AF2">
        <w:rPr>
          <w:rFonts w:ascii="Times New Roman" w:hAnsi="Times New Roman" w:cs="Times New Roman"/>
          <w:sz w:val="28"/>
          <w:szCs w:val="28"/>
        </w:rPr>
        <w:t xml:space="preserve">позволяет Службе аудита (внутреннего аудита) сделать предварительную оценку рисков допущения существенных ошибок в финансовой отчетности организации и запланировать аудит таким образом, чтобы снизить аудиторские риски до приемлемого уровня; </w:t>
      </w:r>
    </w:p>
    <w:p w:rsidR="0040698B" w:rsidRPr="00B90AF2" w:rsidRDefault="0040698B" w:rsidP="000F4E61">
      <w:pPr>
        <w:pStyle w:val="ac"/>
        <w:numPr>
          <w:ilvl w:val="0"/>
          <w:numId w:val="10"/>
        </w:numPr>
        <w:tabs>
          <w:tab w:val="left" w:pos="993"/>
        </w:tabs>
        <w:ind w:left="0" w:firstLine="709"/>
        <w:jc w:val="both"/>
        <w:rPr>
          <w:rFonts w:ascii="Times New Roman" w:hAnsi="Times New Roman" w:cs="Times New Roman"/>
          <w:sz w:val="28"/>
          <w:szCs w:val="28"/>
        </w:rPr>
      </w:pPr>
      <w:r w:rsidRPr="00B90AF2">
        <w:rPr>
          <w:rFonts w:ascii="Times New Roman" w:hAnsi="Times New Roman" w:cs="Times New Roman"/>
          <w:sz w:val="28"/>
          <w:szCs w:val="28"/>
        </w:rPr>
        <w:t xml:space="preserve">понимание органа, области его деятельности и средств внутреннего контроля помогает аудитору организовать необходимую работу и предотвратить значительные риски, которые имеют отношение к финансовой отчетности. </w:t>
      </w:r>
    </w:p>
    <w:p w:rsidR="0040698B" w:rsidRDefault="0040698B" w:rsidP="002141B0">
      <w:pPr>
        <w:spacing w:after="0" w:line="240" w:lineRule="auto"/>
        <w:ind w:firstLine="567"/>
        <w:jc w:val="both"/>
        <w:rPr>
          <w:rFonts w:ascii="Times New Roman" w:eastAsia="Times New Roman" w:hAnsi="Times New Roman" w:cs="Times New Roman"/>
          <w:b/>
          <w:bCs/>
          <w:kern w:val="36"/>
          <w:sz w:val="28"/>
          <w:szCs w:val="28"/>
          <w:lang w:eastAsia="ru-RU"/>
        </w:rPr>
      </w:pPr>
    </w:p>
    <w:p w:rsidR="003B33B1" w:rsidRPr="002141B0" w:rsidRDefault="003B33B1" w:rsidP="002141B0">
      <w:pPr>
        <w:spacing w:after="0" w:line="240" w:lineRule="auto"/>
        <w:ind w:firstLine="567"/>
        <w:jc w:val="both"/>
        <w:rPr>
          <w:rFonts w:ascii="Times New Roman" w:eastAsia="Times New Roman" w:hAnsi="Times New Roman" w:cs="Times New Roman"/>
          <w:b/>
          <w:bCs/>
          <w:kern w:val="36"/>
          <w:sz w:val="28"/>
          <w:szCs w:val="28"/>
          <w:lang w:eastAsia="ru-RU"/>
        </w:rPr>
      </w:pPr>
      <w:r w:rsidRPr="002141B0">
        <w:rPr>
          <w:rFonts w:ascii="Times New Roman" w:eastAsia="Times New Roman" w:hAnsi="Times New Roman" w:cs="Times New Roman"/>
          <w:b/>
          <w:bCs/>
          <w:kern w:val="36"/>
          <w:sz w:val="28"/>
          <w:szCs w:val="28"/>
          <w:lang w:eastAsia="ru-RU"/>
        </w:rPr>
        <w:t>Азербайджан</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i/>
          <w:sz w:val="28"/>
          <w:szCs w:val="28"/>
          <w:lang w:eastAsia="ru-RU"/>
        </w:rPr>
        <w:t>Краткая информация о ВОФК страны</w:t>
      </w:r>
      <w:r w:rsidRPr="002141B0">
        <w:rPr>
          <w:rFonts w:ascii="Times New Roman" w:eastAsia="Times New Roman" w:hAnsi="Times New Roman" w:cs="Times New Roman"/>
          <w:sz w:val="28"/>
          <w:szCs w:val="28"/>
          <w:lang w:eastAsia="ru-RU"/>
        </w:rPr>
        <w:t>.</w:t>
      </w:r>
    </w:p>
    <w:p w:rsidR="003B33B1" w:rsidRPr="002141B0" w:rsidRDefault="007252B3"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Высшим органом финансового контроля в Азербайджанской Р</w:t>
      </w:r>
      <w:r w:rsidR="003B33B1" w:rsidRPr="002141B0">
        <w:rPr>
          <w:rFonts w:ascii="Times New Roman" w:eastAsia="Times New Roman" w:hAnsi="Times New Roman" w:cs="Times New Roman"/>
          <w:sz w:val="28"/>
          <w:szCs w:val="28"/>
          <w:lang w:eastAsia="ru-RU"/>
        </w:rPr>
        <w:t>еспублик</w:t>
      </w:r>
      <w:r w:rsidRPr="002141B0">
        <w:rPr>
          <w:rFonts w:ascii="Times New Roman" w:eastAsia="Times New Roman" w:hAnsi="Times New Roman" w:cs="Times New Roman"/>
          <w:sz w:val="28"/>
          <w:szCs w:val="28"/>
          <w:lang w:eastAsia="ru-RU"/>
        </w:rPr>
        <w:t xml:space="preserve">е </w:t>
      </w:r>
      <w:r w:rsidR="003B33B1" w:rsidRPr="002141B0">
        <w:rPr>
          <w:rFonts w:ascii="Times New Roman" w:eastAsia="Times New Roman" w:hAnsi="Times New Roman" w:cs="Times New Roman"/>
          <w:sz w:val="28"/>
          <w:szCs w:val="28"/>
          <w:lang w:eastAsia="ru-RU"/>
        </w:rPr>
        <w:t xml:space="preserve"> </w:t>
      </w:r>
      <w:r w:rsidRPr="002141B0">
        <w:rPr>
          <w:rFonts w:ascii="Times New Roman" w:eastAsia="Times New Roman" w:hAnsi="Times New Roman" w:cs="Times New Roman"/>
          <w:sz w:val="28"/>
          <w:szCs w:val="28"/>
          <w:lang w:eastAsia="ru-RU"/>
        </w:rPr>
        <w:t xml:space="preserve">согласно Конституции является Счетная палата. В 2008 году был принят новый </w:t>
      </w:r>
      <w:r w:rsidR="003B33B1" w:rsidRPr="002141B0">
        <w:rPr>
          <w:rFonts w:ascii="Times New Roman" w:eastAsia="Times New Roman" w:hAnsi="Times New Roman" w:cs="Times New Roman"/>
          <w:sz w:val="28"/>
          <w:szCs w:val="28"/>
          <w:lang w:eastAsia="ru-RU"/>
        </w:rPr>
        <w:t xml:space="preserve">Закон “О Счетной палате”, определяющий статус, функции и полномочия Палаты. Основу деятельности Палаты составляет содействие осуществлению полномочий Парламента по утверждению государственного бюджета республики и контролю за его исполнением. </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Сферой деятельности Счетной палаты является осуществление контроля за утверждением и исполнением государственного бюджета, управлением, распоряжением государственным имуществом, поступлением в государственный бюджет средств, полученных от приватизации государственного имущества, при выделении юридическим лицам и муниципалитетам средств из государственного бюджета - за использованием данных средств по назначению.</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Председатель Счетной палаты избирается сроком на 7 лет. Счетная палата состоит из 7 членов, а также заместителя председателя, которые назначаются Национальным собранием (Парламентом) Азербайджана.</w:t>
      </w:r>
    </w:p>
    <w:p w:rsidR="003B33B1" w:rsidRPr="002141B0" w:rsidRDefault="000E68DF" w:rsidP="002141B0">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0E68DF">
        <w:rPr>
          <w:rFonts w:ascii="Times New Roman" w:hAnsi="Times New Roman" w:cs="Times New Roman"/>
          <w:sz w:val="28"/>
          <w:szCs w:val="28"/>
        </w:rPr>
        <w:t>Основные функции</w:t>
      </w:r>
      <w:r>
        <w:t xml:space="preserve"> </w:t>
      </w:r>
      <w:hyperlink r:id="rId10" w:history="1">
        <w:r w:rsidR="003B33B1" w:rsidRPr="002141B0">
          <w:rPr>
            <w:rFonts w:ascii="Times New Roman" w:eastAsia="Times New Roman" w:hAnsi="Times New Roman" w:cs="Times New Roman"/>
            <w:sz w:val="28"/>
            <w:szCs w:val="28"/>
            <w:lang w:eastAsia="ru-RU"/>
          </w:rPr>
          <w:t>Счетн</w:t>
        </w:r>
        <w:r>
          <w:rPr>
            <w:rFonts w:ascii="Times New Roman" w:eastAsia="Times New Roman" w:hAnsi="Times New Roman" w:cs="Times New Roman"/>
            <w:sz w:val="28"/>
            <w:szCs w:val="28"/>
            <w:lang w:eastAsia="ru-RU"/>
          </w:rPr>
          <w:t>ой</w:t>
        </w:r>
        <w:r w:rsidR="003B33B1" w:rsidRPr="002141B0">
          <w:rPr>
            <w:rFonts w:ascii="Times New Roman" w:eastAsia="Times New Roman" w:hAnsi="Times New Roman" w:cs="Times New Roman"/>
            <w:sz w:val="28"/>
            <w:szCs w:val="28"/>
            <w:lang w:eastAsia="ru-RU"/>
          </w:rPr>
          <w:t xml:space="preserve"> палат</w:t>
        </w:r>
        <w:r>
          <w:rPr>
            <w:rFonts w:ascii="Times New Roman" w:eastAsia="Times New Roman" w:hAnsi="Times New Roman" w:cs="Times New Roman"/>
            <w:sz w:val="28"/>
            <w:szCs w:val="28"/>
            <w:lang w:eastAsia="ru-RU"/>
          </w:rPr>
          <w:t>ы</w:t>
        </w:r>
        <w:r w:rsidR="003B33B1" w:rsidRPr="002141B0">
          <w:rPr>
            <w:rFonts w:ascii="Times New Roman" w:eastAsia="Times New Roman" w:hAnsi="Times New Roman" w:cs="Times New Roman"/>
            <w:sz w:val="28"/>
            <w:szCs w:val="28"/>
            <w:lang w:eastAsia="ru-RU"/>
          </w:rPr>
          <w:t xml:space="preserve"> Азербайджанской Республики </w:t>
        </w:r>
      </w:hyperlink>
      <w:r w:rsidR="003B33B1" w:rsidRPr="002141B0">
        <w:rPr>
          <w:rFonts w:ascii="Times New Roman" w:eastAsia="Times New Roman" w:hAnsi="Times New Roman" w:cs="Times New Roman"/>
          <w:b/>
          <w:sz w:val="28"/>
          <w:szCs w:val="28"/>
          <w:lang w:eastAsia="ru-RU"/>
        </w:rPr>
        <w:t>:</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дает заключения по проектам государственного бюджета и бюджетов внебюджетных государственных фондов (учреждений);</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осуществляет контроль за своевременным исполнением доходных и расходных статей государственного бюджета и бюджетов внебюджетных государственных фондов (учреждений) по их объемам, структуре и назначению; </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lastRenderedPageBreak/>
        <w:t>– дает заключения по годовому отчету об исполнении государственного бюджета и проекту соответствующего закона;</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осуществляет контроль над поступлением в государственный бюджет средств, вырученных от управления и распоряжения государственным имуществом, а также от приватизации государственного имущества;</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141B0">
        <w:rPr>
          <w:rFonts w:ascii="Times New Roman" w:eastAsia="Times New Roman" w:hAnsi="Times New Roman" w:cs="Times New Roman"/>
          <w:color w:val="000000"/>
          <w:sz w:val="28"/>
          <w:szCs w:val="28"/>
          <w:lang w:eastAsia="ru-RU"/>
        </w:rPr>
        <w:t>Счетная палата осуществляет контроль за обеспечением поступления в госбюджет в сроки, определенные законодательством и договорами, средств от управления государственным имуществом, распоряжения им и от приватизации государственного имущества. Счетная палата осуществляет отнесенный к его функциям и полномочиям финансово-бюджетный контроль в форме предварительного и последующего финансово-бюджетного контроля. Предварительный контроль осуществляется на этапе рассмотрения законопроектов, связанных с госбюджетом, бюджетами внебюджетных государственных фондов, в целях предотвращения создания условий и причин для правонарушений до проведения финансовых операций, связанных с государственными средствами. Последующий контроль осуществляется для определения соответствия проведения финансовых операций с госбюджетными средствами и прочими государственными средствами, исполнения госбюджета и бюджетов внебюджетных государственных фондов, управления государственным имуществом и распоряжения им по порядку и срокам, определенным в законодательстве.</w:t>
      </w:r>
    </w:p>
    <w:p w:rsidR="003B33B1" w:rsidRPr="002141B0" w:rsidRDefault="003B33B1" w:rsidP="002141B0">
      <w:pPr>
        <w:shd w:val="clear" w:color="auto" w:fill="FFFFFF"/>
        <w:spacing w:after="0" w:line="240" w:lineRule="auto"/>
        <w:ind w:firstLine="567"/>
        <w:jc w:val="both"/>
        <w:rPr>
          <w:rFonts w:ascii="Times New Roman" w:hAnsi="Times New Roman" w:cs="Times New Roman"/>
          <w:i/>
          <w:color w:val="222222"/>
          <w:sz w:val="28"/>
          <w:szCs w:val="28"/>
          <w:shd w:val="clear" w:color="auto" w:fill="FDFDFD"/>
        </w:rPr>
      </w:pPr>
      <w:r w:rsidRPr="002141B0">
        <w:rPr>
          <w:rFonts w:ascii="Times New Roman" w:hAnsi="Times New Roman" w:cs="Times New Roman"/>
          <w:i/>
          <w:color w:val="222222"/>
          <w:sz w:val="28"/>
          <w:szCs w:val="28"/>
          <w:shd w:val="clear" w:color="auto" w:fill="FDFDFD"/>
        </w:rPr>
        <w:t>Правовая основа государственного аудита, в том числе аудита соответствия</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Особое внимание Счетная палата уделяет развитию методологической базы проведения государственного аудита и финансового контроля. </w:t>
      </w:r>
      <w:r w:rsidRPr="002141B0">
        <w:rPr>
          <w:rFonts w:ascii="Times New Roman" w:hAnsi="Times New Roman" w:cs="Times New Roman"/>
          <w:sz w:val="28"/>
          <w:szCs w:val="28"/>
          <w:shd w:val="clear" w:color="auto" w:fill="FFFFFF"/>
        </w:rPr>
        <w:t>Были разработаны:</w:t>
      </w:r>
      <w:r w:rsidRPr="002141B0">
        <w:rPr>
          <w:rFonts w:ascii="Times New Roman" w:eastAsia="Times New Roman" w:hAnsi="Times New Roman" w:cs="Times New Roman"/>
          <w:sz w:val="28"/>
          <w:szCs w:val="28"/>
          <w:lang w:eastAsia="ru-RU"/>
        </w:rPr>
        <w:t xml:space="preserve"> «Правила рассмотрения заявлений, обращений, сведений, запросов, предложений и поручений, поступающих в Счетную палату»; «Правила подготовки, проведения и оформления результатов бюджетно-финансовых контрольных мероприятий»; «Порядок привлечения представителей органов государственной власти, аудиторских организаций, независимых аудиторов, экспертов и отдельных специалистов в связи с осуществлением функций Счетной палаты»; «Правила составления и утверждения заключений, предложений, сведений и отчетов Счетной палаты»; «Порядок подготовки сведений о деятельности Счетной палаты и их распространения в средствах массовой информации»; «Порядок ведения делопроизводства в Счетной палате»  и др. Следует отметить, что Методические указания, инструкции, стандарты аудита, формы отчетов и сведений, а также иные нормативно-методические документы Счетной палаты готовятся в соответствии со стандартами, принятыми INTOSAI (Международной Организацией Высших Аудиторских Структур).</w:t>
      </w:r>
    </w:p>
    <w:p w:rsidR="003B33B1" w:rsidRPr="002141B0" w:rsidRDefault="003B33B1" w:rsidP="002141B0">
      <w:pPr>
        <w:shd w:val="clear" w:color="auto" w:fill="FFFFFF"/>
        <w:spacing w:after="0" w:line="240" w:lineRule="auto"/>
        <w:ind w:firstLine="567"/>
        <w:jc w:val="both"/>
        <w:rPr>
          <w:rFonts w:ascii="Times New Roman" w:hAnsi="Times New Roman" w:cs="Times New Roman"/>
          <w:sz w:val="28"/>
          <w:szCs w:val="28"/>
          <w:shd w:val="clear" w:color="auto" w:fill="FFFFFF"/>
        </w:rPr>
      </w:pPr>
      <w:r w:rsidRPr="002141B0">
        <w:rPr>
          <w:rFonts w:ascii="Times New Roman" w:hAnsi="Times New Roman" w:cs="Times New Roman"/>
          <w:sz w:val="28"/>
          <w:szCs w:val="28"/>
          <w:shd w:val="clear" w:color="auto" w:fill="FFFFFF"/>
        </w:rPr>
        <w:t xml:space="preserve">Разработаны два национальных стандарта аудита в соответствии с международными стандартами аудита (ревизии государственного сектора) - "Аудиторские доказательства" (HP-AS № 10/142) и «Аналитические процедуры» (HP-AS № 12/144). </w:t>
      </w:r>
    </w:p>
    <w:p w:rsidR="003B33B1" w:rsidRPr="002141B0" w:rsidRDefault="003B33B1" w:rsidP="002141B0">
      <w:pPr>
        <w:shd w:val="clear" w:color="auto" w:fill="FFFFFF"/>
        <w:spacing w:after="0" w:line="240" w:lineRule="auto"/>
        <w:ind w:firstLine="567"/>
        <w:jc w:val="both"/>
        <w:rPr>
          <w:rFonts w:ascii="Times New Roman" w:hAnsi="Times New Roman" w:cs="Times New Roman"/>
          <w:sz w:val="28"/>
          <w:szCs w:val="28"/>
          <w:shd w:val="clear" w:color="auto" w:fill="FDFDFD"/>
        </w:rPr>
      </w:pPr>
      <w:r w:rsidRPr="002141B0">
        <w:rPr>
          <w:rFonts w:ascii="Times New Roman" w:eastAsia="Times New Roman" w:hAnsi="Times New Roman" w:cs="Times New Roman"/>
          <w:sz w:val="28"/>
          <w:szCs w:val="28"/>
          <w:lang w:eastAsia="ru-RU"/>
        </w:rPr>
        <w:lastRenderedPageBreak/>
        <w:t xml:space="preserve">Методологической основой аудита соответствия являются «Правила Счетной палаты по проверке соблюдения требований финансовых и бюджетных мер контроля и нормативно-правовых актов в учреждениях», утвержденных на Коллегии Счетной палаты  </w:t>
      </w:r>
      <w:r w:rsidRPr="002141B0">
        <w:rPr>
          <w:rFonts w:ascii="Times New Roman" w:hAnsi="Times New Roman" w:cs="Times New Roman"/>
          <w:sz w:val="28"/>
          <w:szCs w:val="28"/>
          <w:shd w:val="clear" w:color="auto" w:fill="FDFDFD"/>
        </w:rPr>
        <w:t>Азербайджанской Республики 07 февраля 2011 года № Кв-13.</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hAnsi="Times New Roman" w:cs="Times New Roman"/>
          <w:sz w:val="28"/>
          <w:szCs w:val="28"/>
          <w:shd w:val="clear" w:color="auto" w:fill="FFFFFF"/>
        </w:rPr>
        <w:t xml:space="preserve">Данные Правила подготовлены в соответствии с общими принципами, рекомендованными стандартами ИНТОСАИ (Международная организация высших органов финансового контроля). </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Правила регулируют</w:t>
      </w:r>
      <w:r w:rsidRPr="002141B0">
        <w:rPr>
          <w:rFonts w:ascii="Times New Roman" w:hAnsi="Times New Roman" w:cs="Times New Roman"/>
          <w:sz w:val="28"/>
          <w:szCs w:val="28"/>
          <w:shd w:val="clear" w:color="auto" w:fill="FFFFFF"/>
        </w:rPr>
        <w:t xml:space="preserve"> контроль соблюдения требований финансового и бюджетного законодательства и иные нормативные правовые актов регулирования финансово-хозяйственной деятельности учреждений</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i/>
          <w:color w:val="000000"/>
          <w:sz w:val="28"/>
          <w:szCs w:val="28"/>
          <w:lang w:eastAsia="ru-RU"/>
        </w:rPr>
      </w:pPr>
      <w:r w:rsidRPr="002141B0">
        <w:rPr>
          <w:rFonts w:ascii="Times New Roman" w:eastAsia="Times New Roman" w:hAnsi="Times New Roman" w:cs="Times New Roman"/>
          <w:i/>
          <w:color w:val="000000"/>
          <w:sz w:val="28"/>
          <w:szCs w:val="28"/>
          <w:lang w:eastAsia="ru-RU"/>
        </w:rPr>
        <w:t>Проведение аудита соответстви</w:t>
      </w:r>
      <w:r w:rsidR="00C109D6">
        <w:rPr>
          <w:rFonts w:ascii="Times New Roman" w:eastAsia="Times New Roman" w:hAnsi="Times New Roman" w:cs="Times New Roman"/>
          <w:i/>
          <w:color w:val="000000"/>
          <w:sz w:val="28"/>
          <w:szCs w:val="28"/>
          <w:lang w:eastAsia="ru-RU"/>
        </w:rPr>
        <w:t>я</w:t>
      </w:r>
      <w:r w:rsidR="0050040C">
        <w:rPr>
          <w:rFonts w:ascii="Times New Roman" w:eastAsia="Times New Roman" w:hAnsi="Times New Roman" w:cs="Times New Roman"/>
          <w:i/>
          <w:color w:val="000000"/>
          <w:sz w:val="28"/>
          <w:szCs w:val="28"/>
          <w:lang w:eastAsia="ru-RU"/>
        </w:rPr>
        <w:t>.</w:t>
      </w:r>
    </w:p>
    <w:p w:rsidR="00760384" w:rsidRPr="002141B0" w:rsidRDefault="0050040C"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Аудит</w:t>
      </w:r>
      <w:r w:rsidR="007252B3" w:rsidRPr="002141B0">
        <w:rPr>
          <w:rFonts w:ascii="Times New Roman" w:eastAsia="Times New Roman" w:hAnsi="Times New Roman" w:cs="Times New Roman"/>
          <w:sz w:val="28"/>
          <w:szCs w:val="28"/>
          <w:lang w:eastAsia="ru-RU"/>
        </w:rPr>
        <w:t xml:space="preserve"> соответстви</w:t>
      </w:r>
      <w:r>
        <w:rPr>
          <w:rFonts w:ascii="Times New Roman" w:eastAsia="Times New Roman" w:hAnsi="Times New Roman" w:cs="Times New Roman"/>
          <w:sz w:val="28"/>
          <w:szCs w:val="28"/>
          <w:lang w:eastAsia="ru-RU"/>
        </w:rPr>
        <w:t>я</w:t>
      </w:r>
      <w:r w:rsidR="007252B3" w:rsidRPr="002141B0">
        <w:rPr>
          <w:rFonts w:ascii="Times New Roman" w:eastAsia="Times New Roman" w:hAnsi="Times New Roman" w:cs="Times New Roman"/>
          <w:sz w:val="28"/>
          <w:szCs w:val="28"/>
          <w:lang w:eastAsia="ru-RU"/>
        </w:rPr>
        <w:t xml:space="preserve"> занимает большую часть проводимого аудита Счетной палатой. В первую очередь это связано с теми полномочиями, которые имеет Счетная палата в вопросе </w:t>
      </w:r>
      <w:r w:rsidR="00760384" w:rsidRPr="002141B0">
        <w:rPr>
          <w:rFonts w:ascii="Times New Roman" w:eastAsia="Times New Roman" w:hAnsi="Times New Roman" w:cs="Times New Roman"/>
          <w:sz w:val="28"/>
          <w:szCs w:val="28"/>
          <w:lang w:eastAsia="ru-RU"/>
        </w:rPr>
        <w:t xml:space="preserve">планирования государственного бюджета и </w:t>
      </w:r>
      <w:r w:rsidR="007252B3" w:rsidRPr="002141B0">
        <w:rPr>
          <w:rFonts w:ascii="Times New Roman" w:eastAsia="Times New Roman" w:hAnsi="Times New Roman" w:cs="Times New Roman"/>
          <w:sz w:val="28"/>
          <w:szCs w:val="28"/>
          <w:lang w:eastAsia="ru-RU"/>
        </w:rPr>
        <w:t xml:space="preserve">контроля за </w:t>
      </w:r>
      <w:r w:rsidR="00760384" w:rsidRPr="002141B0">
        <w:rPr>
          <w:rFonts w:ascii="Times New Roman" w:eastAsia="Times New Roman" w:hAnsi="Times New Roman" w:cs="Times New Roman"/>
          <w:sz w:val="28"/>
          <w:szCs w:val="28"/>
          <w:lang w:eastAsia="ru-RU"/>
        </w:rPr>
        <w:t xml:space="preserve">его </w:t>
      </w:r>
      <w:r w:rsidR="007252B3" w:rsidRPr="002141B0">
        <w:rPr>
          <w:rFonts w:ascii="Times New Roman" w:eastAsia="Times New Roman" w:hAnsi="Times New Roman" w:cs="Times New Roman"/>
          <w:sz w:val="28"/>
          <w:szCs w:val="28"/>
          <w:lang w:eastAsia="ru-RU"/>
        </w:rPr>
        <w:t>исполнением</w:t>
      </w:r>
      <w:r w:rsidR="00760384" w:rsidRPr="002141B0">
        <w:rPr>
          <w:rFonts w:ascii="Times New Roman" w:eastAsia="Times New Roman" w:hAnsi="Times New Roman" w:cs="Times New Roman"/>
          <w:sz w:val="28"/>
          <w:szCs w:val="28"/>
          <w:lang w:eastAsia="ru-RU"/>
        </w:rPr>
        <w:t xml:space="preserve">. </w:t>
      </w:r>
    </w:p>
    <w:p w:rsidR="00C17FDA" w:rsidRPr="00C17FDA" w:rsidRDefault="003B33B1" w:rsidP="00C17FDA">
      <w:pPr>
        <w:spacing w:after="0" w:line="240" w:lineRule="auto"/>
        <w:ind w:firstLine="567"/>
        <w:jc w:val="both"/>
        <w:rPr>
          <w:rFonts w:ascii="Times New Roman" w:hAnsi="Times New Roman" w:cs="Times New Roman"/>
          <w:sz w:val="28"/>
          <w:szCs w:val="28"/>
        </w:rPr>
      </w:pPr>
      <w:r w:rsidRPr="002141B0">
        <w:rPr>
          <w:rFonts w:ascii="Times New Roman" w:eastAsia="Times New Roman" w:hAnsi="Times New Roman" w:cs="Times New Roman"/>
          <w:sz w:val="28"/>
          <w:szCs w:val="28"/>
          <w:lang w:eastAsia="ru-RU"/>
        </w:rPr>
        <w:t>Согласно «Правилам Счетной палаты по проверке соблюдения требований финансовых и бюджетных мер контроля и нормативно-правовых актов в учреждениях»  выделяются</w:t>
      </w:r>
      <w:r w:rsidRPr="002141B0">
        <w:rPr>
          <w:rFonts w:ascii="Times New Roman" w:eastAsia="Times New Roman" w:hAnsi="Times New Roman" w:cs="Times New Roman"/>
          <w:color w:val="000000"/>
          <w:sz w:val="28"/>
          <w:szCs w:val="28"/>
          <w:lang w:eastAsia="ru-RU"/>
        </w:rPr>
        <w:t xml:space="preserve"> несколько этапов аудиторской проверки на соответствие законодательству. Начальный или подготовительный этап включает действия аудитора, обеспечивающие достоверность и эффективность анализа: подбор и систематизацию необходимых материалов, проверку сопоставимости и взаимной связи различных показателей отчётности. На втором этапе выполняется большое количество различных аналитических расчетов. Третий этап сводится к обобщению результатов и формулированию экспертно-аудиторской оценки. Существуют определенные нормы </w:t>
      </w:r>
      <w:r w:rsidRPr="002141B0">
        <w:rPr>
          <w:rFonts w:ascii="Times New Roman" w:eastAsia="Times New Roman" w:hAnsi="Times New Roman" w:cs="Times New Roman"/>
          <w:sz w:val="28"/>
          <w:szCs w:val="28"/>
          <w:lang w:eastAsia="ru-RU"/>
        </w:rPr>
        <w:t>аудита (стандарты). Аудиторские стандарты формулируют единые основополагающие предписания, определяющие нормативные требования к качеству и надежности аудита и обеспечивающие определенные гарантии результатов аудиторской проверки при их соблюдении.</w:t>
      </w:r>
      <w:r w:rsidR="00C17FDA" w:rsidRPr="00C17FDA">
        <w:rPr>
          <w:rFonts w:ascii="Times New Roman" w:hAnsi="Times New Roman" w:cs="Times New Roman"/>
          <w:sz w:val="28"/>
          <w:szCs w:val="28"/>
        </w:rPr>
        <w:t xml:space="preserve"> [</w:t>
      </w:r>
      <w:r w:rsidR="00C17FDA">
        <w:rPr>
          <w:rFonts w:ascii="Times New Roman" w:hAnsi="Times New Roman" w:cs="Times New Roman"/>
          <w:sz w:val="28"/>
          <w:szCs w:val="28"/>
        </w:rPr>
        <w:t>2</w:t>
      </w:r>
      <w:r w:rsidR="002B0CBA">
        <w:rPr>
          <w:rFonts w:ascii="Times New Roman" w:hAnsi="Times New Roman" w:cs="Times New Roman"/>
          <w:sz w:val="28"/>
          <w:szCs w:val="28"/>
        </w:rPr>
        <w:t>3</w:t>
      </w:r>
      <w:r w:rsidR="00C17FDA" w:rsidRPr="00C17FDA">
        <w:rPr>
          <w:rFonts w:ascii="Times New Roman" w:hAnsi="Times New Roman" w:cs="Times New Roman"/>
          <w:sz w:val="28"/>
          <w:szCs w:val="28"/>
        </w:rPr>
        <w:t>]</w:t>
      </w:r>
    </w:p>
    <w:p w:rsidR="003B33B1" w:rsidRPr="002141B0" w:rsidRDefault="003B33B1" w:rsidP="002141B0">
      <w:pPr>
        <w:autoSpaceDE w:val="0"/>
        <w:autoSpaceDN w:val="0"/>
        <w:adjustRightInd w:val="0"/>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sz w:val="28"/>
          <w:szCs w:val="28"/>
          <w:lang w:eastAsia="ru-RU"/>
        </w:rPr>
        <w:t xml:space="preserve"> </w:t>
      </w:r>
      <w:r w:rsidRPr="002141B0">
        <w:rPr>
          <w:rFonts w:ascii="Times New Roman" w:eastAsia="Times New Roman" w:hAnsi="Times New Roman" w:cs="Times New Roman"/>
          <w:i/>
          <w:sz w:val="28"/>
          <w:szCs w:val="28"/>
          <w:lang w:eastAsia="ru-RU"/>
        </w:rPr>
        <w:t xml:space="preserve">Выводы и что приемлемо из опыта </w:t>
      </w:r>
      <w:r w:rsidR="002663BB" w:rsidRPr="002141B0">
        <w:rPr>
          <w:rFonts w:ascii="Times New Roman" w:eastAsia="Times New Roman" w:hAnsi="Times New Roman" w:cs="Times New Roman"/>
          <w:i/>
          <w:sz w:val="28"/>
          <w:szCs w:val="28"/>
          <w:lang w:eastAsia="ru-RU"/>
        </w:rPr>
        <w:t>Азербайджана</w:t>
      </w:r>
      <w:r w:rsidRPr="002141B0">
        <w:rPr>
          <w:rFonts w:ascii="Times New Roman" w:eastAsia="Times New Roman" w:hAnsi="Times New Roman" w:cs="Times New Roman"/>
          <w:i/>
          <w:sz w:val="28"/>
          <w:szCs w:val="28"/>
          <w:lang w:eastAsia="ru-RU"/>
        </w:rPr>
        <w:t xml:space="preserve"> для Казахстана при </w:t>
      </w:r>
      <w:r w:rsidR="002141B0">
        <w:rPr>
          <w:rFonts w:ascii="Times New Roman" w:eastAsia="Times New Roman" w:hAnsi="Times New Roman" w:cs="Times New Roman"/>
          <w:i/>
          <w:sz w:val="28"/>
          <w:szCs w:val="28"/>
          <w:lang w:eastAsia="ru-RU"/>
        </w:rPr>
        <w:t xml:space="preserve">проведении аудита </w:t>
      </w:r>
      <w:r w:rsidR="00156733">
        <w:rPr>
          <w:rFonts w:ascii="Times New Roman" w:eastAsia="Times New Roman" w:hAnsi="Times New Roman" w:cs="Times New Roman"/>
          <w:i/>
          <w:sz w:val="28"/>
          <w:szCs w:val="28"/>
          <w:lang w:eastAsia="ru-RU"/>
        </w:rPr>
        <w:t>соответствия</w:t>
      </w:r>
      <w:r w:rsidR="002663BB" w:rsidRPr="002141B0">
        <w:rPr>
          <w:rFonts w:ascii="Times New Roman" w:eastAsia="Times New Roman" w:hAnsi="Times New Roman" w:cs="Times New Roman"/>
          <w:i/>
          <w:sz w:val="28"/>
          <w:szCs w:val="28"/>
          <w:lang w:eastAsia="ru-RU"/>
        </w:rPr>
        <w:t>.</w:t>
      </w:r>
    </w:p>
    <w:p w:rsidR="003B33B1" w:rsidRPr="002141B0" w:rsidRDefault="003B33B1"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Важным является устранение незавершенности в вопросах формирования правовой базы государственного </w:t>
      </w:r>
      <w:r w:rsidR="001C5411">
        <w:rPr>
          <w:rFonts w:ascii="Times New Roman" w:eastAsia="Times New Roman" w:hAnsi="Times New Roman" w:cs="Times New Roman"/>
          <w:sz w:val="28"/>
          <w:szCs w:val="28"/>
          <w:lang w:eastAsia="ru-RU"/>
        </w:rPr>
        <w:t>аудита</w:t>
      </w:r>
      <w:r w:rsidRPr="002141B0">
        <w:rPr>
          <w:rFonts w:ascii="Times New Roman" w:eastAsia="Times New Roman" w:hAnsi="Times New Roman" w:cs="Times New Roman"/>
          <w:sz w:val="28"/>
          <w:szCs w:val="28"/>
          <w:lang w:eastAsia="ru-RU"/>
        </w:rPr>
        <w:t>. Нужно законодательно закрепить задачи, права, сферу действия каждого органа финансового контроля. В Азербайджане, так же как и в Казахстане существует проблема ненужного дублирования финансово-контрольной деятельности одних органов другими.</w:t>
      </w:r>
    </w:p>
    <w:p w:rsidR="003B33B1" w:rsidRPr="002141B0" w:rsidRDefault="00493D37" w:rsidP="002141B0">
      <w:pPr>
        <w:spacing w:after="0" w:line="240" w:lineRule="auto"/>
        <w:ind w:firstLine="567"/>
        <w:jc w:val="both"/>
        <w:rPr>
          <w:rFonts w:ascii="Times New Roman" w:hAnsi="Times New Roman" w:cs="Times New Roman"/>
        </w:rPr>
      </w:pPr>
      <w:r>
        <w:rPr>
          <w:rFonts w:ascii="Times New Roman" w:eastAsia="Times New Roman" w:hAnsi="Times New Roman" w:cs="Times New Roman"/>
          <w:sz w:val="28"/>
          <w:szCs w:val="28"/>
          <w:lang w:eastAsia="ru-RU"/>
        </w:rPr>
        <w:t>Интересен</w:t>
      </w:r>
      <w:r w:rsidR="003B33B1" w:rsidRPr="002141B0">
        <w:rPr>
          <w:rFonts w:ascii="Times New Roman" w:eastAsia="Times New Roman" w:hAnsi="Times New Roman" w:cs="Times New Roman"/>
          <w:sz w:val="28"/>
          <w:szCs w:val="28"/>
          <w:lang w:eastAsia="ru-RU"/>
        </w:rPr>
        <w:t xml:space="preserve"> опыт предоставления</w:t>
      </w:r>
      <w:r w:rsidR="003B33B1" w:rsidRPr="002141B0">
        <w:rPr>
          <w:rFonts w:ascii="Times New Roman" w:hAnsi="Times New Roman" w:cs="Times New Roman"/>
          <w:sz w:val="28"/>
          <w:szCs w:val="28"/>
        </w:rPr>
        <w:t xml:space="preserve"> заключений по проектам государственного бюджета и бюджетов внебюджетных государственных фондов (учреждений) необходимо изучить и использовать в работе </w:t>
      </w:r>
      <w:r w:rsidR="00B42E60">
        <w:rPr>
          <w:rFonts w:ascii="Times New Roman" w:hAnsi="Times New Roman" w:cs="Times New Roman"/>
          <w:sz w:val="28"/>
          <w:szCs w:val="28"/>
        </w:rPr>
        <w:t>ВОФК Республики Казахстан</w:t>
      </w:r>
      <w:r w:rsidR="003B33B1" w:rsidRPr="002141B0">
        <w:rPr>
          <w:rFonts w:ascii="Times New Roman" w:hAnsi="Times New Roman" w:cs="Times New Roman"/>
          <w:sz w:val="28"/>
          <w:szCs w:val="28"/>
        </w:rPr>
        <w:t>.</w:t>
      </w:r>
    </w:p>
    <w:p w:rsidR="00B42E60" w:rsidRDefault="00B42E60" w:rsidP="00382A93">
      <w:pPr>
        <w:spacing w:after="0" w:line="240" w:lineRule="auto"/>
        <w:ind w:firstLine="567"/>
        <w:jc w:val="both"/>
        <w:rPr>
          <w:rFonts w:ascii="Times New Roman" w:hAnsi="Times New Roman" w:cs="Times New Roman"/>
          <w:b/>
          <w:sz w:val="28"/>
          <w:szCs w:val="28"/>
        </w:rPr>
      </w:pPr>
    </w:p>
    <w:p w:rsidR="00B42E60" w:rsidRDefault="00B42E60" w:rsidP="00382A93">
      <w:pPr>
        <w:spacing w:after="0" w:line="240" w:lineRule="auto"/>
        <w:ind w:firstLine="567"/>
        <w:jc w:val="both"/>
        <w:rPr>
          <w:rFonts w:ascii="Times New Roman" w:hAnsi="Times New Roman" w:cs="Times New Roman"/>
          <w:b/>
          <w:sz w:val="28"/>
          <w:szCs w:val="28"/>
        </w:rPr>
      </w:pPr>
    </w:p>
    <w:p w:rsidR="00382A93" w:rsidRPr="00382A93" w:rsidRDefault="00382A93" w:rsidP="00382A93">
      <w:pPr>
        <w:spacing w:after="0" w:line="240" w:lineRule="auto"/>
        <w:ind w:firstLine="567"/>
        <w:jc w:val="both"/>
        <w:rPr>
          <w:rFonts w:ascii="Times New Roman" w:hAnsi="Times New Roman" w:cs="Times New Roman"/>
          <w:b/>
          <w:sz w:val="28"/>
          <w:szCs w:val="28"/>
          <w:lang w:val="kk-KZ"/>
        </w:rPr>
      </w:pPr>
      <w:r w:rsidRPr="00382A93">
        <w:rPr>
          <w:rFonts w:ascii="Times New Roman" w:hAnsi="Times New Roman" w:cs="Times New Roman"/>
          <w:b/>
          <w:sz w:val="28"/>
          <w:szCs w:val="28"/>
        </w:rPr>
        <w:lastRenderedPageBreak/>
        <w:t xml:space="preserve">Россия </w:t>
      </w:r>
    </w:p>
    <w:p w:rsidR="00382A93" w:rsidRPr="00382A93" w:rsidRDefault="00382A93" w:rsidP="00382A93">
      <w:pPr>
        <w:spacing w:after="0" w:line="240" w:lineRule="auto"/>
        <w:ind w:firstLine="567"/>
        <w:jc w:val="both"/>
        <w:rPr>
          <w:rFonts w:ascii="Times New Roman" w:eastAsia="Times New Roman" w:hAnsi="Times New Roman" w:cs="Times New Roman"/>
          <w:i/>
          <w:sz w:val="28"/>
          <w:szCs w:val="28"/>
          <w:lang w:eastAsia="ru-RU"/>
        </w:rPr>
      </w:pPr>
      <w:r w:rsidRPr="00382A93">
        <w:rPr>
          <w:rFonts w:ascii="Times New Roman" w:eastAsia="Times New Roman" w:hAnsi="Times New Roman" w:cs="Times New Roman"/>
          <w:i/>
          <w:sz w:val="28"/>
          <w:szCs w:val="28"/>
          <w:lang w:eastAsia="ru-RU"/>
        </w:rPr>
        <w:t>Краткая информация о ВОФК страны</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hAnsi="Times New Roman" w:cs="Times New Roman"/>
          <w:color w:val="000000" w:themeColor="text1"/>
          <w:sz w:val="28"/>
          <w:szCs w:val="28"/>
        </w:rPr>
        <w:t xml:space="preserve">Высшим органом </w:t>
      </w:r>
      <w:r w:rsidR="00B42E60">
        <w:rPr>
          <w:rFonts w:ascii="Times New Roman" w:hAnsi="Times New Roman" w:cs="Times New Roman"/>
          <w:color w:val="000000" w:themeColor="text1"/>
          <w:sz w:val="28"/>
          <w:szCs w:val="28"/>
        </w:rPr>
        <w:t>внешнего аудита (</w:t>
      </w:r>
      <w:r w:rsidRPr="00382A93">
        <w:rPr>
          <w:rFonts w:ascii="Times New Roman" w:hAnsi="Times New Roman" w:cs="Times New Roman"/>
          <w:color w:val="000000" w:themeColor="text1"/>
          <w:sz w:val="28"/>
          <w:szCs w:val="28"/>
        </w:rPr>
        <w:t>контроля</w:t>
      </w:r>
      <w:r w:rsidR="00B42E60">
        <w:rPr>
          <w:rFonts w:ascii="Times New Roman" w:hAnsi="Times New Roman" w:cs="Times New Roman"/>
          <w:color w:val="000000" w:themeColor="text1"/>
          <w:sz w:val="28"/>
          <w:szCs w:val="28"/>
        </w:rPr>
        <w:t>)</w:t>
      </w:r>
      <w:r w:rsidRPr="00382A93">
        <w:rPr>
          <w:rFonts w:ascii="Times New Roman" w:hAnsi="Times New Roman" w:cs="Times New Roman"/>
          <w:color w:val="000000" w:themeColor="text1"/>
          <w:sz w:val="28"/>
          <w:szCs w:val="28"/>
        </w:rPr>
        <w:t xml:space="preserve"> Российской Федерации является Счетный комитет, деятельность которого регулируется Федеральным законом от </w:t>
      </w:r>
      <w:smartTag w:uri="urn:schemas-microsoft-com:office:smarttags" w:element="date">
        <w:smartTagPr>
          <w:attr w:name="ls" w:val="trans"/>
          <w:attr w:name="Month" w:val="4"/>
          <w:attr w:name="Day" w:val="5"/>
          <w:attr w:name="Year" w:val="2013"/>
        </w:smartTagPr>
        <w:r w:rsidRPr="00382A93">
          <w:rPr>
            <w:rFonts w:ascii="Times New Roman" w:hAnsi="Times New Roman" w:cs="Times New Roman"/>
            <w:color w:val="000000" w:themeColor="text1"/>
            <w:sz w:val="28"/>
            <w:szCs w:val="28"/>
          </w:rPr>
          <w:t>5 апреля 2013 г.</w:t>
        </w:r>
      </w:smartTag>
      <w:r w:rsidRPr="00382A93">
        <w:rPr>
          <w:rFonts w:ascii="Times New Roman" w:hAnsi="Times New Roman" w:cs="Times New Roman"/>
          <w:color w:val="000000" w:themeColor="text1"/>
          <w:sz w:val="28"/>
          <w:szCs w:val="28"/>
        </w:rPr>
        <w:t xml:space="preserve"> № 41-ФЗ "О Счетной палате Российской Федерации"</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hAnsi="Times New Roman" w:cs="Times New Roman"/>
          <w:color w:val="000000" w:themeColor="text1"/>
          <w:sz w:val="28"/>
          <w:szCs w:val="28"/>
        </w:rPr>
        <w:t>Статьей 101 Конституции Российской Федерации установлено, что Федеральное Собрание Российской Федерации образует Счетную палату для осуществления контроля за исполнение федерального бюджета.</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hAnsi="Times New Roman" w:cs="Times New Roman"/>
          <w:color w:val="000000" w:themeColor="text1"/>
          <w:sz w:val="28"/>
          <w:szCs w:val="28"/>
        </w:rPr>
        <w:t>В соответствии с законодательством система внешнего контроля, интегрированная в структуру бюджетного процесса предполагает непрерывный трехлетний цикл контроля за исполнением федерального бюджета и бюджетов государственных внебюджетных фондов каждого финансового года, реализуемого на трех последовательных стадиях - стадии предварительного контроля проектов бюджетов на очередной финансовый год, стадии оперативного контроля непосредственно в ходе исполнения бюджетов текущего финансового года и стадии  последующего контроля уже исполненных бюджетов за отчетный финансовый год.</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hAnsi="Times New Roman" w:cs="Times New Roman"/>
          <w:color w:val="000000" w:themeColor="text1"/>
          <w:sz w:val="28"/>
          <w:szCs w:val="28"/>
        </w:rPr>
        <w:t>Комплекс контрольных и экспертно-аналитических мероприятий, осуществляемых в рамках предварительного, оперативного и последующего контроля, составляет единую систему контроля Счетной палаты за формированием и исполнением федерального бюджета и бюджетов государственных внебюджетных фондов Российской Федерации. Он существенно дополняется тематическими проверками, экспертно-аналитическими мероприятиями, проводимыми в соответствии с планом работы Счетной палаты, по поручениям палат Федерального Собрания Российской Федерации, обращениям членов Совета Федерации и депутатов Государственной Думы.</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hAnsi="Times New Roman" w:cs="Times New Roman"/>
          <w:color w:val="000000" w:themeColor="text1"/>
          <w:sz w:val="28"/>
          <w:szCs w:val="28"/>
        </w:rPr>
        <w:t>Вследствие указанных особенностей  сформирована система стандартов внешнего государственного финансового контроля Российской Федерации, регламентирующая все направления и виды деятельности Счетной палаты.</w:t>
      </w:r>
    </w:p>
    <w:p w:rsidR="00382A93" w:rsidRPr="00382A93" w:rsidRDefault="00382A93" w:rsidP="00382A93">
      <w:pPr>
        <w:spacing w:after="0" w:line="240" w:lineRule="auto"/>
        <w:ind w:firstLine="567"/>
        <w:jc w:val="both"/>
        <w:rPr>
          <w:rFonts w:ascii="Times New Roman" w:eastAsia="Times New Roman" w:hAnsi="Times New Roman" w:cs="Times New Roman"/>
          <w:i/>
          <w:color w:val="000000"/>
          <w:sz w:val="28"/>
          <w:szCs w:val="28"/>
          <w:lang w:eastAsia="ru-RU"/>
        </w:rPr>
      </w:pPr>
      <w:r w:rsidRPr="00382A93">
        <w:rPr>
          <w:rFonts w:ascii="Times New Roman" w:eastAsia="Times New Roman" w:hAnsi="Times New Roman" w:cs="Times New Roman"/>
          <w:i/>
          <w:color w:val="000000"/>
          <w:sz w:val="28"/>
          <w:szCs w:val="28"/>
          <w:lang w:eastAsia="ru-RU"/>
        </w:rPr>
        <w:t>Проведение аудита соответстви</w:t>
      </w:r>
      <w:r w:rsidR="001C5411">
        <w:rPr>
          <w:rFonts w:ascii="Times New Roman" w:eastAsia="Times New Roman" w:hAnsi="Times New Roman" w:cs="Times New Roman"/>
          <w:i/>
          <w:color w:val="000000"/>
          <w:sz w:val="28"/>
          <w:szCs w:val="28"/>
          <w:lang w:eastAsia="ru-RU"/>
        </w:rPr>
        <w:t>я</w:t>
      </w:r>
      <w:r w:rsidRPr="00382A93">
        <w:rPr>
          <w:rFonts w:ascii="Times New Roman" w:eastAsia="Times New Roman" w:hAnsi="Times New Roman" w:cs="Times New Roman"/>
          <w:i/>
          <w:color w:val="000000"/>
          <w:sz w:val="28"/>
          <w:szCs w:val="28"/>
          <w:lang w:eastAsia="ru-RU"/>
        </w:rPr>
        <w:t>.</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eastAsia="Times New Roman" w:hAnsi="Times New Roman" w:cs="Times New Roman"/>
          <w:color w:val="000000"/>
          <w:sz w:val="28"/>
          <w:szCs w:val="28"/>
          <w:lang w:eastAsia="ru-RU"/>
        </w:rPr>
        <w:t>Аудит соответстви</w:t>
      </w:r>
      <w:r w:rsidR="00747775">
        <w:rPr>
          <w:rFonts w:ascii="Times New Roman" w:eastAsia="Times New Roman" w:hAnsi="Times New Roman" w:cs="Times New Roman"/>
          <w:color w:val="000000"/>
          <w:sz w:val="28"/>
          <w:szCs w:val="28"/>
          <w:lang w:eastAsia="ru-RU"/>
        </w:rPr>
        <w:t>я</w:t>
      </w:r>
      <w:r w:rsidRPr="00382A93">
        <w:rPr>
          <w:rFonts w:ascii="Times New Roman" w:eastAsia="Times New Roman" w:hAnsi="Times New Roman" w:cs="Times New Roman"/>
          <w:color w:val="000000"/>
          <w:sz w:val="28"/>
          <w:szCs w:val="28"/>
          <w:lang w:eastAsia="ru-RU"/>
        </w:rPr>
        <w:t xml:space="preserve"> Счетной палатой РФ проводится </w:t>
      </w:r>
      <w:r w:rsidRPr="00382A93">
        <w:rPr>
          <w:rFonts w:ascii="Times New Roman" w:hAnsi="Times New Roman" w:cs="Times New Roman"/>
          <w:sz w:val="28"/>
          <w:szCs w:val="28"/>
        </w:rPr>
        <w:t>совместно с финансовым аудитом и аудитом эффективности.</w:t>
      </w:r>
    </w:p>
    <w:p w:rsidR="00382A93" w:rsidRPr="00382A93" w:rsidRDefault="00382A93" w:rsidP="00382A93">
      <w:pPr>
        <w:spacing w:after="0" w:line="240" w:lineRule="auto"/>
        <w:ind w:firstLine="567"/>
        <w:jc w:val="both"/>
        <w:rPr>
          <w:rFonts w:ascii="Times New Roman" w:hAnsi="Times New Roman" w:cs="Times New Roman"/>
          <w:color w:val="000000" w:themeColor="text1"/>
          <w:sz w:val="28"/>
          <w:szCs w:val="28"/>
        </w:rPr>
      </w:pPr>
      <w:r w:rsidRPr="00382A93">
        <w:rPr>
          <w:rFonts w:ascii="Times New Roman" w:hAnsi="Times New Roman" w:cs="Times New Roman"/>
          <w:color w:val="000000" w:themeColor="text1"/>
          <w:sz w:val="28"/>
          <w:szCs w:val="28"/>
        </w:rPr>
        <w:t xml:space="preserve">Проведение финансового аудита регламентируется в стандарте СГА 103 «Проведение  финансового аудита», в котором установлены основные требования, необходимые выполнять на различных этапах проведения аудита отчетности и </w:t>
      </w:r>
      <w:r w:rsidRPr="00382A93">
        <w:rPr>
          <w:rFonts w:ascii="Times New Roman" w:hAnsi="Times New Roman" w:cs="Times New Roman"/>
          <w:i/>
          <w:color w:val="000000" w:themeColor="text1"/>
          <w:sz w:val="28"/>
          <w:szCs w:val="28"/>
        </w:rPr>
        <w:t>аудита соблюдения законодательства</w:t>
      </w:r>
      <w:r w:rsidRPr="00382A93">
        <w:rPr>
          <w:rFonts w:ascii="Times New Roman" w:hAnsi="Times New Roman" w:cs="Times New Roman"/>
          <w:color w:val="000000" w:themeColor="text1"/>
          <w:sz w:val="28"/>
          <w:szCs w:val="28"/>
        </w:rPr>
        <w:t>.</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 xml:space="preserve">Предварительный аудит формирования федерального бюджета и бюджетов государственных внебюджетных фондов Российской Федерации осуществляется в соответствии со статьей 13 и 18 Федерального закона «О Счетной палате Российской Федерации», стандартом государственного аудита СГА 201 «Предварительный аудит формирования федерального бюджета», стандартом финансового контроля СФК 204 «Предварительный </w:t>
      </w:r>
      <w:r w:rsidRPr="00382A93">
        <w:rPr>
          <w:rFonts w:ascii="Times New Roman" w:eastAsia="Times New Roman" w:hAnsi="Times New Roman" w:cs="Times New Roman"/>
          <w:color w:val="000000" w:themeColor="text1"/>
          <w:sz w:val="28"/>
          <w:szCs w:val="28"/>
          <w:lang w:eastAsia="en-CA"/>
        </w:rPr>
        <w:lastRenderedPageBreak/>
        <w:t xml:space="preserve">контроль формирования проектов бюджетов государственных внебюджетных фондов». </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 xml:space="preserve">Предварительный аудит на очередной финансовый год и на плановый период представляет собой комплекс контрольных и экспертно-аналитических мероприятий по проверке и анализу обоснованности показателей проекта федерального бюджета и бюджетов государственных внебюджетных фондов на очередной финансовый год и плановый период, нормативной методической основы их формирования. На основе полученных данных подготавливается заключение на проекты федеральных законов о федеральном бюджете и бюджетов государственных внебюджетных фондов Российской Федерации на очередной финансовый год и плановый период, которые после рассмотрения и утверждения Коллегией Счетной палаты представляются в палаты Федерального Собрания Российской Федерации. </w:t>
      </w:r>
    </w:p>
    <w:p w:rsidR="00382A93" w:rsidRPr="00382A93" w:rsidRDefault="00382A93" w:rsidP="00382A93">
      <w:pPr>
        <w:spacing w:after="0" w:line="240" w:lineRule="auto"/>
        <w:ind w:firstLine="426"/>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В ходе предварительного аудита осуществляется:</w:t>
      </w:r>
    </w:p>
    <w:p w:rsidR="00382A93" w:rsidRPr="00382A93" w:rsidRDefault="00382A93" w:rsidP="000F4E61">
      <w:pPr>
        <w:numPr>
          <w:ilvl w:val="0"/>
          <w:numId w:val="4"/>
        </w:numPr>
        <w:spacing w:after="0" w:line="240" w:lineRule="auto"/>
        <w:ind w:left="0" w:firstLine="426"/>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определение соответствия проектов федерального закона о федеральном бюджете и бюджетах государственных внебюджетных фондов Российской Федерации действующему законодательству;</w:t>
      </w:r>
    </w:p>
    <w:p w:rsidR="00382A93" w:rsidRPr="00382A93" w:rsidRDefault="00382A93" w:rsidP="000F4E61">
      <w:pPr>
        <w:numPr>
          <w:ilvl w:val="0"/>
          <w:numId w:val="4"/>
        </w:numPr>
        <w:spacing w:after="0" w:line="240" w:lineRule="auto"/>
        <w:ind w:left="0" w:firstLine="426"/>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определение обоснованности и достоверности показателей, содержащихся в проектах федерального бюджета и бюджетов государственных внебюджетных фондов Российской Федерации;</w:t>
      </w:r>
    </w:p>
    <w:p w:rsidR="00382A93" w:rsidRPr="00382A93" w:rsidRDefault="00382A93" w:rsidP="000F4E61">
      <w:pPr>
        <w:numPr>
          <w:ilvl w:val="0"/>
          <w:numId w:val="4"/>
        </w:numPr>
        <w:spacing w:after="0" w:line="240" w:lineRule="auto"/>
        <w:ind w:left="0" w:firstLine="426"/>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оценка проектов федерального бюджета и бюджетов государственных внебюджетных фондов Российской Федерации как инструментов социально-экономической политики государства, их соответствия положениям посланий Президента Российской Федерации и иным программным документам;</w:t>
      </w:r>
    </w:p>
    <w:p w:rsidR="00382A93" w:rsidRPr="00382A93" w:rsidRDefault="00382A93" w:rsidP="000F4E61">
      <w:pPr>
        <w:numPr>
          <w:ilvl w:val="0"/>
          <w:numId w:val="4"/>
        </w:numPr>
        <w:spacing w:after="0" w:line="240" w:lineRule="auto"/>
        <w:ind w:left="0" w:firstLine="426"/>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оценка качества прогнозирования доходов федерального бюджета, расходования бюджетных средств, инвестиционной и долговой политики, а также эффективности межбюджетных отношений.</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i/>
          <w:color w:val="000000" w:themeColor="text1"/>
          <w:sz w:val="28"/>
          <w:szCs w:val="28"/>
          <w:lang w:eastAsia="en-CA"/>
        </w:rPr>
        <w:t>Оперативный анализ</w:t>
      </w:r>
      <w:r w:rsidRPr="00382A93">
        <w:rPr>
          <w:rFonts w:ascii="Times New Roman" w:eastAsia="Times New Roman" w:hAnsi="Times New Roman" w:cs="Times New Roman"/>
          <w:color w:val="000000" w:themeColor="text1"/>
          <w:sz w:val="28"/>
          <w:szCs w:val="28"/>
          <w:lang w:eastAsia="en-CA"/>
        </w:rPr>
        <w:t xml:space="preserve"> исполнения и контроль за организацией исполнения федерального бюджета осуществляется в соответствии со статьями 13 и 19 Федерального закона «О Счетной палате Российской Федерации» и положениями стандарта государственного аудита СГА 202 «Оперативный анализ исполнения и контроль за организацией исполнения федерального бюджета». </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 xml:space="preserve">В процессе исполнения федерального бюджета Счетная палата анализирует полноту и своевременность поступлений доходов федерального бюджета, кассовое исполнение федерального бюджета в сравнении с утвержденными показателями федерального закона о федеральном бюджете, выявляет отклонения и нарушения, проводит их анализ, вносит предложения по их устранению. </w:t>
      </w:r>
    </w:p>
    <w:p w:rsidR="00382A93" w:rsidRPr="00382A93" w:rsidRDefault="00382A93" w:rsidP="00382A93">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Arial"/>
          <w:sz w:val="28"/>
          <w:szCs w:val="28"/>
          <w:lang w:eastAsia="ru-RU"/>
        </w:rPr>
        <w:t xml:space="preserve">При оперативном анализе пополнения бюджета РФ с использованием ежедневной информации операционного дня Казначейства РФ, Счетная палата один-два раза в неделю получает оперативную информацию о поступлении доходов в бюджет и финансовых операций по перечислению </w:t>
      </w:r>
      <w:r w:rsidRPr="00382A93">
        <w:rPr>
          <w:rFonts w:ascii="Times New Roman" w:eastAsia="Times New Roman" w:hAnsi="Times New Roman" w:cs="Arial"/>
          <w:sz w:val="28"/>
          <w:szCs w:val="28"/>
          <w:lang w:eastAsia="ru-RU"/>
        </w:rPr>
        <w:lastRenderedPageBreak/>
        <w:t>средств из бюджета по всем распределителям средств, в разрезе бюджетных программ, по статьям. Одновременно с этим в оперативном режиме получает все изменения и дополнения к росписи доходов и расходов бюджета. Используя вышеуказанную информацию, Счетная палата создает информационную базу для оперативного мониторинга и анализа исполнения бюджета. Эта база предназначена для пользования всем аналитическим отделам и отделам контроля, созданным по секторам экономики.</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 xml:space="preserve">Для обеспечения своевременного сбора и обработки информации, необходимой для подготовки Счетной палатой ежеквартальных оперативных докладов о ходе исполнения бюджета, в Российской Федерации устанавливается обязательная для всех федеральных органов исполнительной власти и организаций финансовая отчетность. </w:t>
      </w:r>
    </w:p>
    <w:p w:rsidR="00174920" w:rsidRPr="00382A93" w:rsidRDefault="00382A93" w:rsidP="00174920">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 xml:space="preserve">Оперативный доклад содержит конкретную  информацию о поступлении доходов в федеральный бюджет, расходовании бюджетных средств, источниках финансирования дефицита бюджета, информацию о реализации государственных программ Российской Федерации, движении средств Резервного фонда и Фонда национального благосостояния, выделении бюджетных средств на формирование имущества государственных корпораций. К докладу прилагается аналитическая записка, которая содержит информацию о ходе исполнения бюджета, а также  о макроэкономической ситуации на каждую отчетную дату и направляется Председателю Правительства Российской Федерации. </w:t>
      </w:r>
      <w:r w:rsidR="00174920" w:rsidRPr="00174920">
        <w:rPr>
          <w:rFonts w:ascii="Times New Roman" w:eastAsia="Times New Roman" w:hAnsi="Times New Roman" w:cs="Times New Roman"/>
          <w:color w:val="000000" w:themeColor="text1"/>
          <w:sz w:val="28"/>
          <w:szCs w:val="28"/>
          <w:lang w:eastAsia="en-CA"/>
        </w:rPr>
        <w:t>[</w:t>
      </w:r>
      <w:r w:rsidR="00174920">
        <w:rPr>
          <w:rFonts w:ascii="Times New Roman" w:eastAsia="Times New Roman" w:hAnsi="Times New Roman" w:cs="Times New Roman"/>
          <w:color w:val="000000" w:themeColor="text1"/>
          <w:sz w:val="28"/>
          <w:szCs w:val="28"/>
          <w:lang w:eastAsia="en-CA"/>
        </w:rPr>
        <w:t>2</w:t>
      </w:r>
      <w:r w:rsidR="00AE2371">
        <w:rPr>
          <w:rFonts w:ascii="Times New Roman" w:eastAsia="Times New Roman" w:hAnsi="Times New Roman" w:cs="Times New Roman"/>
          <w:color w:val="000000" w:themeColor="text1"/>
          <w:sz w:val="28"/>
          <w:szCs w:val="28"/>
          <w:lang w:eastAsia="en-CA"/>
        </w:rPr>
        <w:t>4</w:t>
      </w:r>
      <w:r w:rsidR="00174920" w:rsidRPr="00174920">
        <w:rPr>
          <w:rFonts w:ascii="Times New Roman" w:eastAsia="Times New Roman" w:hAnsi="Times New Roman" w:cs="Times New Roman"/>
          <w:color w:val="000000" w:themeColor="text1"/>
          <w:sz w:val="28"/>
          <w:szCs w:val="28"/>
          <w:lang w:eastAsia="en-CA"/>
        </w:rPr>
        <w:t>]</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В рамках оперативного контроля осуществляется подготовка заключений Счетной палаты на законопроекты о внесении изменений в федеральный закон о федеральном бюджете на текущий год и плановый период.</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Последующий контроль за исполнением федерального бюджета и бюджетов государственных внебюджетных фондов Российской Федерации осуществляется в соответствии с Бюджетным кодексом и Федеральным законом «О Счетной палате Российской Федерации» и на основании стандарта внешнего государственного аудита (контроля) СГА 203 «Последующий контроль за исполнением федерального бюджета» и стандарта внешнего государственного аудита (контроля) СГА 205 «Последующий контроль за исполнением бюджетов государственных внебюджетных фондов».</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Последующий контроль представляет собой комплекс контрольных и экспертно-аналитических мероприятий по проверке исполнения федерального закона о федеральном бюджете и бюджетах государственных внебюджетных фондов Российской Федерации в отчетном финансовом году. Счетная палата осуществляет внешнюю проверку годовой бюджетной отчетности главных администраторов средств федерального бюджета, подготавливает заключения по каждому администратору средств федерального бюджета и представляются в Государственную Думу и Совет Федерации.</w:t>
      </w:r>
      <w:r w:rsidR="00174920" w:rsidRPr="00174920">
        <w:rPr>
          <w:rFonts w:ascii="Times New Roman" w:eastAsia="Times New Roman" w:hAnsi="Times New Roman" w:cs="Times New Roman"/>
          <w:color w:val="000000" w:themeColor="text1"/>
          <w:sz w:val="28"/>
          <w:szCs w:val="28"/>
          <w:lang w:eastAsia="en-CA"/>
        </w:rPr>
        <w:t xml:space="preserve"> [</w:t>
      </w:r>
      <w:r w:rsidR="00174920">
        <w:rPr>
          <w:rFonts w:ascii="Times New Roman" w:eastAsia="Times New Roman" w:hAnsi="Times New Roman" w:cs="Times New Roman"/>
          <w:color w:val="000000" w:themeColor="text1"/>
          <w:sz w:val="28"/>
          <w:szCs w:val="28"/>
          <w:lang w:eastAsia="en-CA"/>
        </w:rPr>
        <w:t>2</w:t>
      </w:r>
      <w:r w:rsidR="007E2B76">
        <w:rPr>
          <w:rFonts w:ascii="Times New Roman" w:eastAsia="Times New Roman" w:hAnsi="Times New Roman" w:cs="Times New Roman"/>
          <w:color w:val="000000" w:themeColor="text1"/>
          <w:sz w:val="28"/>
          <w:szCs w:val="28"/>
          <w:lang w:eastAsia="en-CA"/>
        </w:rPr>
        <w:t>5</w:t>
      </w:r>
      <w:r w:rsidR="00174920" w:rsidRPr="00174920">
        <w:rPr>
          <w:rFonts w:ascii="Times New Roman" w:eastAsia="Times New Roman" w:hAnsi="Times New Roman" w:cs="Times New Roman"/>
          <w:color w:val="000000" w:themeColor="text1"/>
          <w:sz w:val="28"/>
          <w:szCs w:val="28"/>
          <w:lang w:eastAsia="en-CA"/>
        </w:rPr>
        <w:t>]</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lastRenderedPageBreak/>
        <w:t>Указанные стандарты разработаны с учетом положений международных стандартов ISSAI 300 и 400, в нем также нашли отражение нормы стандартов ISSAI 4000 «Руководство по аудиту соответствия - Вводные положения»,  ISSAI 4200 «Рекомендации по аудиту соответствия», который проводится совместно с аудитом финансовой отчетности», а также ISSAI 4100 «Рекомендации по аудиту соответствия для проведения аудита отдельно от проверки финансовой отчетности».</w:t>
      </w:r>
      <w:r w:rsidR="00174920">
        <w:rPr>
          <w:rFonts w:ascii="Times New Roman" w:eastAsia="Times New Roman" w:hAnsi="Times New Roman" w:cs="Times New Roman"/>
          <w:color w:val="000000" w:themeColor="text1"/>
          <w:sz w:val="28"/>
          <w:szCs w:val="28"/>
          <w:lang w:eastAsia="en-CA"/>
        </w:rPr>
        <w:t xml:space="preserve"> </w:t>
      </w:r>
      <w:r w:rsidR="00174920" w:rsidRPr="00174920">
        <w:rPr>
          <w:rFonts w:ascii="Times New Roman" w:eastAsia="Times New Roman" w:hAnsi="Times New Roman" w:cs="Times New Roman"/>
          <w:color w:val="000000" w:themeColor="text1"/>
          <w:sz w:val="28"/>
          <w:szCs w:val="28"/>
          <w:lang w:eastAsia="en-CA"/>
        </w:rPr>
        <w:t>[</w:t>
      </w:r>
      <w:r w:rsidR="00174920">
        <w:rPr>
          <w:rFonts w:ascii="Times New Roman" w:eastAsia="Times New Roman" w:hAnsi="Times New Roman" w:cs="Times New Roman"/>
          <w:color w:val="000000" w:themeColor="text1"/>
          <w:sz w:val="28"/>
          <w:szCs w:val="28"/>
          <w:lang w:eastAsia="en-CA"/>
        </w:rPr>
        <w:t>2</w:t>
      </w:r>
      <w:r w:rsidR="007E2B76">
        <w:rPr>
          <w:rFonts w:ascii="Times New Roman" w:eastAsia="Times New Roman" w:hAnsi="Times New Roman" w:cs="Times New Roman"/>
          <w:color w:val="000000" w:themeColor="text1"/>
          <w:sz w:val="28"/>
          <w:szCs w:val="28"/>
          <w:lang w:eastAsia="en-CA"/>
        </w:rPr>
        <w:t>6</w:t>
      </w:r>
      <w:r w:rsidR="00174920" w:rsidRPr="00174920">
        <w:rPr>
          <w:rFonts w:ascii="Times New Roman" w:eastAsia="Times New Roman" w:hAnsi="Times New Roman" w:cs="Times New Roman"/>
          <w:color w:val="000000" w:themeColor="text1"/>
          <w:sz w:val="28"/>
          <w:szCs w:val="28"/>
          <w:lang w:eastAsia="en-CA"/>
        </w:rPr>
        <w:t>]</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Вместе с тем, анализ соблюдения законодательства в ISSAI 4100 рассматривается как самостоятельный тип аудита.</w:t>
      </w:r>
    </w:p>
    <w:p w:rsidR="00382A93" w:rsidRPr="00382A93" w:rsidRDefault="00382A93" w:rsidP="00382A93">
      <w:pPr>
        <w:spacing w:after="0" w:line="240" w:lineRule="auto"/>
        <w:ind w:firstLine="567"/>
        <w:jc w:val="both"/>
        <w:rPr>
          <w:rFonts w:ascii="Times New Roman" w:eastAsia="Times New Roman" w:hAnsi="Times New Roman" w:cs="Times New Roman"/>
          <w:i/>
          <w:sz w:val="28"/>
          <w:szCs w:val="28"/>
          <w:lang w:eastAsia="ru-RU"/>
        </w:rPr>
      </w:pPr>
      <w:r w:rsidRPr="00382A93">
        <w:rPr>
          <w:rFonts w:ascii="Times New Roman" w:eastAsia="Times New Roman" w:hAnsi="Times New Roman" w:cs="Times New Roman"/>
          <w:i/>
          <w:sz w:val="28"/>
          <w:szCs w:val="28"/>
          <w:lang w:eastAsia="ru-RU"/>
        </w:rPr>
        <w:t>Выводы и что приемлемо из опыта Российской Федерации для Казахстана при проведении аудита соответстви</w:t>
      </w:r>
      <w:r w:rsidR="00393B97">
        <w:rPr>
          <w:rFonts w:ascii="Times New Roman" w:eastAsia="Times New Roman" w:hAnsi="Times New Roman" w:cs="Times New Roman"/>
          <w:i/>
          <w:sz w:val="28"/>
          <w:szCs w:val="28"/>
          <w:lang w:eastAsia="ru-RU"/>
        </w:rPr>
        <w:t>я</w:t>
      </w:r>
      <w:r w:rsidRPr="00382A93">
        <w:rPr>
          <w:rFonts w:ascii="Times New Roman" w:eastAsia="Times New Roman" w:hAnsi="Times New Roman" w:cs="Times New Roman"/>
          <w:i/>
          <w:sz w:val="28"/>
          <w:szCs w:val="28"/>
          <w:lang w:eastAsia="ru-RU"/>
        </w:rPr>
        <w:t>.</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eastAsia="Times New Roman" w:hAnsi="Times New Roman" w:cs="Times New Roman"/>
          <w:color w:val="000000" w:themeColor="text1"/>
          <w:sz w:val="28"/>
          <w:szCs w:val="28"/>
          <w:lang w:eastAsia="en-CA"/>
        </w:rPr>
        <w:t>Таким образом, специфическая система стандартов внешнего государственного финансового контроля в России, обусловленная особенностями мандата Счетной палаты, учитывает широкую базу стандартов ИНТОСАИ, основывается на требованиях и положениях соответствующих международных документов.</w:t>
      </w:r>
    </w:p>
    <w:p w:rsidR="00382A93" w:rsidRPr="00382A93" w:rsidRDefault="00382A93" w:rsidP="00382A93">
      <w:pPr>
        <w:spacing w:after="0" w:line="240" w:lineRule="auto"/>
        <w:ind w:firstLine="567"/>
        <w:jc w:val="both"/>
        <w:rPr>
          <w:rFonts w:ascii="Times New Roman" w:hAnsi="Times New Roman" w:cs="Times New Roman"/>
          <w:sz w:val="28"/>
          <w:szCs w:val="28"/>
        </w:rPr>
      </w:pPr>
      <w:r w:rsidRPr="00382A93">
        <w:rPr>
          <w:rFonts w:ascii="Times New Roman" w:hAnsi="Times New Roman" w:cs="Times New Roman"/>
          <w:sz w:val="28"/>
          <w:szCs w:val="28"/>
        </w:rPr>
        <w:tab/>
        <w:t>Определение достоверности отчета об исполнении бюджета и подготовка соответствующего заключения невозможны без проверки соответствия доходов и расходов бюджетному законодательству, а также положениям и требованиям других нормативных правовых актов в бюджетной сфере.</w:t>
      </w:r>
    </w:p>
    <w:p w:rsidR="00382A93" w:rsidRPr="00382A93" w:rsidRDefault="00382A93" w:rsidP="00382A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2A93">
        <w:rPr>
          <w:rFonts w:ascii="Times New Roman" w:eastAsia="Times New Roman" w:hAnsi="Times New Roman" w:cs="Times New Roman"/>
          <w:sz w:val="28"/>
          <w:szCs w:val="28"/>
          <w:lang w:eastAsia="ru-RU"/>
        </w:rPr>
        <w:t xml:space="preserve">Одним из самых эффективных инструментов предупреждения нарушений признается предварительная оценка проекта бюджета проводимая ВОФК. Проведение контроля на предварительной стадии бюджетного процесса возможно только посредством проведения экспертно-аналитического мероприятия. Сама по себе предварительная оценка проекта бюджета без экспертизы законопроектов, которые могут повлиять на его реализацию и регулирующих бюджетные процессы в обществе, не будет являться эффективным инструментом предупреждения нарушений. Это позволяет нам рекомендовать его как отдельный вид экспертно-аналитической деятельности ВОФК. </w:t>
      </w:r>
    </w:p>
    <w:p w:rsidR="00382A93" w:rsidRPr="00382A93" w:rsidRDefault="00382A93" w:rsidP="00382A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2A93">
        <w:rPr>
          <w:rFonts w:ascii="Times New Roman" w:eastAsia="Times New Roman" w:hAnsi="Times New Roman" w:cs="Times New Roman"/>
          <w:sz w:val="28"/>
          <w:szCs w:val="28"/>
          <w:lang w:eastAsia="ru-RU"/>
        </w:rPr>
        <w:t>Оперативный анализ бюджета с использованием ежедневной информации операционного дня Казначейства, при котором Счетная палата один-два раза в неделю получает оперативную информацию о поступлении доходов в бюджет и финансовых операций по перечислению средств из бюджета по всем распределителям средств, в разрезе бюджетных программ, по статьям. Использование данной информацию, позволит создать информационную базу для оперативного мониторинга и анализа исполнения бюджета.</w:t>
      </w:r>
    </w:p>
    <w:p w:rsidR="00382A93" w:rsidRPr="00382A93" w:rsidRDefault="00382A93" w:rsidP="00382A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2A93">
        <w:rPr>
          <w:rFonts w:ascii="Times New Roman" w:eastAsia="Times New Roman" w:hAnsi="Times New Roman" w:cs="Times New Roman"/>
          <w:sz w:val="28"/>
          <w:szCs w:val="28"/>
          <w:lang w:eastAsia="ru-RU"/>
        </w:rPr>
        <w:t>Аналогично, определение соответствия бюджетных расходов проверяемого объекта требованиям законов и иных нормативных правовых невозможно без проведения аудита его финансовой отчетности</w:t>
      </w:r>
    </w:p>
    <w:p w:rsidR="00382A93" w:rsidRPr="00382A93" w:rsidRDefault="00382A93" w:rsidP="00382A93">
      <w:pPr>
        <w:spacing w:after="0" w:line="240" w:lineRule="auto"/>
        <w:ind w:firstLine="567"/>
        <w:jc w:val="both"/>
        <w:rPr>
          <w:rFonts w:ascii="Times New Roman" w:eastAsia="Times New Roman" w:hAnsi="Times New Roman" w:cs="Times New Roman"/>
          <w:color w:val="000000" w:themeColor="text1"/>
          <w:sz w:val="28"/>
          <w:szCs w:val="28"/>
          <w:lang w:eastAsia="en-CA"/>
        </w:rPr>
      </w:pPr>
      <w:r w:rsidRPr="00382A93">
        <w:rPr>
          <w:rFonts w:ascii="Times New Roman" w:hAnsi="Times New Roman" w:cs="Times New Roman"/>
          <w:sz w:val="28"/>
          <w:szCs w:val="28"/>
        </w:rPr>
        <w:t xml:space="preserve">Считаем возможным, применение такого подхода приемлемым для Казахстана, т.е. проведение аудита соответствия на всех стадиях бюджетного </w:t>
      </w:r>
      <w:r w:rsidRPr="00382A93">
        <w:rPr>
          <w:rFonts w:ascii="Times New Roman" w:hAnsi="Times New Roman" w:cs="Times New Roman"/>
          <w:sz w:val="28"/>
          <w:szCs w:val="28"/>
        </w:rPr>
        <w:lastRenderedPageBreak/>
        <w:t xml:space="preserve">процесса. </w:t>
      </w:r>
      <w:r w:rsidRPr="00382A93">
        <w:rPr>
          <w:rFonts w:ascii="Times New Roman" w:eastAsia="Times New Roman" w:hAnsi="Times New Roman" w:cs="Times New Roman"/>
          <w:color w:val="000000" w:themeColor="text1"/>
          <w:sz w:val="28"/>
          <w:szCs w:val="28"/>
          <w:lang w:eastAsia="en-CA"/>
        </w:rPr>
        <w:t>Финансовый аудит должен включать две взаимосвязанные стороны</w:t>
      </w:r>
      <w:r w:rsidR="00B83F6A">
        <w:rPr>
          <w:rFonts w:ascii="Times New Roman" w:eastAsia="Times New Roman" w:hAnsi="Times New Roman" w:cs="Times New Roman"/>
          <w:color w:val="000000" w:themeColor="text1"/>
          <w:sz w:val="28"/>
          <w:szCs w:val="28"/>
          <w:lang w:eastAsia="en-CA"/>
        </w:rPr>
        <w:t xml:space="preserve"> </w:t>
      </w:r>
      <w:r w:rsidRPr="00382A93">
        <w:rPr>
          <w:rFonts w:ascii="Times New Roman" w:eastAsia="Times New Roman" w:hAnsi="Times New Roman" w:cs="Times New Roman"/>
          <w:color w:val="000000" w:themeColor="text1"/>
          <w:sz w:val="28"/>
          <w:szCs w:val="28"/>
          <w:lang w:eastAsia="en-CA"/>
        </w:rPr>
        <w:t>-</w:t>
      </w:r>
      <w:r w:rsidR="00B83F6A">
        <w:rPr>
          <w:rFonts w:ascii="Times New Roman" w:eastAsia="Times New Roman" w:hAnsi="Times New Roman" w:cs="Times New Roman"/>
          <w:color w:val="000000" w:themeColor="text1"/>
          <w:sz w:val="28"/>
          <w:szCs w:val="28"/>
          <w:lang w:eastAsia="en-CA"/>
        </w:rPr>
        <w:t xml:space="preserve"> </w:t>
      </w:r>
      <w:r w:rsidRPr="00382A93">
        <w:rPr>
          <w:rFonts w:ascii="Times New Roman" w:eastAsia="Times New Roman" w:hAnsi="Times New Roman" w:cs="Times New Roman"/>
          <w:color w:val="000000" w:themeColor="text1"/>
          <w:sz w:val="28"/>
          <w:szCs w:val="28"/>
          <w:lang w:eastAsia="en-CA"/>
        </w:rPr>
        <w:t>аудит финансовой отчетности и аудит соблюдения законодательства.</w:t>
      </w:r>
    </w:p>
    <w:p w:rsidR="002663BB" w:rsidRPr="002141B0" w:rsidRDefault="002663BB" w:rsidP="002141B0">
      <w:pPr>
        <w:spacing w:after="0" w:line="240" w:lineRule="auto"/>
        <w:ind w:firstLine="567"/>
        <w:jc w:val="both"/>
        <w:rPr>
          <w:rFonts w:ascii="Times New Roman" w:hAnsi="Times New Roman" w:cs="Times New Roman"/>
          <w:sz w:val="28"/>
          <w:szCs w:val="28"/>
        </w:rPr>
      </w:pPr>
    </w:p>
    <w:p w:rsidR="00382A93" w:rsidRDefault="00382A93" w:rsidP="00382A93">
      <w:pPr>
        <w:spacing w:after="0" w:line="240" w:lineRule="auto"/>
        <w:ind w:firstLine="567"/>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Швеция</w:t>
      </w:r>
    </w:p>
    <w:p w:rsidR="00382A93" w:rsidRDefault="00382A93" w:rsidP="00382A93">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Краткая информация о ВОФК страны</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Calibri" w:hAnsi="Times New Roman" w:cs="Times New Roman"/>
          <w:sz w:val="28"/>
          <w:szCs w:val="28"/>
        </w:rPr>
        <w:t>В Швеции, главным ведомством по делам государственного контроля и учета является Национальное ревизионное управление (в некоторых источниках называется Национальное бюро аудита). Целью, определенной   правительством, является достижение высококачественного управления финансовой деятельностью. Конституция Швеции дает возможность Парламенту и Правительству иметь собственные структуры контроля государственного сектора.</w:t>
      </w:r>
      <w:r w:rsidR="00B33F21">
        <w:rPr>
          <w:rFonts w:ascii="Times New Roman" w:eastAsia="Calibri" w:hAnsi="Times New Roman" w:cs="Times New Roman"/>
          <w:sz w:val="28"/>
          <w:szCs w:val="28"/>
        </w:rPr>
        <w:t xml:space="preserve"> </w:t>
      </w:r>
      <w:r w:rsidR="00B33F21" w:rsidRPr="00B33F21">
        <w:rPr>
          <w:rFonts w:ascii="Times New Roman" w:eastAsia="Calibri" w:hAnsi="Times New Roman" w:cs="Times New Roman"/>
          <w:sz w:val="28"/>
          <w:szCs w:val="28"/>
        </w:rPr>
        <w:t>[2</w:t>
      </w:r>
      <w:r w:rsidR="00D26990">
        <w:rPr>
          <w:rFonts w:ascii="Times New Roman" w:eastAsia="Calibri" w:hAnsi="Times New Roman" w:cs="Times New Roman"/>
          <w:sz w:val="28"/>
          <w:szCs w:val="28"/>
        </w:rPr>
        <w:t>7</w:t>
      </w:r>
      <w:r w:rsidR="00B33F21" w:rsidRPr="00B33F2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Правительство наделено функциями контроля через Управление канцлера юстиции в вопросах соблюдения законности и защиты прав в государстве и через Национальное ревизионное управление.</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Парламентские аудиторы призваны изучать эффективность использования ресурсов министерствами и другими центральными органами государственного управления, оценивать административную деятельность исполнительной власти в целом.</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 xml:space="preserve"> Центральным административным органом Государственного финансового аудита Швеции является Национальное ревизионное управление (НРУ) - независимый институт, наделенный специальными контрольными функциями Задача НРУ состоит в том, чтобы обеспечить надлежащее использование ресурсов и эффективное государственное управление. Обобщенная информация о результатах аудита и разработанные на его основе рекомендации передаются парламенту, правительству и правительственным ведомствам для рассмотрения и принятия соответствующих решений.</w:t>
      </w:r>
      <w:r w:rsidR="00B33F21" w:rsidRPr="00B33F21">
        <w:rPr>
          <w:rFonts w:ascii="Times New Roman" w:eastAsia="Calibri" w:hAnsi="Times New Roman" w:cs="Times New Roman"/>
          <w:sz w:val="28"/>
          <w:szCs w:val="28"/>
        </w:rPr>
        <w:t xml:space="preserve"> [</w:t>
      </w:r>
      <w:r w:rsidR="00B33F21">
        <w:rPr>
          <w:rFonts w:ascii="Times New Roman" w:eastAsia="Calibri" w:hAnsi="Times New Roman" w:cs="Times New Roman"/>
          <w:sz w:val="28"/>
          <w:szCs w:val="28"/>
        </w:rPr>
        <w:t>5</w:t>
      </w:r>
      <w:r w:rsidR="00B33F21" w:rsidRPr="00B33F21">
        <w:rPr>
          <w:rFonts w:ascii="Times New Roman" w:eastAsia="Calibri" w:hAnsi="Times New Roman" w:cs="Times New Roman"/>
          <w:sz w:val="28"/>
          <w:szCs w:val="28"/>
        </w:rPr>
        <w:t>]</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НРУ возглавляет Генеральный аудитор, назначаемый правительством на 6 лет с правом продления срока работы в должности. Работа НРУ организована по двум основным направлениям: финансовый аудит и аудит административной деятельности, а также ориентирована на результаты, который может быть вкладом в повышение эффективности функционирования отдельных организаций и сложных разветвленных систем. Независимость аудита заключается в том, что НРУ самостоятельно выбирает объекты и методы аудита и без внешних воздействий объявляет свои выводы. При планировании проведения аудита приоритет отдается тем сферам, в которых наблюдается повышенный риск низкой производительности и возникновения материальных ошибок.</w:t>
      </w:r>
    </w:p>
    <w:p w:rsidR="00382A93" w:rsidRDefault="00382A93" w:rsidP="00382A93">
      <w:pPr>
        <w:shd w:val="clear" w:color="auto" w:fill="FFFFFF"/>
        <w:spacing w:after="0" w:line="270" w:lineRule="atLeast"/>
        <w:ind w:firstLine="567"/>
        <w:jc w:val="both"/>
        <w:rPr>
          <w:rFonts w:ascii="Times New Roman" w:hAnsi="Times New Roman" w:cs="Times New Roman"/>
          <w:i/>
          <w:color w:val="222222"/>
          <w:sz w:val="28"/>
          <w:szCs w:val="28"/>
          <w:shd w:val="clear" w:color="auto" w:fill="FDFDFD"/>
        </w:rPr>
      </w:pPr>
      <w:r>
        <w:rPr>
          <w:rFonts w:ascii="Times New Roman" w:hAnsi="Times New Roman" w:cs="Times New Roman"/>
          <w:i/>
          <w:color w:val="222222"/>
          <w:sz w:val="28"/>
          <w:szCs w:val="28"/>
          <w:shd w:val="clear" w:color="auto" w:fill="FDFDFD"/>
        </w:rPr>
        <w:t>Правовая основа государственного аудита, в том числе аудита   соответстви</w:t>
      </w:r>
      <w:r w:rsidR="00865B00">
        <w:rPr>
          <w:rFonts w:ascii="Times New Roman" w:hAnsi="Times New Roman" w:cs="Times New Roman"/>
          <w:i/>
          <w:color w:val="222222"/>
          <w:sz w:val="28"/>
          <w:szCs w:val="28"/>
          <w:shd w:val="clear" w:color="auto" w:fill="FDFDFD"/>
        </w:rPr>
        <w:t>я</w:t>
      </w:r>
      <w:r>
        <w:rPr>
          <w:rFonts w:ascii="Times New Roman" w:hAnsi="Times New Roman" w:cs="Times New Roman"/>
          <w:i/>
          <w:color w:val="222222"/>
          <w:sz w:val="28"/>
          <w:szCs w:val="28"/>
          <w:shd w:val="clear" w:color="auto" w:fill="FDFDFD"/>
        </w:rPr>
        <w:t>.</w:t>
      </w:r>
    </w:p>
    <w:p w:rsidR="00382A93" w:rsidRDefault="00382A93" w:rsidP="00382A93">
      <w:pP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 связи с вступлением Швеции 1 января 1995 г. в Европейский союз (ЕС) были приняты новые законодательные и нормативные документы об организации и условиях аудиторской деятельности в Швеции, которые в </w:t>
      </w:r>
      <w:r>
        <w:rPr>
          <w:rFonts w:ascii="Times New Roman" w:eastAsia="Calibri" w:hAnsi="Times New Roman" w:cs="Times New Roman"/>
          <w:color w:val="000000"/>
          <w:sz w:val="28"/>
          <w:szCs w:val="28"/>
        </w:rPr>
        <w:lastRenderedPageBreak/>
        <w:t>основном отражают имеющийся в стране опыт и необходимость приближения к нормам и стандартам государств ЕС. Это закон «Об аудиторах», принятый решением Риксдага 18 мая 1995 г., постановление правительства Швеции «Об аудиторах» и постановление правительства Швеции с инструкцией Комиссии по аудиторской деятельности, принятые  1 июня 1995 г.</w:t>
      </w:r>
    </w:p>
    <w:p w:rsidR="00382A93" w:rsidRDefault="00382A93" w:rsidP="00382A93">
      <w:pPr>
        <w:spacing w:after="0" w:line="240" w:lineRule="auto"/>
        <w:ind w:firstLine="567"/>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Проведение аудита соответстви</w:t>
      </w:r>
      <w:r w:rsidR="00607EF1">
        <w:rPr>
          <w:rFonts w:ascii="Times New Roman" w:eastAsia="Times New Roman" w:hAnsi="Times New Roman" w:cs="Times New Roman"/>
          <w:i/>
          <w:color w:val="000000"/>
          <w:sz w:val="28"/>
          <w:szCs w:val="28"/>
          <w:lang w:eastAsia="ru-RU"/>
        </w:rPr>
        <w:t>я</w:t>
      </w:r>
      <w:r>
        <w:rPr>
          <w:rFonts w:ascii="Times New Roman" w:eastAsia="Times New Roman" w:hAnsi="Times New Roman" w:cs="Times New Roman"/>
          <w:i/>
          <w:color w:val="000000"/>
          <w:sz w:val="28"/>
          <w:szCs w:val="28"/>
          <w:lang w:eastAsia="ru-RU"/>
        </w:rPr>
        <w:t>.</w:t>
      </w:r>
    </w:p>
    <w:p w:rsidR="00382A93" w:rsidRDefault="00382A93" w:rsidP="0038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 xml:space="preserve">Государственный контроль является частью парламентского контроля, он единственный игрок, который может просматривать весь штат. Так как он наделен полномочиями - исследовать, куда расходуются государственные ресурсы, определять эффективное  использование ресурсов и эффективное управление государством. </w:t>
      </w:r>
    </w:p>
    <w:p w:rsidR="00382A93" w:rsidRDefault="00382A93" w:rsidP="0038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ab/>
        <w:t xml:space="preserve">Государственный контроль выполняет важную функцию - имеет конституционное уникальное положение, потому что рассматривает всю цепочку исполнительной власти, независимы в парламенте и независимы от объекта </w:t>
      </w:r>
      <w:r w:rsidR="00471713">
        <w:rPr>
          <w:rFonts w:ascii="Times New Roman" w:eastAsia="Times New Roman" w:hAnsi="Times New Roman" w:cs="Times New Roman"/>
          <w:sz w:val="28"/>
          <w:szCs w:val="28"/>
          <w:lang w:eastAsia="en-CA"/>
        </w:rPr>
        <w:t xml:space="preserve">государственного </w:t>
      </w:r>
      <w:r>
        <w:rPr>
          <w:rFonts w:ascii="Times New Roman" w:eastAsia="Times New Roman" w:hAnsi="Times New Roman" w:cs="Times New Roman"/>
          <w:sz w:val="28"/>
          <w:szCs w:val="28"/>
          <w:lang w:eastAsia="en-CA"/>
        </w:rPr>
        <w:t>аудита. При проведении аудита эффективности и ежегодного аудита, могут реализовать согласованный обзор всей деятельности правительства.</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 xml:space="preserve">Ежегодный аудит исследует годовые отчеты властей для того, чтобы представить информацию </w:t>
      </w:r>
      <w:r>
        <w:rPr>
          <w:rFonts w:ascii="Times New Roman" w:eastAsia="Times New Roman" w:hAnsi="Times New Roman" w:cs="Times New Roman"/>
          <w:b/>
          <w:i/>
          <w:sz w:val="28"/>
          <w:szCs w:val="28"/>
          <w:lang w:eastAsia="en-CA"/>
        </w:rPr>
        <w:t>о соответствии</w:t>
      </w:r>
      <w:r>
        <w:rPr>
          <w:rFonts w:ascii="Times New Roman" w:eastAsia="Times New Roman" w:hAnsi="Times New Roman" w:cs="Times New Roman"/>
          <w:sz w:val="28"/>
          <w:szCs w:val="28"/>
          <w:lang w:eastAsia="en-CA"/>
        </w:rPr>
        <w:t xml:space="preserve"> нормативным требованиям, если это дает полное и верное представление о том, что ресурсы расходуются в соответствии с действующими положениями и условиями.</w:t>
      </w:r>
    </w:p>
    <w:p w:rsidR="00382A93" w:rsidRDefault="00382A93" w:rsidP="0038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Аудит административной деятельности внедрен в Швеции в 1967 г. и с тех пор основными показателями, наиболее полно характеризующими состояние управления государственными ресурсами, являются:</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1) эффективность - уровень достижения цели;</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2) производительность - степень полезности потребления ресурсов для производства продукции;</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3) экономичность - экономия, степень минимизации расходов, учитывая качество продукта.</w:t>
      </w:r>
      <w:r w:rsidR="008469B3" w:rsidRPr="008469B3">
        <w:rPr>
          <w:rFonts w:ascii="Times New Roman" w:eastAsia="Calibri" w:hAnsi="Times New Roman" w:cs="Times New Roman"/>
          <w:sz w:val="28"/>
          <w:szCs w:val="28"/>
        </w:rPr>
        <w:t xml:space="preserve"> </w:t>
      </w:r>
      <w:r w:rsidR="008469B3" w:rsidRPr="00B33F21">
        <w:rPr>
          <w:rFonts w:ascii="Times New Roman" w:eastAsia="Calibri" w:hAnsi="Times New Roman" w:cs="Times New Roman"/>
          <w:sz w:val="28"/>
          <w:szCs w:val="28"/>
        </w:rPr>
        <w:t>[</w:t>
      </w:r>
      <w:r w:rsidR="008469B3">
        <w:rPr>
          <w:rFonts w:ascii="Times New Roman" w:eastAsia="Calibri" w:hAnsi="Times New Roman" w:cs="Times New Roman"/>
          <w:sz w:val="28"/>
          <w:szCs w:val="28"/>
        </w:rPr>
        <w:t>6,2</w:t>
      </w:r>
      <w:r w:rsidR="00D26990">
        <w:rPr>
          <w:rFonts w:ascii="Times New Roman" w:eastAsia="Calibri" w:hAnsi="Times New Roman" w:cs="Times New Roman"/>
          <w:sz w:val="28"/>
          <w:szCs w:val="28"/>
        </w:rPr>
        <w:t>7</w:t>
      </w:r>
      <w:r w:rsidR="008469B3" w:rsidRPr="00B33F21">
        <w:rPr>
          <w:rFonts w:ascii="Times New Roman" w:eastAsia="Calibri" w:hAnsi="Times New Roman" w:cs="Times New Roman"/>
          <w:sz w:val="28"/>
          <w:szCs w:val="28"/>
        </w:rPr>
        <w:t>]</w:t>
      </w:r>
    </w:p>
    <w:p w:rsidR="00382A93" w:rsidRDefault="00382A93" w:rsidP="00382A93">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Выводы и что приемлемо из опыта ВОФК Швеции для Казахстана при проведении аудита соответстви</w:t>
      </w:r>
      <w:r w:rsidR="00471713">
        <w:rPr>
          <w:rFonts w:ascii="Times New Roman" w:eastAsia="Times New Roman" w:hAnsi="Times New Roman" w:cs="Times New Roman"/>
          <w:i/>
          <w:sz w:val="28"/>
          <w:szCs w:val="28"/>
          <w:lang w:eastAsia="ru-RU"/>
        </w:rPr>
        <w:t>я</w:t>
      </w:r>
      <w:r>
        <w:rPr>
          <w:rFonts w:ascii="Times New Roman" w:eastAsia="Times New Roman" w:hAnsi="Times New Roman" w:cs="Times New Roman"/>
          <w:i/>
          <w:sz w:val="28"/>
          <w:szCs w:val="28"/>
          <w:lang w:eastAsia="ru-RU"/>
        </w:rPr>
        <w:t>.</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b/>
          <w:bCs/>
          <w:color w:val="4F81BD" w:themeColor="accent1"/>
          <w:sz w:val="28"/>
          <w:szCs w:val="28"/>
        </w:rPr>
        <w:tab/>
      </w:r>
      <w:r>
        <w:rPr>
          <w:rFonts w:ascii="Times New Roman" w:eastAsia="Times New Roman" w:hAnsi="Times New Roman" w:cs="Times New Roman"/>
          <w:sz w:val="28"/>
          <w:szCs w:val="28"/>
          <w:lang w:eastAsia="en-CA"/>
        </w:rPr>
        <w:t>Образцом оптимального подхода к вопросу использования функций высшего органа контроля есть опыт Швеции. Профессиональными составляющими организационной структуры органа государственного финансового аудита являются секции:</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1) финансового аудита (анализ общего финансового состояния предприятий и учреждений; проверка соблюдения положений нормативно-регулирующих документов);</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2) аудита административной деятельности (определение экономичности и эффективности, оценка качества и количества предоставляемых услуг, анализ достижения объектом контроля поставленной цели, соответствие законодательству);</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lastRenderedPageBreak/>
        <w:t xml:space="preserve">3) аудита компьютерных и бухгалтерских систем государственного контроля. </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hAnsi="Times New Roman" w:cs="Times New Roman"/>
          <w:sz w:val="28"/>
          <w:szCs w:val="28"/>
        </w:rPr>
        <w:t>При составлении заключения (отчета) по итогам аудита учитывается профессиональное суждение во избежание риска принятия неверного решения по выявленным нарушениям.</w:t>
      </w:r>
    </w:p>
    <w:p w:rsidR="00382A93" w:rsidRDefault="00382A93" w:rsidP="00382A93">
      <w:pPr>
        <w:spacing w:after="0" w:line="240" w:lineRule="auto"/>
        <w:ind w:firstLine="567"/>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 xml:space="preserve">Данный опыт интересен для Казахстана с позиции четкого разграничения направлений государственного аудита и повышения ответственности аудиторов на основе </w:t>
      </w:r>
      <w:r>
        <w:rPr>
          <w:rFonts w:ascii="Times New Roman" w:hAnsi="Times New Roman" w:cs="Times New Roman"/>
          <w:sz w:val="28"/>
          <w:szCs w:val="28"/>
        </w:rPr>
        <w:t>учета профессионального суждения</w:t>
      </w:r>
      <w:r>
        <w:rPr>
          <w:rFonts w:ascii="Times New Roman" w:eastAsia="Times New Roman" w:hAnsi="Times New Roman" w:cs="Times New Roman"/>
          <w:sz w:val="28"/>
          <w:szCs w:val="28"/>
          <w:lang w:eastAsia="en-CA"/>
        </w:rPr>
        <w:t xml:space="preserve"> аудиторов.  </w:t>
      </w:r>
    </w:p>
    <w:p w:rsidR="00427575" w:rsidRPr="002141B0" w:rsidRDefault="00427575" w:rsidP="002141B0">
      <w:pPr>
        <w:keepNext/>
        <w:keepLines/>
        <w:spacing w:after="0" w:line="240" w:lineRule="auto"/>
        <w:ind w:firstLine="567"/>
        <w:jc w:val="both"/>
        <w:outlineLvl w:val="2"/>
        <w:rPr>
          <w:rFonts w:ascii="Times New Roman" w:eastAsia="Calibri" w:hAnsi="Times New Roman" w:cs="Times New Roman"/>
          <w:b/>
          <w:sz w:val="28"/>
          <w:szCs w:val="28"/>
        </w:rPr>
      </w:pPr>
    </w:p>
    <w:p w:rsidR="00382A93" w:rsidRPr="00382A93" w:rsidRDefault="00382A93" w:rsidP="00382A93">
      <w:pPr>
        <w:spacing w:after="0" w:line="240" w:lineRule="auto"/>
        <w:ind w:firstLine="567"/>
        <w:jc w:val="both"/>
        <w:rPr>
          <w:rFonts w:ascii="Times New Roman" w:eastAsia="Calibri" w:hAnsi="Times New Roman" w:cs="Times New Roman"/>
          <w:b/>
          <w:sz w:val="28"/>
          <w:szCs w:val="28"/>
          <w:lang w:val="kk-KZ"/>
        </w:rPr>
      </w:pPr>
      <w:r w:rsidRPr="00382A93">
        <w:rPr>
          <w:rFonts w:ascii="Times New Roman" w:eastAsia="Calibri" w:hAnsi="Times New Roman" w:cs="Times New Roman"/>
          <w:b/>
          <w:sz w:val="28"/>
          <w:szCs w:val="28"/>
        </w:rPr>
        <w:t>Сингапур</w:t>
      </w:r>
    </w:p>
    <w:p w:rsidR="00382A93" w:rsidRPr="00382A93" w:rsidRDefault="00382A93" w:rsidP="00382A93">
      <w:pPr>
        <w:spacing w:after="0" w:line="240" w:lineRule="auto"/>
        <w:ind w:firstLine="567"/>
        <w:jc w:val="both"/>
        <w:rPr>
          <w:rFonts w:ascii="Times New Roman" w:eastAsia="Times New Roman" w:hAnsi="Times New Roman" w:cs="Times New Roman"/>
          <w:i/>
          <w:sz w:val="28"/>
          <w:szCs w:val="28"/>
          <w:lang w:eastAsia="ru-RU"/>
        </w:rPr>
      </w:pPr>
      <w:r w:rsidRPr="00382A93">
        <w:rPr>
          <w:rFonts w:ascii="Times New Roman" w:eastAsia="Times New Roman" w:hAnsi="Times New Roman" w:cs="Times New Roman"/>
          <w:i/>
          <w:sz w:val="28"/>
          <w:szCs w:val="28"/>
          <w:lang w:eastAsia="ru-RU"/>
        </w:rPr>
        <w:t>Краткая информация о ВОФК страны</w:t>
      </w:r>
    </w:p>
    <w:p w:rsidR="00382A93" w:rsidRPr="001538AA"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Высшим органом</w:t>
      </w:r>
      <w:r w:rsidRPr="00382A93">
        <w:rPr>
          <w:rFonts w:ascii="Times New Roman" w:eastAsia="Calibri" w:hAnsi="Times New Roman" w:cs="Times New Roman"/>
          <w:b/>
          <w:sz w:val="28"/>
          <w:szCs w:val="28"/>
        </w:rPr>
        <w:t xml:space="preserve"> </w:t>
      </w:r>
      <w:r w:rsidRPr="00382A93">
        <w:rPr>
          <w:rFonts w:ascii="Times New Roman" w:hAnsi="Times New Roman" w:cs="Times New Roman"/>
          <w:color w:val="000000" w:themeColor="text1"/>
          <w:sz w:val="28"/>
          <w:szCs w:val="28"/>
        </w:rPr>
        <w:t xml:space="preserve">финансового контроля </w:t>
      </w:r>
      <w:r w:rsidRPr="00382A93">
        <w:rPr>
          <w:rFonts w:ascii="Times New Roman" w:eastAsia="Calibri" w:hAnsi="Times New Roman" w:cs="Times New Roman"/>
          <w:sz w:val="28"/>
          <w:szCs w:val="28"/>
        </w:rPr>
        <w:t xml:space="preserve">Сингапура </w:t>
      </w:r>
      <w:r w:rsidRPr="00382A93">
        <w:rPr>
          <w:rFonts w:ascii="Times New Roman" w:hAnsi="Times New Roman" w:cs="Times New Roman"/>
          <w:color w:val="000000" w:themeColor="text1"/>
          <w:sz w:val="28"/>
          <w:szCs w:val="28"/>
        </w:rPr>
        <w:t>является  Управление Генерального аудитора (УГА-</w:t>
      </w:r>
      <w:r w:rsidRPr="00382A93">
        <w:rPr>
          <w:rFonts w:ascii="Times New Roman" w:eastAsia="Calibri" w:hAnsi="Times New Roman" w:cs="Times New Roman"/>
          <w:sz w:val="28"/>
          <w:szCs w:val="28"/>
        </w:rPr>
        <w:t xml:space="preserve"> </w:t>
      </w:r>
      <w:r w:rsidRPr="00382A93">
        <w:rPr>
          <w:rFonts w:ascii="Times New Roman" w:hAnsi="Times New Roman" w:cs="Times New Roman"/>
          <w:color w:val="000000" w:themeColor="text1"/>
          <w:sz w:val="28"/>
          <w:szCs w:val="28"/>
        </w:rPr>
        <w:t xml:space="preserve">Auditor-General's Office), деятельность которого регулируется </w:t>
      </w:r>
      <w:r w:rsidRPr="00382A93">
        <w:rPr>
          <w:rFonts w:ascii="Times New Roman" w:eastAsia="Calibri" w:hAnsi="Times New Roman" w:cs="Times New Roman"/>
          <w:sz w:val="28"/>
          <w:szCs w:val="28"/>
        </w:rPr>
        <w:t>Конституцией  Республики Сингапур и Законом об аудите.</w:t>
      </w:r>
      <w:r w:rsidR="001538AA" w:rsidRPr="001538AA">
        <w:rPr>
          <w:rFonts w:ascii="Times New Roman" w:eastAsia="Calibri" w:hAnsi="Times New Roman" w:cs="Times New Roman"/>
          <w:sz w:val="28"/>
          <w:szCs w:val="28"/>
        </w:rPr>
        <w:t xml:space="preserve"> [</w:t>
      </w:r>
      <w:r w:rsidR="00120515">
        <w:rPr>
          <w:rFonts w:ascii="Times New Roman" w:eastAsia="Calibri" w:hAnsi="Times New Roman" w:cs="Times New Roman"/>
          <w:sz w:val="28"/>
          <w:szCs w:val="28"/>
        </w:rPr>
        <w:t>28</w:t>
      </w:r>
      <w:r w:rsidR="001538AA" w:rsidRPr="001538AA">
        <w:rPr>
          <w:rFonts w:ascii="Times New Roman" w:eastAsia="Calibri" w:hAnsi="Times New Roman" w:cs="Times New Roman"/>
          <w:sz w:val="28"/>
          <w:szCs w:val="28"/>
        </w:rPr>
        <w:t>]</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Миссия - аудит и отчет Президенту и Парламенту о надлежащем учете и использовании государственных ресурсов для усиления ответственности государственных органов.</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Согласно статье 148 Ф (3) Конституции Республики Сингапур в обязанности Генерального аудитора входит проведение аудита и подготовка отчета по учету всех департаментов и организаций Правительства, Комиссии общественной службы, Комиссии юридической службы, Верховного суда, всех подведомственных судов и Парламента.</w:t>
      </w:r>
    </w:p>
    <w:p w:rsidR="00382A93" w:rsidRPr="001538AA"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Конституцией  защищается независимость Генерального аудитора и потому он может исполнять свои обязанности без страха и риска</w:t>
      </w:r>
      <w:r w:rsidR="001538AA">
        <w:rPr>
          <w:rFonts w:ascii="Times New Roman" w:eastAsia="Calibri" w:hAnsi="Times New Roman" w:cs="Times New Roman"/>
          <w:sz w:val="28"/>
          <w:szCs w:val="28"/>
        </w:rPr>
        <w:t>.</w:t>
      </w:r>
      <w:r w:rsidR="001538AA" w:rsidRPr="001538AA">
        <w:rPr>
          <w:rFonts w:ascii="Times New Roman" w:eastAsia="Calibri" w:hAnsi="Times New Roman" w:cs="Times New Roman"/>
          <w:sz w:val="28"/>
          <w:szCs w:val="28"/>
        </w:rPr>
        <w:t xml:space="preserve"> [</w:t>
      </w:r>
      <w:r w:rsidR="007C5E22">
        <w:rPr>
          <w:rFonts w:ascii="Times New Roman" w:eastAsia="Calibri" w:hAnsi="Times New Roman" w:cs="Times New Roman"/>
          <w:sz w:val="28"/>
          <w:szCs w:val="28"/>
        </w:rPr>
        <w:t>29</w:t>
      </w:r>
      <w:r w:rsidR="001538AA" w:rsidRPr="001538AA">
        <w:rPr>
          <w:rFonts w:ascii="Times New Roman" w:eastAsia="Calibri" w:hAnsi="Times New Roman" w:cs="Times New Roman"/>
          <w:sz w:val="28"/>
          <w:szCs w:val="28"/>
        </w:rPr>
        <w:t>]</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xml:space="preserve">Служба Генерального аудитора действует как финансовая охрана Парламента для усиления Правительственной подотчетности Парламенту. </w:t>
      </w:r>
    </w:p>
    <w:p w:rsidR="00382A93" w:rsidRPr="00382A93" w:rsidRDefault="00382A93" w:rsidP="00382A9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2A93">
        <w:rPr>
          <w:rFonts w:ascii="Times New Roman" w:eastAsia="Times New Roman" w:hAnsi="Times New Roman" w:cs="Times New Roman"/>
          <w:sz w:val="28"/>
          <w:szCs w:val="28"/>
          <w:lang w:eastAsia="ru-RU"/>
        </w:rPr>
        <w:t xml:space="preserve">В соответствии с законодательством Генеральный аудитор вправе проводить обследование (экспертизу), какое он сочтет необходимыми для того чтобы установить: </w:t>
      </w:r>
    </w:p>
    <w:p w:rsidR="00382A93" w:rsidRPr="00382A93" w:rsidRDefault="00382A93" w:rsidP="00382A9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2A93">
        <w:rPr>
          <w:rFonts w:ascii="Times New Roman" w:eastAsia="Times New Roman" w:hAnsi="Times New Roman" w:cs="Times New Roman"/>
          <w:sz w:val="28"/>
          <w:szCs w:val="28"/>
          <w:lang w:eastAsia="ru-RU"/>
        </w:rPr>
        <w:t xml:space="preserve">- были ли приняты все разумные меры предосторожности для обеспечения сбора и сохранности государственных средств или других денежных средств, подлежащих проверке; </w:t>
      </w:r>
    </w:p>
    <w:p w:rsidR="00382A93" w:rsidRPr="00382A93" w:rsidRDefault="00382A93" w:rsidP="00382A9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82A93">
        <w:rPr>
          <w:rFonts w:ascii="Times New Roman" w:eastAsia="Times New Roman" w:hAnsi="Times New Roman" w:cs="Times New Roman"/>
          <w:sz w:val="28"/>
          <w:szCs w:val="28"/>
          <w:lang w:eastAsia="ru-RU"/>
        </w:rPr>
        <w:t xml:space="preserve">- </w:t>
      </w:r>
      <w:r w:rsidRPr="00382A93">
        <w:rPr>
          <w:rFonts w:ascii="Times New Roman" w:eastAsia="Times New Roman" w:hAnsi="Times New Roman" w:cs="Times New Roman"/>
          <w:sz w:val="28"/>
          <w:szCs w:val="28"/>
          <w:shd w:val="clear" w:color="auto" w:fill="FFFFFF"/>
          <w:lang w:eastAsia="ru-RU"/>
        </w:rPr>
        <w:t>были ли выплаты денежных средств, подлежащие аудиту, произведены при наличии надлежащих полномочий, были ли данные платежи учтены надлежащим образом;</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Times New Roman" w:hAnsi="Times New Roman" w:cs="Times New Roman"/>
          <w:sz w:val="28"/>
          <w:szCs w:val="28"/>
          <w:lang w:eastAsia="ru-RU"/>
        </w:rPr>
        <w:t>- было ли обеспечено соблюдение Конституции и законодательства в процессе деятельности проверяемого объекта</w:t>
      </w:r>
      <w:r w:rsidRPr="00382A93">
        <w:rPr>
          <w:rFonts w:ascii="Times New Roman" w:eastAsia="Calibri" w:hAnsi="Times New Roman" w:cs="Times New Roman"/>
          <w:sz w:val="28"/>
          <w:szCs w:val="28"/>
        </w:rPr>
        <w:t>;</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xml:space="preserve">- правильно ли составлен учет финансовых транзакций, в полном ли объеме и </w:t>
      </w:r>
      <w:r w:rsidRPr="00382A93">
        <w:rPr>
          <w:rFonts w:ascii="Times New Roman" w:eastAsia="Calibri" w:hAnsi="Times New Roman" w:cs="Times New Roman"/>
          <w:i/>
          <w:sz w:val="28"/>
          <w:szCs w:val="28"/>
        </w:rPr>
        <w:t>в соответствии ли с законами и финансовыми правилами;</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удалось ли избежать излишков, расточительства или малоэффективного использования средств и были ли приняты необходимые для этого меры.</w:t>
      </w:r>
      <w:r w:rsidR="001E38A0" w:rsidRPr="001E38A0">
        <w:rPr>
          <w:rFonts w:ascii="Times New Roman" w:eastAsia="Calibri" w:hAnsi="Times New Roman" w:cs="Times New Roman"/>
          <w:sz w:val="28"/>
          <w:szCs w:val="28"/>
        </w:rPr>
        <w:t xml:space="preserve"> </w:t>
      </w:r>
      <w:r w:rsidR="001E38A0" w:rsidRPr="001538AA">
        <w:rPr>
          <w:rFonts w:ascii="Times New Roman" w:eastAsia="Calibri" w:hAnsi="Times New Roman" w:cs="Times New Roman"/>
          <w:sz w:val="28"/>
          <w:szCs w:val="28"/>
        </w:rPr>
        <w:t>[</w:t>
      </w:r>
      <w:r w:rsidR="007949AB">
        <w:rPr>
          <w:rFonts w:ascii="Times New Roman" w:eastAsia="Calibri" w:hAnsi="Times New Roman" w:cs="Times New Roman"/>
          <w:sz w:val="28"/>
          <w:szCs w:val="28"/>
        </w:rPr>
        <w:t>29</w:t>
      </w:r>
      <w:r w:rsidR="001E38A0" w:rsidRPr="001538AA">
        <w:rPr>
          <w:rFonts w:ascii="Times New Roman" w:eastAsia="Calibri" w:hAnsi="Times New Roman" w:cs="Times New Roman"/>
          <w:sz w:val="28"/>
          <w:szCs w:val="28"/>
        </w:rPr>
        <w:t>]</w:t>
      </w:r>
    </w:p>
    <w:p w:rsidR="00382A93" w:rsidRPr="00382A93" w:rsidRDefault="00382A93" w:rsidP="00382A93">
      <w:pPr>
        <w:shd w:val="clear" w:color="auto" w:fill="FFFFFF"/>
        <w:spacing w:before="105" w:after="0" w:line="270" w:lineRule="atLeast"/>
        <w:ind w:firstLine="567"/>
        <w:jc w:val="both"/>
        <w:rPr>
          <w:rFonts w:ascii="Times New Roman" w:hAnsi="Times New Roman" w:cs="Times New Roman"/>
          <w:i/>
          <w:color w:val="222222"/>
          <w:sz w:val="28"/>
          <w:szCs w:val="28"/>
          <w:shd w:val="clear" w:color="auto" w:fill="FDFDFD"/>
        </w:rPr>
      </w:pPr>
      <w:r w:rsidRPr="00382A93">
        <w:rPr>
          <w:rFonts w:ascii="Times New Roman" w:hAnsi="Times New Roman" w:cs="Times New Roman"/>
          <w:i/>
          <w:color w:val="222222"/>
          <w:sz w:val="28"/>
          <w:szCs w:val="28"/>
          <w:shd w:val="clear" w:color="auto" w:fill="FDFDFD"/>
        </w:rPr>
        <w:lastRenderedPageBreak/>
        <w:t>Правовая основа государственного аудита, в том числе аудита соответствия</w:t>
      </w:r>
    </w:p>
    <w:p w:rsidR="00382A93" w:rsidRPr="00382A93" w:rsidRDefault="00382A93" w:rsidP="00382A93">
      <w:pPr>
        <w:spacing w:after="0" w:line="240" w:lineRule="auto"/>
        <w:ind w:firstLine="567"/>
        <w:jc w:val="both"/>
        <w:rPr>
          <w:rFonts w:ascii="Times New Roman" w:eastAsia="Times New Roman" w:hAnsi="Times New Roman" w:cs="Times New Roman"/>
          <w:sz w:val="28"/>
          <w:szCs w:val="28"/>
          <w:lang w:eastAsia="ru-RU"/>
        </w:rPr>
      </w:pPr>
      <w:r w:rsidRPr="00382A93">
        <w:rPr>
          <w:rFonts w:ascii="Times New Roman" w:eastAsia="Calibri" w:hAnsi="Times New Roman" w:cs="Times New Roman"/>
          <w:sz w:val="28"/>
          <w:szCs w:val="28"/>
        </w:rPr>
        <w:t>В Сингапуре разработаны собственные стандарты проведения аудита ССА (</w:t>
      </w:r>
      <w:r w:rsidRPr="00382A93">
        <w:rPr>
          <w:rFonts w:ascii="Times New Roman" w:eastAsia="Times New Roman" w:hAnsi="Times New Roman" w:cs="Times New Roman"/>
          <w:sz w:val="28"/>
          <w:szCs w:val="28"/>
          <w:lang w:val="en-US" w:eastAsia="ru-RU"/>
        </w:rPr>
        <w:t>SSA</w:t>
      </w:r>
      <w:r w:rsidRPr="00382A93">
        <w:rPr>
          <w:rFonts w:ascii="Times New Roman" w:eastAsia="Times New Roman" w:hAnsi="Times New Roman" w:cs="Times New Roman"/>
          <w:sz w:val="28"/>
          <w:szCs w:val="28"/>
          <w:lang w:eastAsia="ru-RU"/>
        </w:rPr>
        <w:t>-</w:t>
      </w:r>
      <w:r w:rsidRPr="00382A93">
        <w:rPr>
          <w:rFonts w:ascii="Times New Roman" w:eastAsia="Times New Roman" w:hAnsi="Times New Roman" w:cs="Times New Roman"/>
          <w:sz w:val="28"/>
          <w:szCs w:val="28"/>
          <w:lang w:val="en-US" w:eastAsia="ru-RU"/>
        </w:rPr>
        <w:t>Singapore</w:t>
      </w:r>
      <w:r w:rsidRPr="00382A93">
        <w:rPr>
          <w:rFonts w:ascii="Times New Roman" w:eastAsia="Times New Roman" w:hAnsi="Times New Roman" w:cs="Times New Roman"/>
          <w:sz w:val="28"/>
          <w:szCs w:val="28"/>
          <w:lang w:eastAsia="ru-RU"/>
        </w:rPr>
        <w:t xml:space="preserve"> </w:t>
      </w:r>
      <w:r w:rsidRPr="00382A93">
        <w:rPr>
          <w:rFonts w:ascii="Times New Roman" w:eastAsia="Times New Roman" w:hAnsi="Times New Roman" w:cs="Times New Roman"/>
          <w:sz w:val="28"/>
          <w:szCs w:val="28"/>
          <w:lang w:val="en-US" w:eastAsia="ru-RU"/>
        </w:rPr>
        <w:t>Standards</w:t>
      </w:r>
      <w:r w:rsidRPr="00382A93">
        <w:rPr>
          <w:rFonts w:ascii="Times New Roman" w:eastAsia="Times New Roman" w:hAnsi="Times New Roman" w:cs="Times New Roman"/>
          <w:sz w:val="28"/>
          <w:szCs w:val="28"/>
          <w:lang w:eastAsia="ru-RU"/>
        </w:rPr>
        <w:t xml:space="preserve"> </w:t>
      </w:r>
      <w:r w:rsidRPr="00382A93">
        <w:rPr>
          <w:rFonts w:ascii="Times New Roman" w:eastAsia="Times New Roman" w:hAnsi="Times New Roman" w:cs="Times New Roman"/>
          <w:sz w:val="28"/>
          <w:szCs w:val="28"/>
          <w:lang w:val="en-US" w:eastAsia="ru-RU"/>
        </w:rPr>
        <w:t>of</w:t>
      </w:r>
      <w:r w:rsidRPr="00382A93">
        <w:rPr>
          <w:rFonts w:ascii="Times New Roman" w:eastAsia="Times New Roman" w:hAnsi="Times New Roman" w:cs="Times New Roman"/>
          <w:sz w:val="28"/>
          <w:szCs w:val="28"/>
          <w:lang w:eastAsia="ru-RU"/>
        </w:rPr>
        <w:t xml:space="preserve"> </w:t>
      </w:r>
      <w:r w:rsidRPr="00382A93">
        <w:rPr>
          <w:rFonts w:ascii="Times New Roman" w:eastAsia="Times New Roman" w:hAnsi="Times New Roman" w:cs="Times New Roman"/>
          <w:sz w:val="28"/>
          <w:szCs w:val="28"/>
          <w:lang w:val="en-US" w:eastAsia="ru-RU"/>
        </w:rPr>
        <w:t>Auditing</w:t>
      </w:r>
      <w:r w:rsidRPr="00382A93">
        <w:rPr>
          <w:rFonts w:ascii="Times New Roman" w:eastAsia="Times New Roman" w:hAnsi="Times New Roman" w:cs="Times New Roman"/>
          <w:sz w:val="28"/>
          <w:szCs w:val="28"/>
          <w:lang w:eastAsia="ru-RU"/>
        </w:rPr>
        <w:t xml:space="preserve">), соответствующие стандартам </w:t>
      </w:r>
      <w:r w:rsidRPr="00382A93">
        <w:rPr>
          <w:rFonts w:ascii="Times New Roman" w:eastAsia="Times New Roman" w:hAnsi="Times New Roman" w:cs="Times New Roman"/>
          <w:sz w:val="28"/>
          <w:szCs w:val="28"/>
          <w:lang w:val="en-US" w:eastAsia="ru-RU"/>
        </w:rPr>
        <w:t>ISSAI</w:t>
      </w:r>
      <w:r w:rsidR="001E38A0">
        <w:rPr>
          <w:rFonts w:ascii="Times New Roman" w:eastAsia="Times New Roman" w:hAnsi="Times New Roman" w:cs="Times New Roman"/>
          <w:sz w:val="28"/>
          <w:szCs w:val="28"/>
          <w:lang w:eastAsia="ru-RU"/>
        </w:rPr>
        <w:t xml:space="preserve">. </w:t>
      </w:r>
      <w:r w:rsidRPr="00382A93">
        <w:rPr>
          <w:rFonts w:ascii="Times New Roman" w:eastAsia="Times New Roman" w:hAnsi="Times New Roman" w:cs="Times New Roman"/>
          <w:sz w:val="28"/>
          <w:szCs w:val="28"/>
          <w:lang w:eastAsia="ru-RU"/>
        </w:rPr>
        <w:t xml:space="preserve"> Также, </w:t>
      </w:r>
      <w:r w:rsidRPr="00382A93">
        <w:rPr>
          <w:rFonts w:ascii="Times New Roman" w:eastAsia="Times New Roman" w:hAnsi="Times New Roman" w:cs="Times New Roman"/>
          <w:sz w:val="28"/>
          <w:szCs w:val="28"/>
          <w:lang w:val="kk-KZ" w:eastAsia="ru-RU"/>
        </w:rPr>
        <w:t xml:space="preserve">для проведения выборочного аудита применяются стандарты, разработанные на основе Международных стандартов аудита. Одновременно, с ними </w:t>
      </w:r>
      <w:r w:rsidRPr="00382A93">
        <w:rPr>
          <w:rFonts w:ascii="Times New Roman" w:eastAsia="Times New Roman" w:hAnsi="Times New Roman" w:cs="Times New Roman"/>
          <w:sz w:val="28"/>
          <w:szCs w:val="28"/>
          <w:lang w:eastAsia="ru-RU"/>
        </w:rPr>
        <w:t xml:space="preserve">существуют Сингапурские стандарты проведения обзорного и страхового аудита, применяемых </w:t>
      </w:r>
      <w:r w:rsidRPr="00382A93">
        <w:rPr>
          <w:rFonts w:ascii="Times New Roman" w:eastAsia="Times New Roman" w:hAnsi="Times New Roman" w:cs="Times New Roman"/>
          <w:sz w:val="28"/>
          <w:szCs w:val="28"/>
          <w:lang w:val="kk-KZ" w:eastAsia="ru-RU"/>
        </w:rPr>
        <w:t>аудиторами Сингапура</w:t>
      </w:r>
      <w:r w:rsidRPr="00382A93">
        <w:rPr>
          <w:rFonts w:ascii="Times New Roman" w:eastAsia="Times New Roman" w:hAnsi="Times New Roman" w:cs="Times New Roman"/>
          <w:sz w:val="28"/>
          <w:szCs w:val="28"/>
          <w:lang w:eastAsia="ru-RU"/>
        </w:rPr>
        <w:t>.</w:t>
      </w:r>
      <w:r w:rsidR="001E38A0" w:rsidRPr="001E38A0">
        <w:rPr>
          <w:rFonts w:ascii="Times New Roman" w:eastAsia="Calibri" w:hAnsi="Times New Roman" w:cs="Times New Roman"/>
          <w:sz w:val="28"/>
          <w:szCs w:val="28"/>
        </w:rPr>
        <w:t xml:space="preserve"> </w:t>
      </w:r>
      <w:r w:rsidR="001E38A0" w:rsidRPr="001538AA">
        <w:rPr>
          <w:rFonts w:ascii="Times New Roman" w:eastAsia="Calibri" w:hAnsi="Times New Roman" w:cs="Times New Roman"/>
          <w:sz w:val="28"/>
          <w:szCs w:val="28"/>
        </w:rPr>
        <w:t>[</w:t>
      </w:r>
      <w:r w:rsidR="002A0D0A">
        <w:rPr>
          <w:rFonts w:ascii="Times New Roman" w:eastAsia="Calibri" w:hAnsi="Times New Roman" w:cs="Times New Roman"/>
          <w:sz w:val="28"/>
          <w:szCs w:val="28"/>
        </w:rPr>
        <w:t>28</w:t>
      </w:r>
      <w:r w:rsidR="001E38A0" w:rsidRPr="001538AA">
        <w:rPr>
          <w:rFonts w:ascii="Times New Roman" w:eastAsia="Calibri" w:hAnsi="Times New Roman" w:cs="Times New Roman"/>
          <w:sz w:val="28"/>
          <w:szCs w:val="28"/>
        </w:rPr>
        <w:t>]</w:t>
      </w:r>
    </w:p>
    <w:p w:rsidR="00382A93" w:rsidRPr="00382A93" w:rsidRDefault="00382A93" w:rsidP="00382A93">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xml:space="preserve">Так, Сингапурский стандарт аудита ССА (SSA) 250 разработан на основе международных стандартов аудита для проведения аудита соответствия финансовой отчетности определенным законодательным актам  и постановлениям, составляющим нормативную правовую основу в осуществления деятельности. </w:t>
      </w:r>
    </w:p>
    <w:p w:rsidR="00382A93" w:rsidRPr="00382A93" w:rsidRDefault="00382A93" w:rsidP="00382A93">
      <w:pPr>
        <w:spacing w:after="0" w:line="240" w:lineRule="auto"/>
        <w:ind w:firstLine="567"/>
        <w:jc w:val="both"/>
        <w:rPr>
          <w:rFonts w:ascii="Times New Roman" w:eastAsia="Times New Roman" w:hAnsi="Times New Roman" w:cs="Times New Roman"/>
          <w:i/>
          <w:color w:val="000000"/>
          <w:sz w:val="28"/>
          <w:szCs w:val="28"/>
          <w:lang w:eastAsia="ru-RU"/>
        </w:rPr>
      </w:pPr>
      <w:r w:rsidRPr="00382A93">
        <w:rPr>
          <w:rFonts w:ascii="Times New Roman" w:eastAsia="Times New Roman" w:hAnsi="Times New Roman" w:cs="Times New Roman"/>
          <w:i/>
          <w:color w:val="000000"/>
          <w:sz w:val="28"/>
          <w:szCs w:val="28"/>
          <w:lang w:eastAsia="ru-RU"/>
        </w:rPr>
        <w:t>Проведение аудита соответстви</w:t>
      </w:r>
      <w:r w:rsidR="00795693">
        <w:rPr>
          <w:rFonts w:ascii="Times New Roman" w:eastAsia="Times New Roman" w:hAnsi="Times New Roman" w:cs="Times New Roman"/>
          <w:i/>
          <w:color w:val="000000"/>
          <w:sz w:val="28"/>
          <w:szCs w:val="28"/>
          <w:lang w:eastAsia="ru-RU"/>
        </w:rPr>
        <w:t>я</w:t>
      </w:r>
      <w:r w:rsidRPr="00382A93">
        <w:rPr>
          <w:rFonts w:ascii="Times New Roman" w:eastAsia="Times New Roman" w:hAnsi="Times New Roman" w:cs="Times New Roman"/>
          <w:i/>
          <w:color w:val="000000"/>
          <w:sz w:val="28"/>
          <w:szCs w:val="28"/>
          <w:lang w:eastAsia="ru-RU"/>
        </w:rPr>
        <w:t>.</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xml:space="preserve">Служба национального аудитора проводит касательно государственного бюджета:   </w:t>
      </w:r>
    </w:p>
    <w:p w:rsidR="00382A93" w:rsidRPr="00382A93" w:rsidRDefault="00382A93" w:rsidP="00382A93">
      <w:pPr>
        <w:spacing w:after="0" w:line="240" w:lineRule="auto"/>
        <w:ind w:firstLine="567"/>
        <w:jc w:val="both"/>
        <w:rPr>
          <w:rFonts w:ascii="Times New Roman" w:eastAsia="Calibri" w:hAnsi="Times New Roman" w:cs="Times New Roman"/>
          <w:i/>
          <w:sz w:val="28"/>
          <w:szCs w:val="28"/>
        </w:rPr>
      </w:pPr>
      <w:r w:rsidRPr="00382A93">
        <w:rPr>
          <w:rFonts w:ascii="Times New Roman" w:eastAsia="Calibri" w:hAnsi="Times New Roman" w:cs="Times New Roman"/>
          <w:i/>
          <w:sz w:val="28"/>
          <w:szCs w:val="28"/>
        </w:rPr>
        <w:t>- Аудит финансовой отчетности;</w:t>
      </w:r>
    </w:p>
    <w:p w:rsidR="00382A93" w:rsidRPr="00382A93" w:rsidRDefault="00382A93" w:rsidP="00382A93">
      <w:pPr>
        <w:spacing w:after="0" w:line="240" w:lineRule="auto"/>
        <w:ind w:firstLine="567"/>
        <w:jc w:val="both"/>
        <w:rPr>
          <w:rFonts w:ascii="Times New Roman" w:eastAsia="Calibri" w:hAnsi="Times New Roman" w:cs="Times New Roman"/>
          <w:i/>
          <w:sz w:val="28"/>
          <w:szCs w:val="28"/>
        </w:rPr>
      </w:pPr>
      <w:r w:rsidRPr="00382A93">
        <w:rPr>
          <w:rFonts w:ascii="Times New Roman" w:eastAsia="Calibri" w:hAnsi="Times New Roman" w:cs="Times New Roman"/>
          <w:i/>
          <w:sz w:val="28"/>
          <w:szCs w:val="28"/>
        </w:rPr>
        <w:t>- Аудит соответстви</w:t>
      </w:r>
      <w:r w:rsidR="007A3552">
        <w:rPr>
          <w:rFonts w:ascii="Times New Roman" w:eastAsia="Calibri" w:hAnsi="Times New Roman" w:cs="Times New Roman"/>
          <w:i/>
          <w:sz w:val="28"/>
          <w:szCs w:val="28"/>
        </w:rPr>
        <w:t>я</w:t>
      </w:r>
      <w:r w:rsidRPr="00382A93">
        <w:rPr>
          <w:rFonts w:ascii="Times New Roman" w:eastAsia="Calibri" w:hAnsi="Times New Roman" w:cs="Times New Roman"/>
          <w:i/>
          <w:sz w:val="28"/>
          <w:szCs w:val="28"/>
        </w:rPr>
        <w:t xml:space="preserve"> и аудит внутреннего контроля;</w:t>
      </w:r>
    </w:p>
    <w:p w:rsidR="00382A93" w:rsidRPr="00382A93" w:rsidRDefault="00382A93" w:rsidP="00382A93">
      <w:pPr>
        <w:spacing w:after="0" w:line="240" w:lineRule="auto"/>
        <w:ind w:firstLine="567"/>
        <w:jc w:val="both"/>
        <w:rPr>
          <w:rFonts w:ascii="Times New Roman" w:eastAsia="Calibri" w:hAnsi="Times New Roman" w:cs="Times New Roman"/>
          <w:i/>
          <w:sz w:val="28"/>
          <w:szCs w:val="28"/>
        </w:rPr>
      </w:pPr>
      <w:r w:rsidRPr="00382A93">
        <w:rPr>
          <w:rFonts w:ascii="Times New Roman" w:eastAsia="Calibri" w:hAnsi="Times New Roman" w:cs="Times New Roman"/>
          <w:i/>
          <w:sz w:val="28"/>
          <w:szCs w:val="28"/>
        </w:rPr>
        <w:t>- Выборочный аудит.</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Роль службы национального аудита заключается в типичных проверках финансового учета и записей, которые также могут проводиться коммерческими аудиторами, на правильность составления учета и отчетности. Например, при покупке какого-либо оборудования аудиторы проверяют, правильно ли оборудование зачислено в учет организаций, полностью ли произведена оплата и доставлено ли оборудование (аудит финансовой отчетности).</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xml:space="preserve">В свою очередь государственный аудит также проверяет правильность учета и отчетности, также типично </w:t>
      </w:r>
      <w:r w:rsidRPr="00382A93">
        <w:rPr>
          <w:rFonts w:ascii="Times New Roman" w:eastAsia="Calibri" w:hAnsi="Times New Roman" w:cs="Times New Roman"/>
          <w:i/>
          <w:sz w:val="28"/>
          <w:szCs w:val="28"/>
        </w:rPr>
        <w:t>проверяет на соответствие законам, стратегиям, контрактам и соглашениям, и административным правилам и инструкциям министерств и других государственных управлении (т.е. аудит соответстви</w:t>
      </w:r>
      <w:r w:rsidR="00943DC4">
        <w:rPr>
          <w:rFonts w:ascii="Times New Roman" w:eastAsia="Calibri" w:hAnsi="Times New Roman" w:cs="Times New Roman"/>
          <w:i/>
          <w:sz w:val="28"/>
          <w:szCs w:val="28"/>
        </w:rPr>
        <w:t>я</w:t>
      </w:r>
      <w:r w:rsidRPr="00382A93">
        <w:rPr>
          <w:rFonts w:ascii="Times New Roman" w:eastAsia="Calibri" w:hAnsi="Times New Roman" w:cs="Times New Roman"/>
          <w:i/>
          <w:sz w:val="28"/>
          <w:szCs w:val="28"/>
        </w:rPr>
        <w:t>)</w:t>
      </w:r>
      <w:r w:rsidRPr="00382A93">
        <w:rPr>
          <w:rFonts w:ascii="Times New Roman" w:eastAsia="Calibri" w:hAnsi="Times New Roman" w:cs="Times New Roman"/>
          <w:sz w:val="28"/>
          <w:szCs w:val="28"/>
        </w:rPr>
        <w:t xml:space="preserve">.  Например, то же приобретенное оборудование, государственный аудитор проверяет на прозрачность процедуры приобретения оборудования, честность, конкурсной цены и своевременно ли произведен расчет с поставщиком </w:t>
      </w:r>
      <w:r w:rsidRPr="00382A93">
        <w:rPr>
          <w:rFonts w:ascii="Times New Roman" w:eastAsia="Calibri" w:hAnsi="Times New Roman" w:cs="Times New Roman"/>
          <w:i/>
          <w:sz w:val="28"/>
          <w:szCs w:val="28"/>
        </w:rPr>
        <w:t>(аудит соответстви</w:t>
      </w:r>
      <w:r w:rsidR="00400910">
        <w:rPr>
          <w:rFonts w:ascii="Times New Roman" w:eastAsia="Calibri" w:hAnsi="Times New Roman" w:cs="Times New Roman"/>
          <w:i/>
          <w:sz w:val="28"/>
          <w:szCs w:val="28"/>
        </w:rPr>
        <w:t>я</w:t>
      </w:r>
      <w:r w:rsidRPr="00382A93">
        <w:rPr>
          <w:rFonts w:ascii="Times New Roman" w:eastAsia="Calibri" w:hAnsi="Times New Roman" w:cs="Times New Roman"/>
          <w:i/>
          <w:sz w:val="28"/>
          <w:szCs w:val="28"/>
        </w:rPr>
        <w:t>)</w:t>
      </w:r>
      <w:r w:rsidRPr="00382A93">
        <w:rPr>
          <w:rFonts w:ascii="Times New Roman" w:eastAsia="Calibri" w:hAnsi="Times New Roman" w:cs="Times New Roman"/>
          <w:sz w:val="28"/>
          <w:szCs w:val="28"/>
        </w:rPr>
        <w:t xml:space="preserve">. </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Дополнительно государственный аудит проверяет на соответствие системы внутреннего контроля (например: контроль информационных технологий, утверждающие органы, и так далее), что руководство распоряжается ресурсами эффективно, надежно избегая расточительства и излишних расходов</w:t>
      </w:r>
      <w:r w:rsidRPr="00382A93">
        <w:rPr>
          <w:rFonts w:ascii="Times New Roman" w:eastAsia="Calibri" w:hAnsi="Times New Roman" w:cs="Times New Roman"/>
          <w:i/>
          <w:sz w:val="28"/>
          <w:szCs w:val="28"/>
        </w:rPr>
        <w:t xml:space="preserve"> (аудит внутреннего контроля)</w:t>
      </w:r>
      <w:r w:rsidRPr="00382A93">
        <w:rPr>
          <w:rFonts w:ascii="Times New Roman" w:eastAsia="Calibri" w:hAnsi="Times New Roman" w:cs="Times New Roman"/>
          <w:sz w:val="28"/>
          <w:szCs w:val="28"/>
        </w:rPr>
        <w:t>.</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 xml:space="preserve">В ходе выборочного аудита, помимо проводимых аудитов на соответствие и аудита внутреннего контроля, государственный аудитор может проверить, приобретено ли оборудование надлежащего типа, качества, количества и конкурентной цене. При этом, государственный аудитор должен установить наличие излишества, расточительства или </w:t>
      </w:r>
      <w:r w:rsidRPr="00382A93">
        <w:rPr>
          <w:rFonts w:ascii="Times New Roman" w:eastAsia="Calibri" w:hAnsi="Times New Roman" w:cs="Times New Roman"/>
          <w:sz w:val="28"/>
          <w:szCs w:val="28"/>
        </w:rPr>
        <w:lastRenderedPageBreak/>
        <w:t xml:space="preserve">малоэффективные издержки, которые привели к большим отходам и принятие мер по предотвращению их. </w:t>
      </w:r>
      <w:r w:rsidR="001E38A0" w:rsidRPr="001538AA">
        <w:rPr>
          <w:rFonts w:ascii="Times New Roman" w:eastAsia="Calibri" w:hAnsi="Times New Roman" w:cs="Times New Roman"/>
          <w:sz w:val="28"/>
          <w:szCs w:val="28"/>
        </w:rPr>
        <w:t>[3</w:t>
      </w:r>
      <w:r w:rsidR="005776F0">
        <w:rPr>
          <w:rFonts w:ascii="Times New Roman" w:eastAsia="Calibri" w:hAnsi="Times New Roman" w:cs="Times New Roman"/>
          <w:sz w:val="28"/>
          <w:szCs w:val="28"/>
        </w:rPr>
        <w:t>0</w:t>
      </w:r>
      <w:r w:rsidR="001E38A0" w:rsidRPr="001538AA">
        <w:rPr>
          <w:rFonts w:ascii="Times New Roman" w:eastAsia="Calibri" w:hAnsi="Times New Roman" w:cs="Times New Roman"/>
          <w:sz w:val="28"/>
          <w:szCs w:val="28"/>
        </w:rPr>
        <w:t>]</w:t>
      </w:r>
    </w:p>
    <w:p w:rsidR="00382A93" w:rsidRPr="00382A93" w:rsidRDefault="00382A93" w:rsidP="00382A93">
      <w:pPr>
        <w:spacing w:after="0" w:line="240" w:lineRule="auto"/>
        <w:ind w:firstLine="567"/>
        <w:jc w:val="both"/>
        <w:rPr>
          <w:rFonts w:ascii="Times New Roman" w:eastAsia="Times New Roman" w:hAnsi="Times New Roman" w:cs="Times New Roman"/>
          <w:i/>
          <w:sz w:val="28"/>
          <w:szCs w:val="28"/>
          <w:lang w:eastAsia="ru-RU"/>
        </w:rPr>
      </w:pPr>
      <w:r w:rsidRPr="00382A93">
        <w:rPr>
          <w:rFonts w:ascii="Times New Roman" w:eastAsia="Times New Roman" w:hAnsi="Times New Roman" w:cs="Times New Roman"/>
          <w:i/>
          <w:sz w:val="28"/>
          <w:szCs w:val="28"/>
          <w:lang w:eastAsia="ru-RU"/>
        </w:rPr>
        <w:t>Выводы и что приемлемо из опыта ВОФК Сингапура для Казахстана при проведении аудита соответстви</w:t>
      </w:r>
      <w:r w:rsidR="0069747F">
        <w:rPr>
          <w:rFonts w:ascii="Times New Roman" w:eastAsia="Times New Roman" w:hAnsi="Times New Roman" w:cs="Times New Roman"/>
          <w:i/>
          <w:sz w:val="28"/>
          <w:szCs w:val="28"/>
          <w:lang w:eastAsia="ru-RU"/>
        </w:rPr>
        <w:t>я</w:t>
      </w:r>
      <w:r w:rsidRPr="00382A93">
        <w:rPr>
          <w:rFonts w:ascii="Times New Roman" w:eastAsia="Times New Roman" w:hAnsi="Times New Roman" w:cs="Times New Roman"/>
          <w:i/>
          <w:sz w:val="28"/>
          <w:szCs w:val="28"/>
          <w:lang w:eastAsia="ru-RU"/>
        </w:rPr>
        <w:t>.</w:t>
      </w:r>
    </w:p>
    <w:p w:rsidR="00382A93" w:rsidRPr="00382A93" w:rsidRDefault="00382A93" w:rsidP="00382A93">
      <w:pPr>
        <w:spacing w:after="0" w:line="240" w:lineRule="auto"/>
        <w:ind w:firstLine="567"/>
        <w:jc w:val="both"/>
        <w:rPr>
          <w:rFonts w:ascii="Times New Roman" w:eastAsia="Calibri" w:hAnsi="Times New Roman" w:cs="Times New Roman"/>
          <w:sz w:val="28"/>
          <w:szCs w:val="28"/>
        </w:rPr>
      </w:pPr>
      <w:r w:rsidRPr="00382A93">
        <w:rPr>
          <w:rFonts w:ascii="Times New Roman" w:eastAsia="Calibri" w:hAnsi="Times New Roman" w:cs="Times New Roman"/>
          <w:sz w:val="28"/>
          <w:szCs w:val="28"/>
        </w:rPr>
        <w:t>Исходя из изложенного, можно сделать вывод о том, что функцией ВОФК Сингапура является непосредственное проведение аудита, аудит  соответствия  является составной частью государственного аудита.</w:t>
      </w:r>
    </w:p>
    <w:p w:rsidR="00382A93" w:rsidRPr="00382A93" w:rsidRDefault="00382A93" w:rsidP="00382A93">
      <w:pPr>
        <w:spacing w:after="0" w:line="240" w:lineRule="auto"/>
        <w:ind w:firstLine="567"/>
        <w:jc w:val="both"/>
        <w:rPr>
          <w:rFonts w:ascii="Times New Roman" w:eastAsia="Calibri" w:hAnsi="Times New Roman" w:cs="Times New Roman"/>
          <w:b/>
          <w:sz w:val="28"/>
          <w:szCs w:val="28"/>
        </w:rPr>
      </w:pPr>
      <w:r w:rsidRPr="00382A93">
        <w:rPr>
          <w:rFonts w:ascii="Times New Roman" w:eastAsia="Times New Roman" w:hAnsi="Times New Roman" w:cs="Times New Roman"/>
          <w:sz w:val="28"/>
          <w:szCs w:val="28"/>
          <w:lang w:eastAsia="ru-RU"/>
        </w:rPr>
        <w:t>Данные нормы, а также изучение отчетов о деятельности ВОФК Сингапура, свидетельствуют о том, что проведение государственного аудита в большей степени сконцентрировано на финансовом аудите и аудите соответствия.</w:t>
      </w:r>
      <w:r w:rsidRPr="00382A93">
        <w:rPr>
          <w:rFonts w:ascii="Times New Roman" w:eastAsia="Calibri" w:hAnsi="Times New Roman" w:cs="Times New Roman"/>
          <w:b/>
          <w:sz w:val="28"/>
          <w:szCs w:val="28"/>
        </w:rPr>
        <w:t xml:space="preserve"> </w:t>
      </w:r>
    </w:p>
    <w:p w:rsidR="00382A93" w:rsidRPr="00382A93" w:rsidRDefault="00382A93" w:rsidP="00382A93">
      <w:pPr>
        <w:spacing w:after="0" w:line="240" w:lineRule="auto"/>
        <w:ind w:firstLine="567"/>
        <w:jc w:val="both"/>
        <w:rPr>
          <w:rFonts w:ascii="Times New Roman" w:eastAsia="Times New Roman" w:hAnsi="Times New Roman" w:cs="Times New Roman"/>
          <w:b/>
          <w:sz w:val="28"/>
          <w:szCs w:val="28"/>
        </w:rPr>
      </w:pPr>
      <w:r w:rsidRPr="00382A93">
        <w:rPr>
          <w:rFonts w:ascii="Times New Roman" w:hAnsi="Times New Roman" w:cs="Times New Roman"/>
          <w:sz w:val="28"/>
          <w:szCs w:val="28"/>
        </w:rPr>
        <w:t>Рассматривая в сравнении подходы проведения аудита соответстви</w:t>
      </w:r>
      <w:r w:rsidR="00F37622">
        <w:rPr>
          <w:rFonts w:ascii="Times New Roman" w:hAnsi="Times New Roman" w:cs="Times New Roman"/>
          <w:sz w:val="28"/>
          <w:szCs w:val="28"/>
        </w:rPr>
        <w:t>я</w:t>
      </w:r>
      <w:r w:rsidRPr="00382A93">
        <w:rPr>
          <w:rFonts w:ascii="Times New Roman" w:hAnsi="Times New Roman" w:cs="Times New Roman"/>
          <w:sz w:val="28"/>
          <w:szCs w:val="28"/>
        </w:rPr>
        <w:t xml:space="preserve"> в Казахстане и Сингапуре, можно выявить определенное сходство. В Сингапуре аудит соответстви</w:t>
      </w:r>
      <w:r w:rsidR="00F37622">
        <w:rPr>
          <w:rFonts w:ascii="Times New Roman" w:hAnsi="Times New Roman" w:cs="Times New Roman"/>
          <w:sz w:val="28"/>
          <w:szCs w:val="28"/>
        </w:rPr>
        <w:t>я</w:t>
      </w:r>
      <w:r w:rsidRPr="00382A93">
        <w:rPr>
          <w:rFonts w:ascii="Times New Roman" w:hAnsi="Times New Roman" w:cs="Times New Roman"/>
          <w:sz w:val="28"/>
          <w:szCs w:val="28"/>
        </w:rPr>
        <w:t xml:space="preserve"> может проводиться отдельно, а также совместно с финансовым аудитом и аудитом эффективности. Такой же подход используется и в Казахстане.</w:t>
      </w:r>
    </w:p>
    <w:p w:rsidR="00382A93" w:rsidRPr="00382A93" w:rsidRDefault="00382A93" w:rsidP="00382A93">
      <w:pPr>
        <w:spacing w:after="0" w:line="240" w:lineRule="auto"/>
        <w:ind w:firstLine="567"/>
        <w:jc w:val="both"/>
        <w:rPr>
          <w:rFonts w:ascii="Times New Roman" w:eastAsia="Times New Roman" w:hAnsi="Times New Roman" w:cs="Times New Roman"/>
          <w:b/>
          <w:sz w:val="28"/>
          <w:szCs w:val="28"/>
        </w:rPr>
      </w:pPr>
    </w:p>
    <w:p w:rsidR="00085EFE" w:rsidRPr="002141B0" w:rsidRDefault="008A3FEC" w:rsidP="002141B0">
      <w:pPr>
        <w:spacing w:after="0" w:line="240" w:lineRule="auto"/>
        <w:ind w:firstLine="567"/>
        <w:jc w:val="both"/>
        <w:rPr>
          <w:rFonts w:ascii="Times New Roman" w:eastAsia="Times New Roman" w:hAnsi="Times New Roman" w:cs="Times New Roman"/>
          <w:b/>
          <w:sz w:val="28"/>
          <w:szCs w:val="28"/>
        </w:rPr>
      </w:pPr>
      <w:r w:rsidRPr="002141B0">
        <w:rPr>
          <w:rFonts w:ascii="Times New Roman" w:eastAsia="Times New Roman" w:hAnsi="Times New Roman" w:cs="Times New Roman"/>
          <w:b/>
          <w:sz w:val="28"/>
          <w:szCs w:val="28"/>
        </w:rPr>
        <w:t>Королевство Нидерланды</w:t>
      </w:r>
    </w:p>
    <w:p w:rsidR="00CD0401" w:rsidRPr="002141B0" w:rsidRDefault="00CD0401" w:rsidP="002141B0">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Краткая информация о ВОФК страны</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Согласно  Конституции  от  1814  года  осуществление  демократии  в  стране обеспечивают  три  независимых  органа  государственной  власти,  а  именно: </w:t>
      </w:r>
    </w:p>
    <w:p w:rsidR="00AB7803" w:rsidRPr="000A43C9"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Государственный  совет  (совещательный  орган,  вырабатывающий рекомендации  в  отношении  принятия  законопроектов),  Национальный омбудсмен  (рассматривающий  жалобы  граждан  на  действия  государственных органов)  и  высший  орган  финансового  контроля  Нидерландов  (ежегодно утверждающий  финансовый  отчет  правительства  и  дающий  оценку регулярности поступлений средств  в государственный  бюджет,  эффективности и результативности их использования).</w:t>
      </w:r>
      <w:r w:rsidR="000A43C9" w:rsidRPr="000A43C9">
        <w:rPr>
          <w:rFonts w:ascii="Times New Roman" w:eastAsia="Times New Roman" w:hAnsi="Times New Roman" w:cs="Times New Roman"/>
          <w:sz w:val="28"/>
          <w:szCs w:val="28"/>
        </w:rPr>
        <w:t>[</w:t>
      </w:r>
      <w:r w:rsidR="006D2075">
        <w:rPr>
          <w:rFonts w:ascii="Times New Roman" w:eastAsia="Times New Roman" w:hAnsi="Times New Roman" w:cs="Times New Roman"/>
          <w:sz w:val="28"/>
          <w:szCs w:val="28"/>
        </w:rPr>
        <w:t>31</w:t>
      </w:r>
      <w:r w:rsidR="000A43C9" w:rsidRPr="000A43C9">
        <w:rPr>
          <w:rFonts w:ascii="Times New Roman" w:eastAsia="Times New Roman" w:hAnsi="Times New Roman" w:cs="Times New Roman"/>
          <w:sz w:val="28"/>
          <w:szCs w:val="28"/>
        </w:rPr>
        <w:t>]</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При  этом  в  Конституции  Королевства  Нидерландов  указано  о  том,  что должен существовать независимый орган аудита, но не указывается как и каким образом должна быть организована работа такого органа.</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Суд Счетов Нидерландов  (ССН) -  орган, не зависящий от правительства и парламента,  самостоятельно  принимающий  решения  о  том,  кого  и  когда проверять,  в  какой  форме  осуществлять  аудит,  какие  сведения  обнародовать. </w:t>
      </w:r>
      <w:r w:rsidR="000A43C9" w:rsidRPr="000A43C9">
        <w:rPr>
          <w:rFonts w:ascii="Times New Roman" w:eastAsia="Times New Roman" w:hAnsi="Times New Roman" w:cs="Times New Roman"/>
          <w:sz w:val="28"/>
          <w:szCs w:val="28"/>
        </w:rPr>
        <w:t>[</w:t>
      </w:r>
      <w:r w:rsidR="00173A16">
        <w:rPr>
          <w:rFonts w:ascii="Times New Roman" w:eastAsia="Times New Roman" w:hAnsi="Times New Roman" w:cs="Times New Roman"/>
          <w:sz w:val="28"/>
          <w:szCs w:val="28"/>
        </w:rPr>
        <w:t>32</w:t>
      </w:r>
      <w:r w:rsidR="000A43C9" w:rsidRPr="000A43C9">
        <w:rPr>
          <w:rFonts w:ascii="Times New Roman" w:eastAsia="Times New Roman" w:hAnsi="Times New Roman" w:cs="Times New Roman"/>
          <w:sz w:val="28"/>
          <w:szCs w:val="28"/>
        </w:rPr>
        <w:t>]</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Полномочия  и  обязанности  Суда  Счетов  в  отношении  государственных расходов  и  внутреннего  контроля  определяются  в  Законе  о  государственных доходах и расходах, принятом в 2001  году.</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Целью  ССН  является  проведение  аудита  и  улучшение  соответствия требованиям,  эффективности,  действенности  и  целостности  центрального правительства  и  организаций,  связанных  с  ним.  </w:t>
      </w:r>
    </w:p>
    <w:p w:rsidR="00AB7803" w:rsidRPr="002141B0" w:rsidRDefault="00AB7803" w:rsidP="002141B0">
      <w:pPr>
        <w:spacing w:after="0" w:line="240" w:lineRule="auto"/>
        <w:ind w:firstLine="567"/>
        <w:jc w:val="both"/>
        <w:rPr>
          <w:rFonts w:ascii="Times New Roman" w:eastAsia="Times New Roman" w:hAnsi="Times New Roman" w:cs="Times New Roman"/>
          <w:i/>
          <w:sz w:val="28"/>
          <w:szCs w:val="28"/>
        </w:rPr>
      </w:pPr>
      <w:r w:rsidRPr="002141B0">
        <w:rPr>
          <w:rFonts w:ascii="Times New Roman" w:eastAsia="Times New Roman" w:hAnsi="Times New Roman" w:cs="Times New Roman"/>
          <w:i/>
          <w:sz w:val="28"/>
          <w:szCs w:val="28"/>
        </w:rPr>
        <w:t>Компетенция ССН.</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lastRenderedPageBreak/>
        <w:t>Доля  аудита соответстви</w:t>
      </w:r>
      <w:r w:rsidR="003030CE">
        <w:rPr>
          <w:rFonts w:ascii="Times New Roman" w:eastAsia="Times New Roman" w:hAnsi="Times New Roman" w:cs="Times New Roman"/>
          <w:sz w:val="28"/>
          <w:szCs w:val="28"/>
        </w:rPr>
        <w:t>я</w:t>
      </w:r>
      <w:r w:rsidRPr="002141B0">
        <w:rPr>
          <w:rFonts w:ascii="Times New Roman" w:eastAsia="Times New Roman" w:hAnsi="Times New Roman" w:cs="Times New Roman"/>
          <w:sz w:val="28"/>
          <w:szCs w:val="28"/>
        </w:rPr>
        <w:t xml:space="preserve"> требованиям (правильность/финансовая/  оперативная)  составляет  -  67%,  33  %  аудит эффективности.  В год ССН выпускает 25 отчетов (1  финансовый отчет и  24  отчета  эффективности).  Группа,  осуществляющая  аудит  финансовой отчетности составляет 15 человек.</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Отчеты  представляются  объекту  аудита,  министерству,  национальному Парламенту  и  Королеве  и  общественности.  Парламент  на  основании  отчетов ССН утверждает бюджеты министерств.</w:t>
      </w:r>
      <w:r w:rsidR="000A43C9" w:rsidRPr="000A43C9">
        <w:rPr>
          <w:rFonts w:ascii="Times New Roman" w:eastAsia="Times New Roman" w:hAnsi="Times New Roman" w:cs="Times New Roman"/>
          <w:sz w:val="28"/>
          <w:szCs w:val="28"/>
        </w:rPr>
        <w:t xml:space="preserve"> [</w:t>
      </w:r>
      <w:r w:rsidR="00CA10CA">
        <w:rPr>
          <w:rFonts w:ascii="Times New Roman" w:eastAsia="Times New Roman" w:hAnsi="Times New Roman" w:cs="Times New Roman"/>
          <w:sz w:val="28"/>
          <w:szCs w:val="28"/>
        </w:rPr>
        <w:t>33</w:t>
      </w:r>
      <w:r w:rsidR="000A43C9" w:rsidRPr="000A43C9">
        <w:rPr>
          <w:rFonts w:ascii="Times New Roman" w:eastAsia="Times New Roman" w:hAnsi="Times New Roman" w:cs="Times New Roman"/>
          <w:sz w:val="28"/>
          <w:szCs w:val="28"/>
        </w:rPr>
        <w:t>]</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ССН определяет объекты контроля на основании  анализа оценки рисков (составляет 1-1,5  месяцев,  проводят  предварительное  интервью,  проводят  оценку деятельности  служб  внутреннего  аудита  министерств,  также  предметом контроля  может  быть  новая  политика  министерства,  срочность  ее  принятия, незапланированные расходы).</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Контроль  качества  осуществляют  около  10  человек  по  1  контролю качества за год.  По результатам контроля качества даются рекомендации такие как: расширить вопросы аудита и их глубину.</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ССН </w:t>
      </w:r>
      <w:r w:rsidRPr="002141B0">
        <w:rPr>
          <w:rFonts w:ascii="Times New Roman" w:eastAsia="Times New Roman" w:hAnsi="Times New Roman" w:cs="Times New Roman"/>
          <w:i/>
          <w:sz w:val="28"/>
          <w:szCs w:val="28"/>
        </w:rPr>
        <w:t>имеет неограниченный доступ к  базам  информации  объектов  аудита</w:t>
      </w:r>
      <w:r w:rsidRPr="002141B0">
        <w:rPr>
          <w:rFonts w:ascii="Times New Roman" w:eastAsia="Times New Roman" w:hAnsi="Times New Roman" w:cs="Times New Roman"/>
          <w:sz w:val="28"/>
          <w:szCs w:val="28"/>
        </w:rPr>
        <w:t xml:space="preserve"> основанный  на  Законе  о  государственных  доходах  и  расходах  2001  года (отчеты,  планы  работ,  протокола  совещании  и.т.д.)  посредством интегрированной информационной системы.</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Целью  финансовых  аудитов,  является  подготовка  заключения  о государственных доходах и расходах за год,  включая:</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  правильность  расходов,  порядок  и  контролируемость  управления </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финансовыми и материальными ресурсами;</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 соответствие  годовых  отчетов  стандартам  отчетности  касательно </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информации о финансовых вопросах, политике и оперативном управлении.</w:t>
      </w:r>
    </w:p>
    <w:p w:rsidR="00DB5523" w:rsidRPr="002141B0" w:rsidRDefault="00DB5523" w:rsidP="00DB552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141B0">
        <w:rPr>
          <w:rFonts w:ascii="Times New Roman" w:eastAsia="Times New Roman" w:hAnsi="Times New Roman" w:cs="Times New Roman"/>
          <w:sz w:val="28"/>
          <w:szCs w:val="28"/>
        </w:rPr>
        <w:t>еред выходом на объект аудита</w:t>
      </w:r>
      <w:r>
        <w:rPr>
          <w:rFonts w:ascii="Times New Roman" w:eastAsia="Times New Roman" w:hAnsi="Times New Roman" w:cs="Times New Roman"/>
          <w:sz w:val="28"/>
          <w:szCs w:val="28"/>
        </w:rPr>
        <w:t xml:space="preserve"> ССН проводит</w:t>
      </w:r>
      <w:r w:rsidRPr="002141B0">
        <w:rPr>
          <w:rFonts w:ascii="Times New Roman" w:eastAsia="Times New Roman" w:hAnsi="Times New Roman" w:cs="Times New Roman"/>
          <w:sz w:val="28"/>
          <w:szCs w:val="28"/>
        </w:rPr>
        <w:t xml:space="preserve">  анализ  оценки рисков.</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ССН в 2010 году </w:t>
      </w:r>
      <w:r w:rsidRPr="002141B0">
        <w:rPr>
          <w:rFonts w:ascii="Times New Roman" w:eastAsia="Times New Roman" w:hAnsi="Times New Roman" w:cs="Times New Roman"/>
          <w:i/>
          <w:sz w:val="28"/>
          <w:szCs w:val="28"/>
        </w:rPr>
        <w:t>приняло решение принять стандарты ИНТОСАИ</w:t>
      </w:r>
      <w:r w:rsidRPr="002141B0">
        <w:rPr>
          <w:rFonts w:ascii="Times New Roman" w:eastAsia="Times New Roman" w:hAnsi="Times New Roman" w:cs="Times New Roman"/>
          <w:sz w:val="28"/>
          <w:szCs w:val="28"/>
        </w:rPr>
        <w:t>, в настоящее время ССН соответствует на 80% стандартам ИНТОСАИ.</w:t>
      </w:r>
      <w:r w:rsidR="000A43C9" w:rsidRPr="000A43C9">
        <w:rPr>
          <w:rFonts w:ascii="Times New Roman" w:eastAsia="Times New Roman" w:hAnsi="Times New Roman" w:cs="Times New Roman"/>
          <w:sz w:val="28"/>
          <w:szCs w:val="28"/>
        </w:rPr>
        <w:t xml:space="preserve"> [</w:t>
      </w:r>
      <w:r w:rsidR="00317A35">
        <w:rPr>
          <w:rFonts w:ascii="Times New Roman" w:eastAsia="Times New Roman" w:hAnsi="Times New Roman" w:cs="Times New Roman"/>
          <w:sz w:val="28"/>
          <w:szCs w:val="28"/>
        </w:rPr>
        <w:t>3</w:t>
      </w:r>
      <w:r w:rsidR="001137DB">
        <w:rPr>
          <w:rFonts w:ascii="Times New Roman" w:eastAsia="Times New Roman" w:hAnsi="Times New Roman" w:cs="Times New Roman"/>
          <w:sz w:val="28"/>
          <w:szCs w:val="28"/>
        </w:rPr>
        <w:t>4</w:t>
      </w:r>
      <w:r w:rsidR="000A43C9" w:rsidRPr="000A43C9">
        <w:rPr>
          <w:rFonts w:ascii="Times New Roman" w:eastAsia="Times New Roman" w:hAnsi="Times New Roman" w:cs="Times New Roman"/>
          <w:sz w:val="28"/>
          <w:szCs w:val="28"/>
        </w:rPr>
        <w:t>]</w:t>
      </w:r>
    </w:p>
    <w:p w:rsidR="0055502C" w:rsidRPr="002141B0" w:rsidRDefault="0055502C" w:rsidP="002141B0">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Выводы и что приемлемо из опыта ВОФК Нидерландов для Казахстана при проведении аудита соответстви</w:t>
      </w:r>
      <w:r w:rsidR="006E56E1">
        <w:rPr>
          <w:rFonts w:ascii="Times New Roman" w:eastAsia="Times New Roman" w:hAnsi="Times New Roman" w:cs="Times New Roman"/>
          <w:i/>
          <w:sz w:val="28"/>
          <w:szCs w:val="28"/>
          <w:lang w:eastAsia="ru-RU"/>
        </w:rPr>
        <w:t>я</w:t>
      </w:r>
      <w:r w:rsidRPr="002141B0">
        <w:rPr>
          <w:rFonts w:ascii="Times New Roman" w:eastAsia="Times New Roman" w:hAnsi="Times New Roman" w:cs="Times New Roman"/>
          <w:i/>
          <w:sz w:val="28"/>
          <w:szCs w:val="28"/>
          <w:lang w:eastAsia="ru-RU"/>
        </w:rPr>
        <w:t>.</w:t>
      </w:r>
    </w:p>
    <w:p w:rsidR="00E015C5" w:rsidRDefault="00AB7803" w:rsidP="00E015C5">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Интересен  опыт  ССН  по  сертификации  счетов  проверяемых Министерств,  разработке  стратегического  плана на  5 летний период, принятия решения  и  переход  на  стандарты  ИНТОСАИ. </w:t>
      </w:r>
      <w:r w:rsidR="00E015C5">
        <w:rPr>
          <w:rFonts w:ascii="Times New Roman" w:eastAsia="Times New Roman" w:hAnsi="Times New Roman" w:cs="Times New Roman"/>
          <w:sz w:val="28"/>
          <w:szCs w:val="28"/>
        </w:rPr>
        <w:t xml:space="preserve"> </w:t>
      </w:r>
    </w:p>
    <w:p w:rsidR="00E015C5" w:rsidRPr="002141B0" w:rsidRDefault="00E015C5" w:rsidP="00E015C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интересен опыт</w:t>
      </w:r>
      <w:r w:rsidR="00AB7803" w:rsidRPr="002141B0">
        <w:rPr>
          <w:rFonts w:ascii="Times New Roman" w:eastAsia="Times New Roman" w:hAnsi="Times New Roman" w:cs="Times New Roman"/>
          <w:sz w:val="28"/>
          <w:szCs w:val="28"/>
        </w:rPr>
        <w:t xml:space="preserve"> </w:t>
      </w:r>
      <w:r w:rsidRPr="002141B0">
        <w:rPr>
          <w:rFonts w:ascii="Times New Roman" w:eastAsia="Times New Roman" w:hAnsi="Times New Roman" w:cs="Times New Roman"/>
          <w:sz w:val="28"/>
          <w:szCs w:val="28"/>
        </w:rPr>
        <w:t xml:space="preserve">ССН </w:t>
      </w:r>
      <w:r>
        <w:rPr>
          <w:rFonts w:ascii="Times New Roman" w:eastAsia="Times New Roman" w:hAnsi="Times New Roman" w:cs="Times New Roman"/>
          <w:sz w:val="28"/>
          <w:szCs w:val="28"/>
        </w:rPr>
        <w:t xml:space="preserve">по </w:t>
      </w:r>
      <w:r w:rsidRPr="002141B0">
        <w:rPr>
          <w:rFonts w:ascii="Times New Roman" w:eastAsia="Times New Roman" w:hAnsi="Times New Roman" w:cs="Times New Roman"/>
          <w:sz w:val="28"/>
          <w:szCs w:val="28"/>
        </w:rPr>
        <w:t>определ</w:t>
      </w:r>
      <w:r>
        <w:rPr>
          <w:rFonts w:ascii="Times New Roman" w:eastAsia="Times New Roman" w:hAnsi="Times New Roman" w:cs="Times New Roman"/>
          <w:sz w:val="28"/>
          <w:szCs w:val="28"/>
        </w:rPr>
        <w:t>ению</w:t>
      </w:r>
      <w:r w:rsidRPr="002141B0">
        <w:rPr>
          <w:rFonts w:ascii="Times New Roman" w:eastAsia="Times New Roman" w:hAnsi="Times New Roman" w:cs="Times New Roman"/>
          <w:sz w:val="28"/>
          <w:szCs w:val="28"/>
        </w:rPr>
        <w:t xml:space="preserve"> объект</w:t>
      </w:r>
      <w:r>
        <w:rPr>
          <w:rFonts w:ascii="Times New Roman" w:eastAsia="Times New Roman" w:hAnsi="Times New Roman" w:cs="Times New Roman"/>
          <w:sz w:val="28"/>
          <w:szCs w:val="28"/>
        </w:rPr>
        <w:t>ов</w:t>
      </w:r>
      <w:r w:rsidRPr="002141B0">
        <w:rPr>
          <w:rFonts w:ascii="Times New Roman" w:eastAsia="Times New Roman" w:hAnsi="Times New Roman" w:cs="Times New Roman"/>
          <w:sz w:val="28"/>
          <w:szCs w:val="28"/>
        </w:rPr>
        <w:t xml:space="preserve"> контроля на основании  анализа оценки рисков (составляет 1-1,5  месяцев,  проводят  предварительное  интервью,  проводят  оценку деятельности  служб  внутреннего  аудита  министерств,  также  предметом контроля  может  быть  новая  политика  министерства,  срочность  ее  принятия, незапланированные расходы).</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p>
    <w:p w:rsidR="00085EFE" w:rsidRPr="002141B0" w:rsidRDefault="008A3FEC" w:rsidP="002141B0">
      <w:pPr>
        <w:spacing w:after="0" w:line="240" w:lineRule="auto"/>
        <w:ind w:firstLine="567"/>
        <w:jc w:val="both"/>
        <w:rPr>
          <w:rFonts w:ascii="Times New Roman" w:eastAsia="Times New Roman" w:hAnsi="Times New Roman" w:cs="Times New Roman"/>
          <w:b/>
          <w:sz w:val="28"/>
          <w:szCs w:val="28"/>
          <w:lang w:val="kk-KZ"/>
        </w:rPr>
      </w:pPr>
      <w:r w:rsidRPr="002141B0">
        <w:rPr>
          <w:rFonts w:ascii="Times New Roman" w:eastAsia="Times New Roman" w:hAnsi="Times New Roman" w:cs="Times New Roman"/>
          <w:b/>
          <w:sz w:val="28"/>
          <w:szCs w:val="28"/>
        </w:rPr>
        <w:t>Республика Беларусь</w:t>
      </w:r>
    </w:p>
    <w:p w:rsidR="00CD0401" w:rsidRPr="002141B0" w:rsidRDefault="00CD0401" w:rsidP="002141B0">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Краткая информация о ВОФК страны</w:t>
      </w:r>
    </w:p>
    <w:p w:rsidR="00441920" w:rsidRPr="002141B0" w:rsidRDefault="00AB7803" w:rsidP="0044192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lastRenderedPageBreak/>
        <w:t>Организация  аудита  в  Республике  Беларусь  отличается  от   норм  международной  практики, предусмотренных в методологии ИНТОСАИ.  Методология оценки ИНТОСАИ оценивает механизмы аудита в государственном  секторе  в  соответствии  со  стандартами,  предусматривающими  независимость внешнего  аудита  от  исполнительной  власти,  проведение  как  всеобъемлющего  финансового  аудита, так  и  комплекса  проверок  эффективности  работы/расходования  средств,  результаты  которых публикуются  и  находятся  в  свободном  доступе  для  широкой  общественности.  Имеется  ряд существенных  отличий  между  этими  институциональными  нормами  и  функциями  Комитета государственного  контроля  Республики  Беларусь  (КГК).   В соответствии  с   Конституцией   Республики Беларусь и Законом Республики Беларусь от 1 июля 2010 г. № 142-З «О Комитете государственного контроля Республики Беларусь и его территориальных органах</w:t>
      </w:r>
      <w:r w:rsidRPr="002141B0">
        <w:rPr>
          <w:rFonts w:ascii="Times New Roman" w:eastAsia="Times New Roman" w:hAnsi="Times New Roman" w:cs="Times New Roman"/>
          <w:i/>
          <w:sz w:val="28"/>
          <w:szCs w:val="28"/>
        </w:rPr>
        <w:t>», КГК  подчинен  Президенту,  и  Председатель КГК входит в состав Президиума Совета Министров,</w:t>
      </w:r>
      <w:r w:rsidRPr="002141B0">
        <w:rPr>
          <w:rFonts w:ascii="Times New Roman" w:eastAsia="Times New Roman" w:hAnsi="Times New Roman" w:cs="Times New Roman"/>
          <w:sz w:val="28"/>
          <w:szCs w:val="28"/>
        </w:rPr>
        <w:t xml:space="preserve"> назначаемого Президентом.  Одна  из основных функций  КГК  заключается  в  том,  чтобы  участвовать,  координировать  и  осуществлять  надзор  за функционирующими  на  уровне  государства  механизмами  контроля.  В  процессе выполнения  вышеуказанной  функции  КГК  взаимодействует  с  другими  контролирующими  органами (например,  Минфином  и  местными  исполнительными  органами,  КРУ  отраслевых  министерств).  За исключением  заключения  КГК  по  отчету  об  исполнении  республиканского  бюджета,  отсутствует официальный  механизм  взаимосвязи  КГК  и  Парламента. Контрольная  деятельность  КГК рассматривается,  главным  образом,  как  надзор  за  внутренними  процедурами  в  системе государственного  управления,  а  отчеты  такого  рода  не  предоставляются  в  полном  объеме общественности.  Однако  результаты  проверок  широко  освещаются  в  средствах  массовой информации. </w:t>
      </w:r>
      <w:r w:rsidR="00441920" w:rsidRPr="000A43C9">
        <w:rPr>
          <w:rFonts w:ascii="Times New Roman" w:eastAsia="Times New Roman" w:hAnsi="Times New Roman" w:cs="Times New Roman"/>
          <w:sz w:val="28"/>
          <w:szCs w:val="28"/>
        </w:rPr>
        <w:t>[</w:t>
      </w:r>
      <w:r w:rsidR="00740215">
        <w:rPr>
          <w:rFonts w:ascii="Times New Roman" w:eastAsia="Times New Roman" w:hAnsi="Times New Roman" w:cs="Times New Roman"/>
          <w:sz w:val="28"/>
          <w:szCs w:val="28"/>
        </w:rPr>
        <w:t>3</w:t>
      </w:r>
      <w:r w:rsidR="003D2CB3">
        <w:rPr>
          <w:rFonts w:ascii="Times New Roman" w:eastAsia="Times New Roman" w:hAnsi="Times New Roman" w:cs="Times New Roman"/>
          <w:sz w:val="28"/>
          <w:szCs w:val="28"/>
        </w:rPr>
        <w:t>5</w:t>
      </w:r>
      <w:r w:rsidR="00740215">
        <w:rPr>
          <w:rFonts w:ascii="Times New Roman" w:eastAsia="Times New Roman" w:hAnsi="Times New Roman" w:cs="Times New Roman"/>
          <w:sz w:val="28"/>
          <w:szCs w:val="28"/>
        </w:rPr>
        <w:t>,3</w:t>
      </w:r>
      <w:r w:rsidR="003D2CB3">
        <w:rPr>
          <w:rFonts w:ascii="Times New Roman" w:eastAsia="Times New Roman" w:hAnsi="Times New Roman" w:cs="Times New Roman"/>
          <w:sz w:val="28"/>
          <w:szCs w:val="28"/>
        </w:rPr>
        <w:t>6</w:t>
      </w:r>
      <w:r w:rsidR="00441920" w:rsidRPr="000A43C9">
        <w:rPr>
          <w:rFonts w:ascii="Times New Roman" w:eastAsia="Times New Roman" w:hAnsi="Times New Roman" w:cs="Times New Roman"/>
          <w:sz w:val="28"/>
          <w:szCs w:val="28"/>
        </w:rPr>
        <w:t>]</w:t>
      </w:r>
    </w:p>
    <w:p w:rsidR="00AB7803" w:rsidRPr="002141B0" w:rsidRDefault="00AB7803" w:rsidP="002141B0">
      <w:pPr>
        <w:spacing w:after="0" w:line="240" w:lineRule="auto"/>
        <w:ind w:firstLine="567"/>
        <w:jc w:val="both"/>
        <w:rPr>
          <w:rFonts w:ascii="Times New Roman" w:eastAsia="Times New Roman" w:hAnsi="Times New Roman" w:cs="Times New Roman"/>
          <w:i/>
          <w:sz w:val="28"/>
          <w:szCs w:val="28"/>
        </w:rPr>
      </w:pPr>
      <w:r w:rsidRPr="002141B0">
        <w:rPr>
          <w:rFonts w:ascii="Times New Roman" w:eastAsia="Times New Roman" w:hAnsi="Times New Roman" w:cs="Times New Roman"/>
          <w:i/>
          <w:sz w:val="28"/>
          <w:szCs w:val="28"/>
        </w:rPr>
        <w:t>Сфера применения/характер проведенных проверок</w:t>
      </w:r>
    </w:p>
    <w:p w:rsidR="00AB7803" w:rsidRPr="002141B0" w:rsidRDefault="00AB7803" w:rsidP="002141B0">
      <w:pPr>
        <w:spacing w:after="0" w:line="240" w:lineRule="auto"/>
        <w:ind w:firstLine="567"/>
        <w:jc w:val="both"/>
        <w:rPr>
          <w:rFonts w:ascii="Times New Roman" w:eastAsia="Times New Roman" w:hAnsi="Times New Roman" w:cs="Times New Roman"/>
          <w:i/>
          <w:sz w:val="28"/>
          <w:szCs w:val="28"/>
        </w:rPr>
      </w:pPr>
      <w:r w:rsidRPr="002141B0">
        <w:rPr>
          <w:rFonts w:ascii="Times New Roman" w:eastAsia="Times New Roman" w:hAnsi="Times New Roman" w:cs="Times New Roman"/>
          <w:sz w:val="28"/>
          <w:szCs w:val="28"/>
        </w:rPr>
        <w:t xml:space="preserve">КГК Республики Беларусь выполняет многие из функций, закрепленных за высшими органами контроля  других  стран.  В  Законе  о  КГК  установлено,  что  КГК  осуществляет  государственный контроль,  и  </w:t>
      </w:r>
      <w:r w:rsidRPr="002141B0">
        <w:rPr>
          <w:rFonts w:ascii="Times New Roman" w:eastAsia="Times New Roman" w:hAnsi="Times New Roman" w:cs="Times New Roman"/>
          <w:i/>
          <w:sz w:val="28"/>
          <w:szCs w:val="28"/>
        </w:rPr>
        <w:t>основным  направлением  его  деятельности  является  обеспечение  соблюдения законодательства  и  соответствующий  контроль.</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Деятельность КГК основывается на </w:t>
      </w:r>
      <w:r w:rsidRPr="002141B0">
        <w:rPr>
          <w:rFonts w:ascii="Times New Roman" w:eastAsia="Times New Roman" w:hAnsi="Times New Roman" w:cs="Times New Roman"/>
          <w:i/>
          <w:sz w:val="28"/>
          <w:szCs w:val="28"/>
        </w:rPr>
        <w:t xml:space="preserve">Положении о порядке организации и проведения проверок, утвержденном Указом Президента Республики Беларусь от 16 октября 2009 г. N 510 "О совершенствовании контрольной (надзорной) деятельности в Республике Беларусь" и  </w:t>
      </w:r>
      <w:r w:rsidRPr="002141B0">
        <w:rPr>
          <w:rFonts w:ascii="Times New Roman" w:eastAsia="Times New Roman" w:hAnsi="Times New Roman" w:cs="Times New Roman"/>
          <w:bCs/>
          <w:i/>
          <w:sz w:val="28"/>
          <w:szCs w:val="28"/>
        </w:rPr>
        <w:t>Приказе  Комитета государственного контроля Республики Беларусь от 04.01.2010 № 1 "Об утверждении Инструкции о методах и способах осуществления проверок органами Комитета государственного контроля Республики Беларусь".</w:t>
      </w:r>
      <w:r w:rsidRPr="002141B0">
        <w:rPr>
          <w:rFonts w:ascii="Times New Roman" w:eastAsia="Times New Roman" w:hAnsi="Times New Roman" w:cs="Times New Roman"/>
          <w:bCs/>
          <w:sz w:val="28"/>
          <w:szCs w:val="28"/>
        </w:rPr>
        <w:t xml:space="preserve"> </w:t>
      </w:r>
      <w:r w:rsidRPr="002141B0">
        <w:rPr>
          <w:rFonts w:ascii="Times New Roman" w:eastAsia="Times New Roman" w:hAnsi="Times New Roman" w:cs="Times New Roman"/>
          <w:sz w:val="28"/>
          <w:szCs w:val="28"/>
        </w:rPr>
        <w:t xml:space="preserve">Осуществляемая  КГК  контрольная  деятельность  в основном  предполагает  </w:t>
      </w:r>
      <w:r w:rsidRPr="002141B0">
        <w:rPr>
          <w:rFonts w:ascii="Times New Roman" w:eastAsia="Times New Roman" w:hAnsi="Times New Roman" w:cs="Times New Roman"/>
          <w:b/>
          <w:i/>
          <w:sz w:val="28"/>
          <w:szCs w:val="28"/>
        </w:rPr>
        <w:t xml:space="preserve">проведение  проверок  операций  на  предмет  соответствия  </w:t>
      </w:r>
      <w:r w:rsidRPr="002141B0">
        <w:rPr>
          <w:rFonts w:ascii="Times New Roman" w:eastAsia="Times New Roman" w:hAnsi="Times New Roman" w:cs="Times New Roman"/>
          <w:b/>
          <w:i/>
          <w:sz w:val="28"/>
          <w:szCs w:val="28"/>
        </w:rPr>
        <w:lastRenderedPageBreak/>
        <w:t>требованиям законодательства</w:t>
      </w:r>
      <w:r w:rsidRPr="002141B0">
        <w:rPr>
          <w:rFonts w:ascii="Times New Roman" w:eastAsia="Times New Roman" w:hAnsi="Times New Roman" w:cs="Times New Roman"/>
          <w:sz w:val="28"/>
          <w:szCs w:val="28"/>
        </w:rPr>
        <w:t xml:space="preserve">,  хотя,  помимо  финансовых  аспектов,  предметом  контроля  являются  вопросы эффективности  использования  бюджетных  средств.  КГК  не  раскрывает  информацию  о  процедурах проверок,  однако  в  2012  г.  Председателем  КГК  были  утверждены    Методические  рекомендации  о порядке проведения органами  КГК аудита эффективности от 18 июля 2012 года №38.  Рекомендации разработаны  на  основе  стандартов  и  принципов  проведения  аудита  эффективности,  принятых Международной  организацией  высших  органов  государственного  контроля  (INTOSAI),  Организацией высших  органов  государственного  контроля  Европы  (EUROSAI)  и  Организацией  высших  органов государственного  контроля  Азии  (ASOSAI).  КГК  является  членом  INTOSAI  и  имеет  доступ  к методическим материалам данной организации.  Проверками КГК охватываются все республиканские органы  государственного  управления,  внебюджетные  фонды,  а  также  местные  бюджеты. </w:t>
      </w:r>
      <w:r w:rsidR="00B31102" w:rsidRPr="000A43C9">
        <w:rPr>
          <w:rFonts w:ascii="Times New Roman" w:eastAsia="Times New Roman" w:hAnsi="Times New Roman" w:cs="Times New Roman"/>
          <w:sz w:val="28"/>
          <w:szCs w:val="28"/>
        </w:rPr>
        <w:t>[</w:t>
      </w:r>
      <w:r w:rsidR="00DE2ECF">
        <w:rPr>
          <w:rFonts w:ascii="Times New Roman" w:eastAsia="Times New Roman" w:hAnsi="Times New Roman" w:cs="Times New Roman"/>
          <w:sz w:val="28"/>
          <w:szCs w:val="28"/>
        </w:rPr>
        <w:t>3</w:t>
      </w:r>
      <w:r w:rsidR="00EF5142">
        <w:rPr>
          <w:rFonts w:ascii="Times New Roman" w:eastAsia="Times New Roman" w:hAnsi="Times New Roman" w:cs="Times New Roman"/>
          <w:sz w:val="28"/>
          <w:szCs w:val="28"/>
        </w:rPr>
        <w:t>6</w:t>
      </w:r>
      <w:r w:rsidR="00DE2ECF">
        <w:rPr>
          <w:rFonts w:ascii="Times New Roman" w:eastAsia="Times New Roman" w:hAnsi="Times New Roman" w:cs="Times New Roman"/>
          <w:sz w:val="28"/>
          <w:szCs w:val="28"/>
        </w:rPr>
        <w:t>,3</w:t>
      </w:r>
      <w:r w:rsidR="00EF5142">
        <w:rPr>
          <w:rFonts w:ascii="Times New Roman" w:eastAsia="Times New Roman" w:hAnsi="Times New Roman" w:cs="Times New Roman"/>
          <w:sz w:val="28"/>
          <w:szCs w:val="28"/>
        </w:rPr>
        <w:t>7</w:t>
      </w:r>
      <w:r w:rsidR="00342D86">
        <w:rPr>
          <w:rFonts w:ascii="Times New Roman" w:eastAsia="Times New Roman" w:hAnsi="Times New Roman" w:cs="Times New Roman"/>
          <w:sz w:val="28"/>
          <w:szCs w:val="28"/>
        </w:rPr>
        <w:t>,38</w:t>
      </w:r>
      <w:r w:rsidR="00B31102" w:rsidRPr="000A43C9">
        <w:rPr>
          <w:rFonts w:ascii="Times New Roman" w:eastAsia="Times New Roman" w:hAnsi="Times New Roman" w:cs="Times New Roman"/>
          <w:sz w:val="28"/>
          <w:szCs w:val="28"/>
        </w:rPr>
        <w:t>]</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КГК готовит заключение  по отчету  об исполнении республиканского бюджета и направляет его Президенту  Республики  Беларусь  до  15  мая.  После  этого  заключение  заслушивается Национальным  Собранием  в  рамках  рассмотрения  закона  об  утверждении  отчета  об  исполнении республиканского  бюджета.    Заключение  КГК  об  исполнении  республиканского  бюджета представляется  на  рассмотрение  законодательному  органу  в  течение  трех  месяцев  с  момента получения отчета от Минфина.</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Принятие  мер  в  соответствии  с  рекомендациями  КГК  осуществляется  на  должном  уровне. </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r w:rsidRPr="002141B0">
        <w:rPr>
          <w:rFonts w:ascii="Times New Roman" w:eastAsia="Times New Roman" w:hAnsi="Times New Roman" w:cs="Times New Roman"/>
          <w:sz w:val="28"/>
          <w:szCs w:val="28"/>
        </w:rPr>
        <w:t xml:space="preserve">Каждая  рекомендация  устанавливает  сроки  принятия  мер,  которые  согласовываются  с соответствующими  руководителями.  Минфин  обязан  отчитываться  перед  КГК  о  надлежащем выполнении  рекомендаций,  а  КГК  отчитывается  перед  Президентом  о  принятых  мерах. </w:t>
      </w:r>
      <w:r w:rsidR="00B31102" w:rsidRPr="000A43C9">
        <w:rPr>
          <w:rFonts w:ascii="Times New Roman" w:eastAsia="Times New Roman" w:hAnsi="Times New Roman" w:cs="Times New Roman"/>
          <w:sz w:val="28"/>
          <w:szCs w:val="28"/>
        </w:rPr>
        <w:t>[</w:t>
      </w:r>
      <w:r w:rsidR="003523E1">
        <w:rPr>
          <w:rFonts w:ascii="Times New Roman" w:eastAsia="Times New Roman" w:hAnsi="Times New Roman" w:cs="Times New Roman"/>
          <w:sz w:val="28"/>
          <w:szCs w:val="28"/>
        </w:rPr>
        <w:t>3</w:t>
      </w:r>
      <w:r w:rsidR="00AF1AD0">
        <w:rPr>
          <w:rFonts w:ascii="Times New Roman" w:eastAsia="Times New Roman" w:hAnsi="Times New Roman" w:cs="Times New Roman"/>
          <w:sz w:val="28"/>
          <w:szCs w:val="28"/>
        </w:rPr>
        <w:t>9</w:t>
      </w:r>
      <w:r w:rsidR="00B31102" w:rsidRPr="000A43C9">
        <w:rPr>
          <w:rFonts w:ascii="Times New Roman" w:eastAsia="Times New Roman" w:hAnsi="Times New Roman" w:cs="Times New Roman"/>
          <w:sz w:val="28"/>
          <w:szCs w:val="28"/>
        </w:rPr>
        <w:t>]</w:t>
      </w:r>
    </w:p>
    <w:p w:rsidR="00A90811" w:rsidRPr="002141B0" w:rsidRDefault="00A90811" w:rsidP="002141B0">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Выводы и что приемлемо из опыта ВОФК Республики Беларусь для Казахстана при проведении аудита соответстви</w:t>
      </w:r>
      <w:r w:rsidR="007438BE">
        <w:rPr>
          <w:rFonts w:ascii="Times New Roman" w:eastAsia="Times New Roman" w:hAnsi="Times New Roman" w:cs="Times New Roman"/>
          <w:i/>
          <w:sz w:val="28"/>
          <w:szCs w:val="28"/>
          <w:lang w:eastAsia="ru-RU"/>
        </w:rPr>
        <w:t>я</w:t>
      </w:r>
      <w:r w:rsidRPr="002141B0">
        <w:rPr>
          <w:rFonts w:ascii="Times New Roman" w:eastAsia="Times New Roman" w:hAnsi="Times New Roman" w:cs="Times New Roman"/>
          <w:i/>
          <w:sz w:val="28"/>
          <w:szCs w:val="28"/>
          <w:lang w:eastAsia="ru-RU"/>
        </w:rPr>
        <w:t>.</w:t>
      </w:r>
    </w:p>
    <w:p w:rsidR="00AB7803" w:rsidRPr="002141B0" w:rsidRDefault="00E015C5" w:rsidP="002141B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Огромные полномочия</w:t>
      </w:r>
      <w:r w:rsidR="00AB7803" w:rsidRPr="002141B0">
        <w:rPr>
          <w:rFonts w:ascii="Times New Roman" w:eastAsia="Times New Roman" w:hAnsi="Times New Roman" w:cs="Times New Roman"/>
          <w:sz w:val="28"/>
          <w:szCs w:val="28"/>
        </w:rPr>
        <w:t xml:space="preserve"> (КГК совмещает в себе функции административного контроля за системой государственного управления, борьбы с финансовыми, налоговыми преступлениями, службы финансового мониторинга, органа финансового контроля, выполняет работы по анализу и оценке финансовых и товарных рынков, разрабатывает предложения по совершенствованию деятельности государственных органов и развитию отраслей экономики и представляет их на рассмотрения и внедрения Президенту РБ, в правительство и государственные органы)  не позволяет воспринимать Комитет государственного контроля РБ как орган внешнего государственного аудита (финансового контроля), соответствующего основополагающим принципам деятельности ИНТОСАИ. Широта охвата областей и объектов контроля, горизонт планирования в полгода (в 2014 году </w:t>
      </w:r>
      <w:r w:rsidR="00AB7803" w:rsidRPr="002141B0">
        <w:rPr>
          <w:rFonts w:ascii="Times New Roman" w:eastAsia="Times New Roman" w:hAnsi="Times New Roman" w:cs="Times New Roman"/>
          <w:sz w:val="28"/>
          <w:szCs w:val="28"/>
        </w:rPr>
        <w:lastRenderedPageBreak/>
        <w:t xml:space="preserve">декларирован переход на годовое планирование) также не свойственен высшим органам финансового контроля. </w:t>
      </w:r>
    </w:p>
    <w:p w:rsidR="00AB7803" w:rsidRPr="002141B0" w:rsidRDefault="00AB7803" w:rsidP="002141B0">
      <w:pPr>
        <w:spacing w:after="0" w:line="240" w:lineRule="auto"/>
        <w:ind w:firstLine="567"/>
        <w:jc w:val="both"/>
        <w:rPr>
          <w:rFonts w:ascii="Times New Roman" w:eastAsia="Times New Roman" w:hAnsi="Times New Roman" w:cs="Times New Roman"/>
          <w:sz w:val="28"/>
          <w:szCs w:val="28"/>
        </w:rPr>
      </w:pPr>
    </w:p>
    <w:p w:rsidR="006C34B8" w:rsidRPr="002141B0" w:rsidRDefault="006C34B8" w:rsidP="002141B0">
      <w:pPr>
        <w:pStyle w:val="ac"/>
        <w:ind w:firstLine="567"/>
        <w:jc w:val="both"/>
        <w:rPr>
          <w:rFonts w:ascii="Times New Roman" w:hAnsi="Times New Roman" w:cs="Times New Roman"/>
          <w:b/>
          <w:sz w:val="28"/>
          <w:szCs w:val="28"/>
        </w:rPr>
      </w:pPr>
      <w:r w:rsidRPr="002141B0">
        <w:rPr>
          <w:rFonts w:ascii="Times New Roman" w:hAnsi="Times New Roman" w:cs="Times New Roman"/>
          <w:b/>
          <w:sz w:val="28"/>
          <w:szCs w:val="28"/>
        </w:rPr>
        <w:t>Армения</w:t>
      </w:r>
    </w:p>
    <w:p w:rsidR="00CD0401" w:rsidRPr="002141B0" w:rsidRDefault="00CD0401" w:rsidP="002141B0">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Краткая информация о ВОФК страны</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Контрольная Палата Национального Собрания Республики Армения (далее - </w:t>
      </w:r>
      <w:r w:rsidRPr="002141B0">
        <w:rPr>
          <w:rFonts w:ascii="Times New Roman" w:hAnsi="Times New Roman" w:cs="Times New Roman"/>
          <w:color w:val="000000"/>
          <w:sz w:val="28"/>
          <w:szCs w:val="28"/>
          <w:shd w:val="clear" w:color="auto" w:fill="FFFFFF"/>
        </w:rPr>
        <w:t>Контрольная палата</w:t>
      </w:r>
      <w:r w:rsidRPr="002141B0">
        <w:rPr>
          <w:rFonts w:ascii="Times New Roman" w:hAnsi="Times New Roman" w:cs="Times New Roman"/>
          <w:sz w:val="28"/>
          <w:szCs w:val="28"/>
        </w:rPr>
        <w:t xml:space="preserve">) </w:t>
      </w:r>
      <w:r w:rsidR="00A92048">
        <w:rPr>
          <w:rFonts w:ascii="Times New Roman" w:hAnsi="Times New Roman" w:cs="Times New Roman"/>
          <w:sz w:val="28"/>
          <w:szCs w:val="28"/>
        </w:rPr>
        <w:t>–</w:t>
      </w:r>
      <w:r w:rsidRPr="002141B0">
        <w:rPr>
          <w:rFonts w:ascii="Times New Roman" w:hAnsi="Times New Roman" w:cs="Times New Roman"/>
          <w:sz w:val="28"/>
          <w:szCs w:val="28"/>
        </w:rPr>
        <w:t xml:space="preserve"> </w:t>
      </w:r>
      <w:r w:rsidR="00A92048">
        <w:rPr>
          <w:rFonts w:ascii="Times New Roman" w:hAnsi="Times New Roman" w:cs="Times New Roman"/>
          <w:sz w:val="28"/>
          <w:szCs w:val="28"/>
        </w:rPr>
        <w:t>высший орган</w:t>
      </w:r>
      <w:r w:rsidRPr="002141B0">
        <w:rPr>
          <w:rFonts w:ascii="Times New Roman" w:hAnsi="Times New Roman" w:cs="Times New Roman"/>
          <w:sz w:val="28"/>
          <w:szCs w:val="28"/>
        </w:rPr>
        <w:t xml:space="preserve"> систем</w:t>
      </w:r>
      <w:r w:rsidR="00A92048">
        <w:rPr>
          <w:rFonts w:ascii="Times New Roman" w:hAnsi="Times New Roman" w:cs="Times New Roman"/>
          <w:sz w:val="28"/>
          <w:szCs w:val="28"/>
        </w:rPr>
        <w:t>ы</w:t>
      </w:r>
      <w:r w:rsidRPr="002141B0">
        <w:rPr>
          <w:rFonts w:ascii="Times New Roman" w:hAnsi="Times New Roman" w:cs="Times New Roman"/>
          <w:sz w:val="28"/>
          <w:szCs w:val="28"/>
        </w:rPr>
        <w:t xml:space="preserve"> госуда</w:t>
      </w:r>
      <w:r w:rsidR="00A92048">
        <w:rPr>
          <w:rFonts w:ascii="Times New Roman" w:hAnsi="Times New Roman" w:cs="Times New Roman"/>
          <w:sz w:val="28"/>
          <w:szCs w:val="28"/>
        </w:rPr>
        <w:t>рственного финансового контроля</w:t>
      </w:r>
      <w:r w:rsidRPr="002141B0">
        <w:rPr>
          <w:rFonts w:ascii="Times New Roman" w:hAnsi="Times New Roman" w:cs="Times New Roman"/>
          <w:sz w:val="28"/>
          <w:szCs w:val="28"/>
        </w:rPr>
        <w:t xml:space="preserve"> </w:t>
      </w:r>
      <w:r w:rsidR="00A92048" w:rsidRPr="002141B0">
        <w:rPr>
          <w:rFonts w:ascii="Times New Roman" w:hAnsi="Times New Roman" w:cs="Times New Roman"/>
          <w:sz w:val="28"/>
          <w:szCs w:val="28"/>
        </w:rPr>
        <w:t>было основано 29 мая 1996 году</w:t>
      </w:r>
      <w:r w:rsidR="00A92048">
        <w:rPr>
          <w:rFonts w:ascii="Times New Roman" w:hAnsi="Times New Roman" w:cs="Times New Roman"/>
          <w:sz w:val="28"/>
          <w:szCs w:val="28"/>
        </w:rPr>
        <w:t xml:space="preserve"> и </w:t>
      </w:r>
      <w:r w:rsidRPr="002141B0">
        <w:rPr>
          <w:rFonts w:ascii="Times New Roman" w:hAnsi="Times New Roman" w:cs="Times New Roman"/>
          <w:sz w:val="28"/>
          <w:szCs w:val="28"/>
        </w:rPr>
        <w:t>осуществля</w:t>
      </w:r>
      <w:r w:rsidR="00A92048">
        <w:rPr>
          <w:rFonts w:ascii="Times New Roman" w:hAnsi="Times New Roman" w:cs="Times New Roman"/>
          <w:sz w:val="28"/>
          <w:szCs w:val="28"/>
        </w:rPr>
        <w:t>ет</w:t>
      </w:r>
      <w:r w:rsidRPr="002141B0">
        <w:rPr>
          <w:rFonts w:ascii="Times New Roman" w:hAnsi="Times New Roman" w:cs="Times New Roman"/>
          <w:sz w:val="28"/>
          <w:szCs w:val="28"/>
        </w:rPr>
        <w:t xml:space="preserve"> внешний государственный контроль, </w:t>
      </w:r>
    </w:p>
    <w:p w:rsidR="00A92048" w:rsidRDefault="00A92048" w:rsidP="00A92048">
      <w:pPr>
        <w:pStyle w:val="ac"/>
        <w:ind w:firstLine="567"/>
        <w:jc w:val="both"/>
        <w:rPr>
          <w:rFonts w:ascii="Times New Roman" w:hAnsi="Times New Roman" w:cs="Times New Roman"/>
          <w:sz w:val="28"/>
          <w:szCs w:val="28"/>
        </w:rPr>
      </w:pPr>
      <w:r>
        <w:rPr>
          <w:rFonts w:ascii="Times New Roman" w:hAnsi="Times New Roman" w:cs="Times New Roman"/>
          <w:sz w:val="28"/>
          <w:szCs w:val="28"/>
        </w:rPr>
        <w:t>Основные</w:t>
      </w:r>
      <w:r w:rsidR="006C34B8" w:rsidRPr="002141B0">
        <w:rPr>
          <w:rFonts w:ascii="Times New Roman" w:hAnsi="Times New Roman" w:cs="Times New Roman"/>
          <w:sz w:val="28"/>
          <w:szCs w:val="28"/>
        </w:rPr>
        <w:t xml:space="preserve"> задач</w:t>
      </w:r>
      <w:r>
        <w:rPr>
          <w:rFonts w:ascii="Times New Roman" w:hAnsi="Times New Roman" w:cs="Times New Roman"/>
          <w:sz w:val="28"/>
          <w:szCs w:val="28"/>
        </w:rPr>
        <w:t>и</w:t>
      </w:r>
      <w:r w:rsidR="006C34B8" w:rsidRPr="002141B0">
        <w:rPr>
          <w:rFonts w:ascii="Times New Roman" w:hAnsi="Times New Roman" w:cs="Times New Roman"/>
          <w:sz w:val="28"/>
          <w:szCs w:val="28"/>
        </w:rPr>
        <w:t>: осуществление многостороннего и профессионального контроля над эффективным расходованием государственных доходов и средств, обеспечивая прозрачность их использования</w:t>
      </w:r>
      <w:r>
        <w:rPr>
          <w:rFonts w:ascii="Times New Roman" w:hAnsi="Times New Roman" w:cs="Times New Roman"/>
          <w:sz w:val="28"/>
          <w:szCs w:val="28"/>
        </w:rPr>
        <w:t xml:space="preserve"> и в</w:t>
      </w:r>
      <w:r w:rsidR="006C34B8" w:rsidRPr="002141B0">
        <w:rPr>
          <w:rFonts w:ascii="Times New Roman" w:hAnsi="Times New Roman" w:cs="Times New Roman"/>
          <w:sz w:val="28"/>
          <w:szCs w:val="28"/>
        </w:rPr>
        <w:t>ыполнение анализа представленных отчетов.</w:t>
      </w:r>
    </w:p>
    <w:p w:rsidR="006C34B8" w:rsidRPr="002141B0" w:rsidRDefault="006C34B8" w:rsidP="002141B0">
      <w:pPr>
        <w:pStyle w:val="ac"/>
        <w:ind w:firstLine="567"/>
        <w:jc w:val="both"/>
        <w:rPr>
          <w:rFonts w:ascii="Times New Roman" w:hAnsi="Times New Roman" w:cs="Times New Roman"/>
          <w:b/>
          <w:sz w:val="28"/>
          <w:szCs w:val="28"/>
        </w:rPr>
      </w:pPr>
      <w:r w:rsidRPr="002141B0">
        <w:rPr>
          <w:rFonts w:ascii="Times New Roman" w:hAnsi="Times New Roman" w:cs="Times New Roman"/>
          <w:sz w:val="28"/>
          <w:szCs w:val="28"/>
        </w:rPr>
        <w:t>Контрольная палата Армении представля</w:t>
      </w:r>
      <w:r w:rsidR="00170FB1">
        <w:rPr>
          <w:rFonts w:ascii="Times New Roman" w:hAnsi="Times New Roman" w:cs="Times New Roman"/>
          <w:sz w:val="28"/>
          <w:szCs w:val="28"/>
        </w:rPr>
        <w:t>ет</w:t>
      </w:r>
      <w:r w:rsidRPr="002141B0">
        <w:rPr>
          <w:rFonts w:ascii="Times New Roman" w:hAnsi="Times New Roman" w:cs="Times New Roman"/>
          <w:sz w:val="28"/>
          <w:szCs w:val="28"/>
        </w:rPr>
        <w:t xml:space="preserve"> Национальному Собранию полугодовые справки, текущие отчеты по выполненному контролю, годовой отчет и план деятельности палаты, делая публичными результаты своих исследований</w:t>
      </w:r>
      <w:r w:rsidRPr="002141B0">
        <w:rPr>
          <w:rFonts w:ascii="Times New Roman" w:hAnsi="Times New Roman" w:cs="Times New Roman"/>
          <w:b/>
          <w:sz w:val="28"/>
          <w:szCs w:val="28"/>
        </w:rPr>
        <w:t xml:space="preserve">. </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Контрольная палата </w:t>
      </w:r>
      <w:r w:rsidR="00912C9D">
        <w:rPr>
          <w:rFonts w:ascii="Times New Roman" w:hAnsi="Times New Roman" w:cs="Times New Roman"/>
          <w:sz w:val="28"/>
          <w:szCs w:val="28"/>
        </w:rPr>
        <w:t>является</w:t>
      </w:r>
      <w:r w:rsidRPr="002141B0">
        <w:rPr>
          <w:rFonts w:ascii="Times New Roman" w:hAnsi="Times New Roman" w:cs="Times New Roman"/>
          <w:sz w:val="28"/>
          <w:szCs w:val="28"/>
        </w:rPr>
        <w:t xml:space="preserve"> членом Рабочей группы INTOSAI по экологическому аудиту</w:t>
      </w:r>
      <w:r w:rsidR="00912C9D">
        <w:rPr>
          <w:rFonts w:ascii="Times New Roman" w:hAnsi="Times New Roman" w:cs="Times New Roman"/>
          <w:sz w:val="28"/>
          <w:szCs w:val="28"/>
        </w:rPr>
        <w:t>.</w:t>
      </w:r>
      <w:r w:rsidRPr="002141B0">
        <w:rPr>
          <w:rFonts w:ascii="Times New Roman" w:hAnsi="Times New Roman" w:cs="Times New Roman"/>
          <w:sz w:val="28"/>
          <w:szCs w:val="28"/>
        </w:rPr>
        <w:t xml:space="preserve"> В результате этого сотрудничества были разработаны 10 отраслевых стандартов и руководства по финансовому контролю и контролю эффективности внешнего государственного отраслевого контроля. </w:t>
      </w:r>
      <w:r w:rsidR="00912C9D">
        <w:rPr>
          <w:rFonts w:ascii="Times New Roman" w:hAnsi="Times New Roman" w:cs="Times New Roman"/>
          <w:sz w:val="28"/>
          <w:szCs w:val="28"/>
        </w:rPr>
        <w:t>У</w:t>
      </w:r>
      <w:r w:rsidRPr="002141B0">
        <w:rPr>
          <w:rFonts w:ascii="Times New Roman" w:hAnsi="Times New Roman" w:cs="Times New Roman"/>
          <w:sz w:val="28"/>
          <w:szCs w:val="28"/>
        </w:rPr>
        <w:t>становлен</w:t>
      </w:r>
      <w:r w:rsidR="00912C9D">
        <w:rPr>
          <w:rFonts w:ascii="Times New Roman" w:hAnsi="Times New Roman" w:cs="Times New Roman"/>
          <w:sz w:val="28"/>
          <w:szCs w:val="28"/>
        </w:rPr>
        <w:t>а</w:t>
      </w:r>
      <w:r w:rsidRPr="002141B0">
        <w:rPr>
          <w:rFonts w:ascii="Times New Roman" w:hAnsi="Times New Roman" w:cs="Times New Roman"/>
          <w:sz w:val="28"/>
          <w:szCs w:val="28"/>
        </w:rPr>
        <w:t xml:space="preserve"> система INTRANET портал по управлению документооборотом и компьютерно-информационная программа внешнего государственного контроля над бюджетами общин РА.</w:t>
      </w:r>
      <w:r w:rsidRPr="002141B0">
        <w:rPr>
          <w:rStyle w:val="apple-converted-space"/>
          <w:rFonts w:ascii="Times New Roman" w:hAnsi="Times New Roman" w:cs="Times New Roman"/>
          <w:sz w:val="28"/>
          <w:szCs w:val="28"/>
        </w:rPr>
        <w:t> </w:t>
      </w:r>
    </w:p>
    <w:p w:rsidR="002141B0" w:rsidRDefault="006C34B8" w:rsidP="002141B0">
      <w:pPr>
        <w:pStyle w:val="ac"/>
        <w:ind w:firstLine="567"/>
        <w:jc w:val="both"/>
        <w:rPr>
          <w:rFonts w:ascii="Times New Roman" w:hAnsi="Times New Roman" w:cs="Times New Roman"/>
          <w:i/>
          <w:sz w:val="28"/>
          <w:szCs w:val="28"/>
          <w:lang w:val="kk-KZ"/>
        </w:rPr>
      </w:pPr>
      <w:r w:rsidRPr="002141B0">
        <w:rPr>
          <w:rFonts w:ascii="Times New Roman" w:hAnsi="Times New Roman" w:cs="Times New Roman"/>
          <w:i/>
          <w:sz w:val="28"/>
          <w:szCs w:val="28"/>
        </w:rPr>
        <w:t>Правовое основа</w:t>
      </w:r>
      <w:r w:rsidR="002141B0">
        <w:rPr>
          <w:rFonts w:ascii="Times New Roman" w:hAnsi="Times New Roman" w:cs="Times New Roman"/>
          <w:i/>
          <w:sz w:val="28"/>
          <w:szCs w:val="28"/>
        </w:rPr>
        <w:t xml:space="preserve">ние государственного контроля. </w:t>
      </w:r>
    </w:p>
    <w:p w:rsidR="00912C9D" w:rsidRDefault="006C34B8" w:rsidP="00912C9D">
      <w:pPr>
        <w:pStyle w:val="ac"/>
        <w:ind w:firstLine="426"/>
        <w:jc w:val="both"/>
        <w:rPr>
          <w:rStyle w:val="s0"/>
          <w:rFonts w:ascii="Times New Roman" w:hAnsi="Times New Roman" w:cs="Times New Roman"/>
          <w:color w:val="000000"/>
          <w:sz w:val="28"/>
          <w:szCs w:val="28"/>
        </w:rPr>
      </w:pPr>
      <w:r w:rsidRPr="002141B0">
        <w:rPr>
          <w:rStyle w:val="s0"/>
          <w:rFonts w:ascii="Times New Roman" w:hAnsi="Times New Roman" w:cs="Times New Roman"/>
          <w:color w:val="000000"/>
          <w:sz w:val="28"/>
          <w:szCs w:val="28"/>
        </w:rPr>
        <w:t>Деятельность</w:t>
      </w:r>
      <w:r w:rsidR="00912C9D">
        <w:rPr>
          <w:rStyle w:val="s0"/>
          <w:rFonts w:ascii="Times New Roman" w:hAnsi="Times New Roman" w:cs="Times New Roman"/>
          <w:color w:val="000000"/>
          <w:sz w:val="28"/>
          <w:szCs w:val="28"/>
        </w:rPr>
        <w:t xml:space="preserve"> </w:t>
      </w:r>
      <w:r w:rsidRPr="002141B0">
        <w:rPr>
          <w:rStyle w:val="s0"/>
          <w:rFonts w:ascii="Times New Roman" w:hAnsi="Times New Roman" w:cs="Times New Roman"/>
          <w:color w:val="000000"/>
          <w:sz w:val="28"/>
          <w:szCs w:val="28"/>
        </w:rPr>
        <w:t>Контрольной</w:t>
      </w:r>
      <w:r w:rsidR="00912C9D">
        <w:rPr>
          <w:rStyle w:val="s0"/>
          <w:rFonts w:ascii="Times New Roman" w:hAnsi="Times New Roman" w:cs="Times New Roman"/>
          <w:color w:val="000000"/>
          <w:sz w:val="28"/>
          <w:szCs w:val="28"/>
        </w:rPr>
        <w:t xml:space="preserve"> </w:t>
      </w:r>
      <w:r w:rsidRPr="002141B0">
        <w:rPr>
          <w:rStyle w:val="s0"/>
          <w:rFonts w:ascii="Times New Roman" w:hAnsi="Times New Roman" w:cs="Times New Roman"/>
          <w:color w:val="000000"/>
          <w:sz w:val="28"/>
          <w:szCs w:val="28"/>
        </w:rPr>
        <w:t>палаты</w:t>
      </w:r>
      <w:r w:rsidR="00912C9D">
        <w:rPr>
          <w:rStyle w:val="s0"/>
          <w:rFonts w:ascii="Times New Roman" w:hAnsi="Times New Roman" w:cs="Times New Roman"/>
          <w:color w:val="000000"/>
          <w:sz w:val="28"/>
          <w:szCs w:val="28"/>
        </w:rPr>
        <w:t xml:space="preserve"> </w:t>
      </w:r>
      <w:r w:rsidRPr="002141B0">
        <w:rPr>
          <w:rStyle w:val="s0"/>
          <w:rFonts w:ascii="Times New Roman" w:hAnsi="Times New Roman" w:cs="Times New Roman"/>
          <w:color w:val="000000"/>
          <w:sz w:val="28"/>
          <w:szCs w:val="28"/>
        </w:rPr>
        <w:t>регулируется</w:t>
      </w:r>
      <w:r w:rsidRPr="002141B0">
        <w:rPr>
          <w:rStyle w:val="apple-converted-space"/>
          <w:rFonts w:ascii="Times New Roman" w:hAnsi="Times New Roman" w:cs="Times New Roman"/>
          <w:color w:val="000000"/>
          <w:sz w:val="28"/>
          <w:szCs w:val="28"/>
        </w:rPr>
        <w:t> </w:t>
      </w:r>
      <w:bookmarkStart w:id="1" w:name="SUB1003617116"/>
      <w:r w:rsidR="00A129B1" w:rsidRPr="002141B0">
        <w:rPr>
          <w:rStyle w:val="s0"/>
          <w:rFonts w:ascii="Times New Roman" w:hAnsi="Times New Roman" w:cs="Times New Roman"/>
          <w:sz w:val="28"/>
          <w:szCs w:val="28"/>
        </w:rPr>
        <w:fldChar w:fldCharType="begin"/>
      </w:r>
      <w:r w:rsidRPr="002141B0">
        <w:rPr>
          <w:rStyle w:val="s0"/>
          <w:rFonts w:ascii="Times New Roman" w:hAnsi="Times New Roman" w:cs="Times New Roman"/>
          <w:sz w:val="28"/>
          <w:szCs w:val="28"/>
        </w:rPr>
        <w:instrText xml:space="preserve"> HYPERLINK "http://online.zakon.kz/Document/?link_id=1003617116" \o "Конституция Республики Армения от 5 июля 1995 года (с изменениями и дополнениями по состоянию на 27.11.2005 г.)" \t "_parent" </w:instrText>
      </w:r>
      <w:r w:rsidR="00A129B1" w:rsidRPr="002141B0">
        <w:rPr>
          <w:rStyle w:val="s0"/>
          <w:rFonts w:ascii="Times New Roman" w:hAnsi="Times New Roman" w:cs="Times New Roman"/>
          <w:sz w:val="28"/>
          <w:szCs w:val="28"/>
        </w:rPr>
        <w:fldChar w:fldCharType="separate"/>
      </w:r>
      <w:r w:rsidRPr="002141B0">
        <w:rPr>
          <w:rStyle w:val="ae"/>
          <w:rFonts w:ascii="Times New Roman" w:hAnsi="Times New Roman" w:cs="Times New Roman"/>
          <w:bCs/>
          <w:color w:val="auto"/>
          <w:sz w:val="28"/>
          <w:szCs w:val="28"/>
          <w:u w:val="none"/>
        </w:rPr>
        <w:t>Конституцией</w:t>
      </w:r>
      <w:r w:rsidR="00A129B1" w:rsidRPr="002141B0">
        <w:rPr>
          <w:rStyle w:val="s0"/>
          <w:rFonts w:ascii="Times New Roman" w:hAnsi="Times New Roman" w:cs="Times New Roman"/>
          <w:sz w:val="28"/>
          <w:szCs w:val="28"/>
        </w:rPr>
        <w:fldChar w:fldCharType="end"/>
      </w:r>
      <w:bookmarkEnd w:id="1"/>
      <w:r w:rsidRPr="002141B0">
        <w:rPr>
          <w:rStyle w:val="apple-converted-space"/>
          <w:rFonts w:ascii="Times New Roman" w:hAnsi="Times New Roman" w:cs="Times New Roman"/>
          <w:color w:val="000000"/>
          <w:sz w:val="28"/>
          <w:szCs w:val="28"/>
        </w:rPr>
        <w:t> </w:t>
      </w:r>
      <w:r w:rsidRPr="002141B0">
        <w:rPr>
          <w:rStyle w:val="s0"/>
          <w:rFonts w:ascii="Times New Roman" w:hAnsi="Times New Roman" w:cs="Times New Roman"/>
          <w:color w:val="000000"/>
          <w:sz w:val="28"/>
          <w:szCs w:val="28"/>
        </w:rPr>
        <w:t xml:space="preserve">Республики Армения, Законом </w:t>
      </w:r>
      <w:r w:rsidRPr="002141B0">
        <w:rPr>
          <w:rFonts w:ascii="Times New Roman" w:hAnsi="Times New Roman" w:cs="Times New Roman"/>
          <w:sz w:val="28"/>
          <w:szCs w:val="28"/>
          <w:shd w:val="clear" w:color="auto" w:fill="FFFFFF"/>
        </w:rPr>
        <w:t xml:space="preserve">Республики Армения от </w:t>
      </w:r>
      <w:r w:rsidR="00912C9D" w:rsidRPr="002141B0">
        <w:rPr>
          <w:rFonts w:ascii="Times New Roman" w:hAnsi="Times New Roman" w:cs="Times New Roman"/>
          <w:sz w:val="28"/>
          <w:szCs w:val="28"/>
        </w:rPr>
        <w:t>25 декабря 2006</w:t>
      </w:r>
      <w:r w:rsidR="00912C9D">
        <w:rPr>
          <w:rFonts w:ascii="Times New Roman" w:hAnsi="Times New Roman" w:cs="Times New Roman"/>
          <w:sz w:val="28"/>
          <w:szCs w:val="28"/>
        </w:rPr>
        <w:t xml:space="preserve"> </w:t>
      </w:r>
      <w:r w:rsidR="00912C9D" w:rsidRPr="002141B0">
        <w:rPr>
          <w:rFonts w:ascii="Times New Roman" w:hAnsi="Times New Roman" w:cs="Times New Roman"/>
          <w:sz w:val="28"/>
          <w:szCs w:val="28"/>
        </w:rPr>
        <w:t xml:space="preserve">г. </w:t>
      </w:r>
      <w:r w:rsidRPr="002141B0">
        <w:rPr>
          <w:rFonts w:ascii="Times New Roman" w:hAnsi="Times New Roman" w:cs="Times New Roman"/>
          <w:sz w:val="28"/>
          <w:szCs w:val="28"/>
          <w:shd w:val="clear" w:color="auto" w:fill="FFFFFF"/>
        </w:rPr>
        <w:t>№ ЗР-65</w:t>
      </w:r>
      <w:r w:rsidR="002141B0">
        <w:rPr>
          <w:rFonts w:ascii="Times New Roman" w:hAnsi="Times New Roman" w:cs="Times New Roman"/>
          <w:sz w:val="28"/>
          <w:szCs w:val="28"/>
          <w:shd w:val="clear" w:color="auto" w:fill="FFFFFF"/>
          <w:lang w:val="kk-KZ"/>
        </w:rPr>
        <w:t xml:space="preserve"> </w:t>
      </w:r>
      <w:r w:rsidRPr="002141B0">
        <w:rPr>
          <w:rFonts w:ascii="Times New Roman" w:hAnsi="Times New Roman" w:cs="Times New Roman"/>
          <w:sz w:val="28"/>
          <w:szCs w:val="28"/>
          <w:shd w:val="clear" w:color="auto" w:fill="FFFFFF"/>
        </w:rPr>
        <w:t>«О Контрольной палате Республики Армения»</w:t>
      </w:r>
      <w:r w:rsidR="00912C9D">
        <w:rPr>
          <w:rFonts w:ascii="Times New Roman" w:hAnsi="Times New Roman" w:cs="Times New Roman"/>
          <w:sz w:val="28"/>
          <w:szCs w:val="28"/>
          <w:shd w:val="clear" w:color="auto" w:fill="FFFFFF"/>
        </w:rPr>
        <w:t xml:space="preserve">. </w:t>
      </w:r>
      <w:r w:rsidRPr="002141B0">
        <w:rPr>
          <w:rStyle w:val="s0"/>
          <w:rFonts w:ascii="Times New Roman" w:hAnsi="Times New Roman" w:cs="Times New Roman"/>
          <w:color w:val="000000"/>
          <w:sz w:val="28"/>
          <w:szCs w:val="28"/>
        </w:rPr>
        <w:t>Положение о Контрольной палате утверждается постановлением Национального Собрания Республики Армения.</w:t>
      </w:r>
    </w:p>
    <w:p w:rsidR="002141B0" w:rsidRDefault="00912C9D" w:rsidP="002141B0">
      <w:pPr>
        <w:pStyle w:val="ac"/>
        <w:ind w:firstLine="567"/>
        <w:jc w:val="both"/>
        <w:rPr>
          <w:rStyle w:val="apple-converted-space"/>
          <w:rFonts w:ascii="Times New Roman" w:hAnsi="Times New Roman" w:cs="Times New Roman"/>
          <w:sz w:val="28"/>
          <w:szCs w:val="28"/>
        </w:rPr>
      </w:pPr>
      <w:r>
        <w:rPr>
          <w:rFonts w:ascii="Times New Roman" w:hAnsi="Times New Roman" w:cs="Times New Roman"/>
          <w:sz w:val="28"/>
          <w:szCs w:val="28"/>
        </w:rPr>
        <w:t>Согласно</w:t>
      </w:r>
      <w:r w:rsidR="006C34B8" w:rsidRPr="002141B0">
        <w:rPr>
          <w:rFonts w:ascii="Times New Roman" w:hAnsi="Times New Roman" w:cs="Times New Roman"/>
          <w:sz w:val="28"/>
          <w:szCs w:val="28"/>
        </w:rPr>
        <w:t xml:space="preserve"> </w:t>
      </w:r>
      <w:r w:rsidR="00E94F0D">
        <w:rPr>
          <w:rFonts w:ascii="Times New Roman" w:hAnsi="Times New Roman" w:cs="Times New Roman"/>
          <w:sz w:val="28"/>
          <w:szCs w:val="28"/>
        </w:rPr>
        <w:t>З</w:t>
      </w:r>
      <w:r w:rsidR="006C34B8" w:rsidRPr="002141B0">
        <w:rPr>
          <w:rFonts w:ascii="Times New Roman" w:hAnsi="Times New Roman" w:cs="Times New Roman"/>
          <w:sz w:val="28"/>
          <w:szCs w:val="28"/>
        </w:rPr>
        <w:t>акона, управления основы</w:t>
      </w:r>
      <w:r>
        <w:rPr>
          <w:rFonts w:ascii="Times New Roman" w:hAnsi="Times New Roman" w:cs="Times New Roman"/>
          <w:sz w:val="28"/>
          <w:szCs w:val="28"/>
        </w:rPr>
        <w:t>ваются</w:t>
      </w:r>
      <w:r w:rsidR="006C34B8" w:rsidRPr="002141B0">
        <w:rPr>
          <w:rFonts w:ascii="Times New Roman" w:hAnsi="Times New Roman" w:cs="Times New Roman"/>
          <w:sz w:val="28"/>
          <w:szCs w:val="28"/>
        </w:rPr>
        <w:t xml:space="preserve"> </w:t>
      </w:r>
      <w:r>
        <w:rPr>
          <w:rFonts w:ascii="Times New Roman" w:hAnsi="Times New Roman" w:cs="Times New Roman"/>
          <w:sz w:val="28"/>
          <w:szCs w:val="28"/>
        </w:rPr>
        <w:t xml:space="preserve">не </w:t>
      </w:r>
      <w:r w:rsidR="006C34B8" w:rsidRPr="002141B0">
        <w:rPr>
          <w:rFonts w:ascii="Times New Roman" w:hAnsi="Times New Roman" w:cs="Times New Roman"/>
          <w:sz w:val="28"/>
          <w:szCs w:val="28"/>
        </w:rPr>
        <w:t>на отраслевых принципах, а на функциональных</w:t>
      </w:r>
      <w:r w:rsidR="00E94F0D">
        <w:rPr>
          <w:rFonts w:ascii="Times New Roman" w:hAnsi="Times New Roman" w:cs="Times New Roman"/>
          <w:sz w:val="28"/>
          <w:szCs w:val="28"/>
        </w:rPr>
        <w:t xml:space="preserve">, создано  </w:t>
      </w:r>
      <w:r w:rsidR="006C34B8" w:rsidRPr="002141B0">
        <w:rPr>
          <w:rFonts w:ascii="Times New Roman" w:hAnsi="Times New Roman" w:cs="Times New Roman"/>
          <w:sz w:val="28"/>
          <w:szCs w:val="28"/>
        </w:rPr>
        <w:t>управление внутреннего контроля.</w:t>
      </w:r>
      <w:r w:rsidR="006C34B8" w:rsidRPr="002141B0">
        <w:rPr>
          <w:rStyle w:val="apple-converted-space"/>
          <w:rFonts w:ascii="Times New Roman" w:hAnsi="Times New Roman" w:cs="Times New Roman"/>
          <w:sz w:val="28"/>
          <w:szCs w:val="28"/>
        </w:rPr>
        <w:t> </w:t>
      </w:r>
    </w:p>
    <w:p w:rsidR="006C34B8" w:rsidRPr="002141B0" w:rsidRDefault="006C34B8" w:rsidP="002141B0">
      <w:pPr>
        <w:pStyle w:val="ac"/>
        <w:ind w:firstLine="567"/>
        <w:jc w:val="both"/>
        <w:rPr>
          <w:rFonts w:ascii="Times New Roman" w:hAnsi="Times New Roman" w:cs="Times New Roman"/>
          <w:color w:val="000000"/>
          <w:sz w:val="28"/>
          <w:szCs w:val="28"/>
          <w:shd w:val="clear" w:color="auto" w:fill="FFFFFF"/>
        </w:rPr>
      </w:pPr>
      <w:r w:rsidRPr="002141B0">
        <w:rPr>
          <w:rFonts w:ascii="Times New Roman" w:hAnsi="Times New Roman" w:cs="Times New Roman"/>
          <w:color w:val="000000"/>
          <w:sz w:val="28"/>
          <w:szCs w:val="28"/>
          <w:shd w:val="clear" w:color="auto" w:fill="FFFFFF"/>
        </w:rPr>
        <w:t>Годовой отчет, составленный по результатам выполненного Контрольной палатой контроля, обсуждается Национальным собранием без принятия решения</w:t>
      </w:r>
      <w:r w:rsidR="00E94F0D">
        <w:rPr>
          <w:rFonts w:ascii="Times New Roman" w:hAnsi="Times New Roman" w:cs="Times New Roman"/>
          <w:color w:val="000000"/>
          <w:sz w:val="28"/>
          <w:szCs w:val="28"/>
          <w:shd w:val="clear" w:color="auto" w:fill="FFFFFF"/>
        </w:rPr>
        <w:t xml:space="preserve">. </w:t>
      </w:r>
    </w:p>
    <w:p w:rsidR="006C34B8" w:rsidRPr="002141B0" w:rsidRDefault="006C34B8" w:rsidP="002141B0">
      <w:pPr>
        <w:pStyle w:val="ac"/>
        <w:ind w:firstLine="567"/>
        <w:jc w:val="both"/>
        <w:rPr>
          <w:rFonts w:ascii="Times New Roman" w:hAnsi="Times New Roman" w:cs="Times New Roman"/>
          <w:color w:val="000000"/>
          <w:sz w:val="28"/>
          <w:szCs w:val="28"/>
        </w:rPr>
      </w:pPr>
      <w:r w:rsidRPr="002141B0">
        <w:rPr>
          <w:rFonts w:ascii="Times New Roman" w:hAnsi="Times New Roman" w:cs="Times New Roman"/>
          <w:color w:val="000000"/>
          <w:sz w:val="28"/>
          <w:szCs w:val="28"/>
          <w:shd w:val="clear" w:color="auto" w:fill="FFFFFF"/>
        </w:rPr>
        <w:t>Кроме того, Контрольная палата, вне годового плана, по решению Совета, может осуществить внеплановый контроль. Контрольная палата реализует контроль по методам наблюдений, проверок, встречных проверок, анализов, а также такими видами контроля, как финансовый, со</w:t>
      </w:r>
      <w:r w:rsidR="00E94F0D">
        <w:rPr>
          <w:rFonts w:ascii="Times New Roman" w:hAnsi="Times New Roman" w:cs="Times New Roman"/>
          <w:color w:val="000000"/>
          <w:sz w:val="28"/>
          <w:szCs w:val="28"/>
          <w:shd w:val="clear" w:color="auto" w:fill="FFFFFF"/>
        </w:rPr>
        <w:t>ответствия</w:t>
      </w:r>
      <w:r w:rsidRPr="002141B0">
        <w:rPr>
          <w:rFonts w:ascii="Times New Roman" w:hAnsi="Times New Roman" w:cs="Times New Roman"/>
          <w:color w:val="000000"/>
          <w:sz w:val="28"/>
          <w:szCs w:val="28"/>
          <w:shd w:val="clear" w:color="auto" w:fill="FFFFFF"/>
        </w:rPr>
        <w:t>, эффективности (результатов деятельности) и экологический. Можно также выделить полномочия Контрольной палаты выполнять встречные проверки.</w:t>
      </w:r>
      <w:r w:rsidRPr="002141B0">
        <w:rPr>
          <w:rStyle w:val="apple-converted-space"/>
          <w:rFonts w:ascii="Times New Roman" w:hAnsi="Times New Roman" w:cs="Times New Roman"/>
          <w:color w:val="000000"/>
          <w:sz w:val="28"/>
          <w:szCs w:val="28"/>
          <w:shd w:val="clear" w:color="auto" w:fill="FFFFFF"/>
        </w:rPr>
        <w:t> </w:t>
      </w:r>
    </w:p>
    <w:p w:rsidR="006C34B8" w:rsidRPr="000A0EFA" w:rsidRDefault="006C34B8" w:rsidP="00E94F0D">
      <w:pPr>
        <w:pStyle w:val="ac"/>
        <w:ind w:firstLine="567"/>
        <w:jc w:val="both"/>
        <w:rPr>
          <w:rStyle w:val="apple-converted-space"/>
          <w:rFonts w:ascii="Times New Roman" w:hAnsi="Times New Roman" w:cs="Times New Roman"/>
          <w:color w:val="000000"/>
          <w:sz w:val="28"/>
          <w:szCs w:val="28"/>
          <w:shd w:val="clear" w:color="auto" w:fill="FFFFFF"/>
        </w:rPr>
      </w:pPr>
      <w:r w:rsidRPr="002141B0">
        <w:rPr>
          <w:rFonts w:ascii="Times New Roman" w:hAnsi="Times New Roman" w:cs="Times New Roman"/>
          <w:color w:val="000000"/>
          <w:sz w:val="28"/>
          <w:szCs w:val="28"/>
          <w:shd w:val="clear" w:color="auto" w:fill="FFFFFF"/>
        </w:rPr>
        <w:t xml:space="preserve">В </w:t>
      </w:r>
      <w:r w:rsidR="00E94F0D">
        <w:rPr>
          <w:rFonts w:ascii="Times New Roman" w:hAnsi="Times New Roman" w:cs="Times New Roman"/>
          <w:color w:val="000000"/>
          <w:sz w:val="28"/>
          <w:szCs w:val="28"/>
          <w:shd w:val="clear" w:color="auto" w:fill="FFFFFF"/>
        </w:rPr>
        <w:t>З</w:t>
      </w:r>
      <w:r w:rsidRPr="002141B0">
        <w:rPr>
          <w:rFonts w:ascii="Times New Roman" w:hAnsi="Times New Roman" w:cs="Times New Roman"/>
          <w:color w:val="000000"/>
          <w:sz w:val="28"/>
          <w:szCs w:val="28"/>
          <w:shd w:val="clear" w:color="auto" w:fill="FFFFFF"/>
        </w:rPr>
        <w:t xml:space="preserve">аконе </w:t>
      </w:r>
      <w:r w:rsidR="00E94F0D">
        <w:rPr>
          <w:rFonts w:ascii="Times New Roman" w:hAnsi="Times New Roman" w:cs="Times New Roman"/>
          <w:color w:val="000000"/>
          <w:sz w:val="28"/>
          <w:szCs w:val="28"/>
          <w:shd w:val="clear" w:color="auto" w:fill="FFFFFF"/>
        </w:rPr>
        <w:t>определены</w:t>
      </w:r>
      <w:r w:rsidRPr="002141B0">
        <w:rPr>
          <w:rFonts w:ascii="Times New Roman" w:hAnsi="Times New Roman" w:cs="Times New Roman"/>
          <w:color w:val="000000"/>
          <w:sz w:val="28"/>
          <w:szCs w:val="28"/>
          <w:shd w:val="clear" w:color="auto" w:fill="FFFFFF"/>
        </w:rPr>
        <w:t xml:space="preserve"> полномочия Контрольной палаты в связи с осуществляемым контролем. Контрольная палата может осуществлять </w:t>
      </w:r>
      <w:r w:rsidRPr="002141B0">
        <w:rPr>
          <w:rFonts w:ascii="Times New Roman" w:hAnsi="Times New Roman" w:cs="Times New Roman"/>
          <w:color w:val="000000"/>
          <w:sz w:val="28"/>
          <w:szCs w:val="28"/>
          <w:shd w:val="clear" w:color="auto" w:fill="FFFFFF"/>
        </w:rPr>
        <w:lastRenderedPageBreak/>
        <w:t>контроль как за оттоком так и притоком средств государственного бюджета, а также бюджетов общин и обязательного социального страхования, однако по отдельным процедурам.</w:t>
      </w:r>
      <w:r w:rsidRPr="002141B0">
        <w:rPr>
          <w:rStyle w:val="apple-converted-space"/>
          <w:rFonts w:ascii="Times New Roman" w:hAnsi="Times New Roman" w:cs="Times New Roman"/>
          <w:color w:val="000000"/>
          <w:sz w:val="28"/>
          <w:szCs w:val="28"/>
          <w:shd w:val="clear" w:color="auto" w:fill="FFFFFF"/>
        </w:rPr>
        <w:t> </w:t>
      </w:r>
      <w:r w:rsidR="007B1D2C" w:rsidRPr="000A0EFA">
        <w:rPr>
          <w:rStyle w:val="apple-converted-space"/>
          <w:rFonts w:ascii="Times New Roman" w:hAnsi="Times New Roman" w:cs="Times New Roman"/>
          <w:color w:val="000000"/>
          <w:sz w:val="28"/>
          <w:szCs w:val="28"/>
          <w:shd w:val="clear" w:color="auto" w:fill="FFFFFF"/>
        </w:rPr>
        <w:t>[</w:t>
      </w:r>
      <w:r w:rsidR="0086726A">
        <w:rPr>
          <w:rStyle w:val="apple-converted-space"/>
          <w:rFonts w:ascii="Times New Roman" w:hAnsi="Times New Roman" w:cs="Times New Roman"/>
          <w:color w:val="000000"/>
          <w:sz w:val="28"/>
          <w:szCs w:val="28"/>
          <w:shd w:val="clear" w:color="auto" w:fill="FFFFFF"/>
        </w:rPr>
        <w:t>40</w:t>
      </w:r>
      <w:r w:rsidR="007B1D2C" w:rsidRPr="000A0EFA">
        <w:rPr>
          <w:rStyle w:val="apple-converted-space"/>
          <w:rFonts w:ascii="Times New Roman" w:hAnsi="Times New Roman" w:cs="Times New Roman"/>
          <w:color w:val="000000"/>
          <w:sz w:val="28"/>
          <w:szCs w:val="28"/>
          <w:shd w:val="clear" w:color="auto" w:fill="FFFFFF"/>
        </w:rPr>
        <w:t>]</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Контрольная палата правомочна осуществлять аудит:</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а) исполнения государственного бюджета Республики Армения, в частности статей доходов и расходов – поступлений доходов в государственный бюджет, использования средств государственного бюджета, государственных </w:t>
      </w:r>
      <w:r w:rsidR="00E015C5">
        <w:rPr>
          <w:rFonts w:ascii="Times New Roman" w:hAnsi="Times New Roman" w:cs="Times New Roman"/>
          <w:sz w:val="28"/>
          <w:szCs w:val="28"/>
        </w:rPr>
        <w:t>в</w:t>
      </w:r>
      <w:r w:rsidRPr="002141B0">
        <w:rPr>
          <w:rFonts w:ascii="Times New Roman" w:hAnsi="Times New Roman" w:cs="Times New Roman"/>
          <w:sz w:val="28"/>
          <w:szCs w:val="28"/>
        </w:rPr>
        <w:t>небюджетных фондов, расходов на содержание государственных органов, отклонений между расходами, предусмотренными государственным бюджетом, и их фактическим исполнением;</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б) предоставления предприятиям, учреждениям и организациям (независимо от форм собственности) государственной собственности, финансовых средств для выполнения государственных программ и государственных заказов;</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в) использования бюджетных ассигнований в органах государственной власти и местного самоуправления;</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г) использования и погашения займов и кредитов, полученных от других государств и международных организаций;</w:t>
      </w:r>
    </w:p>
    <w:p w:rsidR="006C34B8" w:rsidRPr="002141B0" w:rsidRDefault="006C34B8" w:rsidP="002141B0">
      <w:pPr>
        <w:pStyle w:val="ac"/>
        <w:ind w:firstLine="567"/>
        <w:jc w:val="both"/>
        <w:rPr>
          <w:rFonts w:ascii="Times New Roman" w:hAnsi="Times New Roman" w:cs="Times New Roman"/>
          <w:sz w:val="28"/>
          <w:szCs w:val="28"/>
        </w:rPr>
      </w:pPr>
      <w:r w:rsidRPr="002141B0">
        <w:rPr>
          <w:rFonts w:ascii="Times New Roman" w:hAnsi="Times New Roman" w:cs="Times New Roman"/>
          <w:sz w:val="28"/>
          <w:szCs w:val="28"/>
        </w:rPr>
        <w:t>д) выполнения программы приватизации и разгосударствления государственных предприятий и объектов незавершенного строител</w:t>
      </w:r>
      <w:r w:rsidR="00E94F0D">
        <w:rPr>
          <w:rFonts w:ascii="Times New Roman" w:hAnsi="Times New Roman" w:cs="Times New Roman"/>
          <w:sz w:val="28"/>
          <w:szCs w:val="28"/>
        </w:rPr>
        <w:t>ьства.</w:t>
      </w:r>
    </w:p>
    <w:p w:rsidR="006C34B8" w:rsidRPr="002141B0" w:rsidRDefault="006C34B8" w:rsidP="002141B0">
      <w:pPr>
        <w:pStyle w:val="ac"/>
        <w:ind w:firstLine="567"/>
        <w:jc w:val="both"/>
        <w:rPr>
          <w:rFonts w:ascii="Times New Roman" w:hAnsi="Times New Roman" w:cs="Times New Roman"/>
          <w:i/>
          <w:color w:val="000000"/>
          <w:sz w:val="28"/>
          <w:szCs w:val="28"/>
        </w:rPr>
      </w:pPr>
      <w:r w:rsidRPr="002141B0">
        <w:rPr>
          <w:rFonts w:ascii="Times New Roman" w:hAnsi="Times New Roman" w:cs="Times New Roman"/>
          <w:i/>
          <w:color w:val="000000"/>
          <w:sz w:val="28"/>
          <w:szCs w:val="28"/>
        </w:rPr>
        <w:t xml:space="preserve">Выводы и что приемлемо из опыта </w:t>
      </w:r>
      <w:r w:rsidR="0055502C" w:rsidRPr="002141B0">
        <w:rPr>
          <w:rFonts w:ascii="Times New Roman" w:hAnsi="Times New Roman" w:cs="Times New Roman"/>
          <w:i/>
          <w:color w:val="000000"/>
          <w:sz w:val="28"/>
          <w:szCs w:val="28"/>
        </w:rPr>
        <w:t>Армении</w:t>
      </w:r>
      <w:r w:rsidRPr="002141B0">
        <w:rPr>
          <w:rFonts w:ascii="Times New Roman" w:hAnsi="Times New Roman" w:cs="Times New Roman"/>
          <w:i/>
          <w:color w:val="000000"/>
          <w:sz w:val="28"/>
          <w:szCs w:val="28"/>
        </w:rPr>
        <w:t xml:space="preserve"> для Казахстана при проведений аудита соответствия.</w:t>
      </w:r>
    </w:p>
    <w:p w:rsidR="006C34B8" w:rsidRPr="002141B0" w:rsidRDefault="006C34B8" w:rsidP="002141B0">
      <w:pPr>
        <w:pStyle w:val="ac"/>
        <w:ind w:firstLine="567"/>
        <w:jc w:val="both"/>
        <w:rPr>
          <w:rFonts w:ascii="Times New Roman" w:hAnsi="Times New Roman" w:cs="Times New Roman"/>
          <w:color w:val="000000"/>
          <w:sz w:val="28"/>
          <w:szCs w:val="28"/>
        </w:rPr>
      </w:pPr>
      <w:r w:rsidRPr="002141B0">
        <w:rPr>
          <w:rFonts w:ascii="Times New Roman" w:hAnsi="Times New Roman" w:cs="Times New Roman"/>
          <w:color w:val="000000"/>
          <w:sz w:val="28"/>
          <w:szCs w:val="28"/>
        </w:rPr>
        <w:t xml:space="preserve">Контрольная палата нашла соответствующие формы взаимодействия с подконтрольными органами. Сотрудничаем с Контрольно-ревизионным управлением Министерства финансов, казначейством. </w:t>
      </w:r>
      <w:r w:rsidR="00E94F0D">
        <w:rPr>
          <w:rFonts w:ascii="Times New Roman" w:hAnsi="Times New Roman" w:cs="Times New Roman"/>
          <w:color w:val="000000"/>
          <w:sz w:val="28"/>
          <w:szCs w:val="28"/>
        </w:rPr>
        <w:t xml:space="preserve">Есть соглашение с </w:t>
      </w:r>
      <w:r w:rsidRPr="002141B0">
        <w:rPr>
          <w:rFonts w:ascii="Times New Roman" w:hAnsi="Times New Roman" w:cs="Times New Roman"/>
          <w:color w:val="000000"/>
          <w:sz w:val="28"/>
          <w:szCs w:val="28"/>
        </w:rPr>
        <w:t>Министерством финансов о необходимости координации контрольной деятельности с целью исключения дублирования в работе и повышения ее качества и эффективности.</w:t>
      </w:r>
    </w:p>
    <w:p w:rsidR="002141B0" w:rsidRDefault="002141B0" w:rsidP="002141B0">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p>
    <w:p w:rsidR="002761C3" w:rsidRPr="002141B0" w:rsidRDefault="002761C3" w:rsidP="002141B0">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val="kk-KZ" w:eastAsia="ru-RU"/>
        </w:rPr>
      </w:pPr>
      <w:r w:rsidRPr="002141B0">
        <w:rPr>
          <w:rFonts w:ascii="Times New Roman" w:eastAsia="Times New Roman" w:hAnsi="Times New Roman" w:cs="Times New Roman"/>
          <w:b/>
          <w:bCs/>
          <w:color w:val="000000"/>
          <w:sz w:val="28"/>
          <w:szCs w:val="28"/>
          <w:lang w:eastAsia="ru-RU"/>
        </w:rPr>
        <w:t>Эстония</w:t>
      </w:r>
    </w:p>
    <w:p w:rsidR="00CD0401" w:rsidRPr="002141B0" w:rsidRDefault="00CD0401" w:rsidP="002141B0">
      <w:pPr>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Краткая информация о ВОФК страны</w:t>
      </w:r>
    </w:p>
    <w:p w:rsidR="002761C3" w:rsidRPr="002141B0" w:rsidRDefault="002761C3" w:rsidP="002141B0">
      <w:pPr>
        <w:spacing w:after="0" w:line="240" w:lineRule="auto"/>
        <w:ind w:firstLine="567"/>
        <w:jc w:val="both"/>
        <w:rPr>
          <w:rFonts w:ascii="Times New Roman" w:hAnsi="Times New Roman" w:cs="Times New Roman"/>
          <w:sz w:val="28"/>
          <w:szCs w:val="28"/>
          <w:lang w:eastAsia="ja-JP"/>
        </w:rPr>
      </w:pPr>
      <w:r w:rsidRPr="002141B0">
        <w:rPr>
          <w:rFonts w:ascii="Times New Roman" w:hAnsi="Times New Roman" w:cs="Times New Roman"/>
          <w:sz w:val="28"/>
          <w:szCs w:val="28"/>
          <w:lang w:eastAsia="ja-JP"/>
        </w:rPr>
        <w:t xml:space="preserve">Высший орган финансового контроля (ВОФК) Эстонии - Государственное контрольно-ревизионной управление (ГКРУ) - является независимым государственным органом, осуществляющим экономический контроль в соответствии с Конституцией Эстонской Республики и Законом о ГКРУ. В своей работе ГКРУ преследует цель предоставления Рийгикогу (Парламенту Эстонской Республики) и гражданам гарантии того, что государственные средства расходуются эффективно и в соответствии с законодательством. Рекомендации, вырабатываемые ГКРУ на основании полученных в ходе проверок результатов, помогают законодателям и членам правительства совершенствовать методы управления государством. </w:t>
      </w:r>
    </w:p>
    <w:p w:rsidR="002761C3" w:rsidRPr="002141B0" w:rsidRDefault="002761C3" w:rsidP="002141B0">
      <w:pPr>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В соответствии с Конституцией ГКРУ является независимым органом, осуществляющим контроль за ведением хозяйственной деятельности государственными предприятиями, органами управления и другими </w:t>
      </w:r>
      <w:r w:rsidRPr="002141B0">
        <w:rPr>
          <w:rFonts w:ascii="Times New Roman" w:eastAsia="Times New Roman" w:hAnsi="Times New Roman" w:cs="Times New Roman"/>
          <w:sz w:val="28"/>
          <w:szCs w:val="28"/>
          <w:lang w:eastAsia="ru-RU"/>
        </w:rPr>
        <w:lastRenderedPageBreak/>
        <w:t xml:space="preserve">организациями, использованием государственного имущества и его сохранением, использованием государственных средств, переданных в распоряжение местных властей, хозяйственно-экономической деятельностью компаний, более чем половина акций которых принадлежит государству или которые получили займы, возврат которых, а также выполнение ими контрактных обязательств, гарантированы государством. </w:t>
      </w:r>
    </w:p>
    <w:p w:rsidR="002761C3" w:rsidRPr="002141B0" w:rsidRDefault="002761C3" w:rsidP="002141B0">
      <w:pPr>
        <w:pStyle w:val="aa"/>
        <w:shd w:val="clear" w:color="auto" w:fill="FFFFFF"/>
        <w:spacing w:before="0" w:beforeAutospacing="0" w:after="0" w:afterAutospacing="0"/>
        <w:ind w:firstLine="567"/>
        <w:rPr>
          <w:i/>
          <w:sz w:val="28"/>
          <w:szCs w:val="28"/>
        </w:rPr>
      </w:pPr>
      <w:r w:rsidRPr="002141B0">
        <w:rPr>
          <w:i/>
          <w:sz w:val="28"/>
          <w:szCs w:val="28"/>
        </w:rPr>
        <w:t>Правовое основание государственного контроля</w:t>
      </w:r>
    </w:p>
    <w:p w:rsidR="002761C3" w:rsidRPr="002141B0" w:rsidRDefault="002761C3" w:rsidP="002141B0">
      <w:pPr>
        <w:pStyle w:val="aa"/>
        <w:shd w:val="clear" w:color="auto" w:fill="FFFFFF"/>
        <w:spacing w:before="0" w:beforeAutospacing="0" w:after="0" w:afterAutospacing="0"/>
        <w:ind w:firstLine="567"/>
        <w:jc w:val="both"/>
        <w:rPr>
          <w:sz w:val="28"/>
          <w:szCs w:val="28"/>
        </w:rPr>
      </w:pPr>
      <w:r w:rsidRPr="002141B0">
        <w:rPr>
          <w:rFonts w:eastAsia="MS Mincho"/>
          <w:sz w:val="28"/>
          <w:szCs w:val="28"/>
          <w:lang w:eastAsia="ja-JP"/>
        </w:rPr>
        <w:t xml:space="preserve">Государственное контрольно-ревизионной управление </w:t>
      </w:r>
      <w:r w:rsidRPr="002141B0">
        <w:rPr>
          <w:sz w:val="28"/>
          <w:szCs w:val="28"/>
        </w:rPr>
        <w:t>является конституционным учреждением: его существование и сущность зафиксированы в Конституции Эстонской Республики, которая была принята в ходе референдума летом 1992 года. В соответствии с ней, ГКРУ в сфере своей деятельности является независимым государственным органом, осуществляющим контроль за хозяйственной деятельностью.</w:t>
      </w:r>
    </w:p>
    <w:p w:rsidR="002761C3" w:rsidRPr="002141B0" w:rsidRDefault="002761C3" w:rsidP="002141B0">
      <w:pPr>
        <w:pStyle w:val="aa"/>
        <w:shd w:val="clear" w:color="auto" w:fill="FFFFFF"/>
        <w:spacing w:before="0" w:beforeAutospacing="0" w:after="0" w:afterAutospacing="0"/>
        <w:ind w:firstLine="567"/>
        <w:jc w:val="both"/>
        <w:rPr>
          <w:sz w:val="28"/>
          <w:szCs w:val="28"/>
        </w:rPr>
      </w:pPr>
      <w:r w:rsidRPr="002141B0">
        <w:rPr>
          <w:i/>
          <w:sz w:val="28"/>
          <w:szCs w:val="28"/>
        </w:rPr>
        <w:t>Закон о Государственном контроле</w:t>
      </w:r>
      <w:r w:rsidRPr="002141B0">
        <w:rPr>
          <w:sz w:val="28"/>
          <w:szCs w:val="28"/>
        </w:rPr>
        <w:t xml:space="preserve"> был принят в 2002 году. Закон зафиксировал цели, виды и объем проводимых аудитов, а также обязанность добавления ответов проверяемых лиц к отчету о контроле. В законе раскрыто понятие хозяйственного контроля в соответствии с международными обычаями, были уточнены процедурные действия по контролю и т. д. Закон позволяет проводить  контроль за публичным управлением, проверяется публично-правовые лица, целевые фонды, в которых государство входит в состав учредителей и контроль за денежными средствами, получаемыми из Европейского Союза.</w:t>
      </w:r>
    </w:p>
    <w:p w:rsidR="002761C3" w:rsidRPr="002141B0" w:rsidRDefault="002761C3" w:rsidP="002141B0">
      <w:pPr>
        <w:pStyle w:val="aa"/>
        <w:shd w:val="clear" w:color="auto" w:fill="FFFFFF"/>
        <w:spacing w:before="0" w:beforeAutospacing="0" w:after="0" w:afterAutospacing="0"/>
        <w:ind w:firstLine="567"/>
        <w:jc w:val="both"/>
        <w:rPr>
          <w:i/>
          <w:sz w:val="28"/>
          <w:szCs w:val="28"/>
        </w:rPr>
      </w:pPr>
      <w:r w:rsidRPr="002141B0">
        <w:rPr>
          <w:i/>
          <w:sz w:val="28"/>
          <w:szCs w:val="28"/>
        </w:rPr>
        <w:t>Стандарты аудита</w:t>
      </w:r>
    </w:p>
    <w:p w:rsidR="002761C3" w:rsidRPr="002141B0" w:rsidRDefault="002761C3" w:rsidP="002141B0">
      <w:pPr>
        <w:shd w:val="clear" w:color="auto" w:fill="FFFFFF"/>
        <w:spacing w:after="0" w:line="270" w:lineRule="atLeast"/>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bCs/>
          <w:sz w:val="28"/>
          <w:szCs w:val="28"/>
          <w:bdr w:val="none" w:sz="0" w:space="0" w:color="auto" w:frame="1"/>
          <w:lang w:eastAsia="ru-RU"/>
        </w:rPr>
        <w:t xml:space="preserve">ГКРУ опирается в своей работе на признанные </w:t>
      </w:r>
      <w:r w:rsidR="00E015C5" w:rsidRPr="002141B0">
        <w:rPr>
          <w:rFonts w:ascii="Times New Roman" w:eastAsia="Times New Roman" w:hAnsi="Times New Roman" w:cs="Times New Roman"/>
          <w:bCs/>
          <w:sz w:val="28"/>
          <w:szCs w:val="28"/>
          <w:bdr w:val="none" w:sz="0" w:space="0" w:color="auto" w:frame="1"/>
          <w:lang w:eastAsia="ru-RU"/>
        </w:rPr>
        <w:t>международн</w:t>
      </w:r>
      <w:r w:rsidR="00E015C5">
        <w:rPr>
          <w:rFonts w:ascii="Times New Roman" w:eastAsia="Times New Roman" w:hAnsi="Times New Roman" w:cs="Times New Roman"/>
          <w:bCs/>
          <w:sz w:val="28"/>
          <w:szCs w:val="28"/>
          <w:bdr w:val="none" w:sz="0" w:space="0" w:color="auto" w:frame="1"/>
          <w:lang w:eastAsia="ru-RU"/>
        </w:rPr>
        <w:t>ые</w:t>
      </w:r>
      <w:r w:rsidR="00E015C5" w:rsidRPr="002141B0">
        <w:rPr>
          <w:rFonts w:ascii="Times New Roman" w:eastAsia="Times New Roman" w:hAnsi="Times New Roman" w:cs="Times New Roman"/>
          <w:bCs/>
          <w:sz w:val="28"/>
          <w:szCs w:val="28"/>
          <w:bdr w:val="none" w:sz="0" w:space="0" w:color="auto" w:frame="1"/>
          <w:lang w:eastAsia="ru-RU"/>
        </w:rPr>
        <w:t xml:space="preserve"> </w:t>
      </w:r>
      <w:r w:rsidRPr="002141B0">
        <w:rPr>
          <w:rFonts w:ascii="Times New Roman" w:eastAsia="Times New Roman" w:hAnsi="Times New Roman" w:cs="Times New Roman"/>
          <w:bCs/>
          <w:sz w:val="28"/>
          <w:szCs w:val="28"/>
          <w:bdr w:val="none" w:sz="0" w:space="0" w:color="auto" w:frame="1"/>
          <w:lang w:eastAsia="ru-RU"/>
        </w:rPr>
        <w:t>стандарты аудита - стандарты аудита международной организации высших органов финансового контроля ИНТОСАИ.</w:t>
      </w:r>
    </w:p>
    <w:p w:rsidR="002761C3" w:rsidRPr="002141B0" w:rsidRDefault="002761C3" w:rsidP="002141B0">
      <w:pPr>
        <w:shd w:val="clear" w:color="auto" w:fill="FFFFFF"/>
        <w:spacing w:after="0" w:line="270" w:lineRule="atLeast"/>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Стандарты ИНТОСАИ были разработаны с целью создать совокупность методов и процедур, которым необходимо следовать при проведении аудиторских проверок. Хотя стандарты аудита ИНТОСАИ не являются обязательными, в них отражена «передовая практика», согласованная высшими органами финансового контроля. </w:t>
      </w:r>
    </w:p>
    <w:p w:rsidR="002761C3" w:rsidRPr="002141B0" w:rsidRDefault="002761C3" w:rsidP="002141B0">
      <w:pPr>
        <w:shd w:val="clear" w:color="auto" w:fill="FFFFFF"/>
        <w:spacing w:after="0" w:line="240" w:lineRule="auto"/>
        <w:ind w:firstLine="567"/>
        <w:jc w:val="both"/>
        <w:rPr>
          <w:rFonts w:ascii="Times New Roman" w:eastAsia="Times New Roman" w:hAnsi="Times New Roman" w:cs="Times New Roman"/>
          <w:i/>
          <w:sz w:val="28"/>
          <w:szCs w:val="28"/>
          <w:lang w:eastAsia="ru-RU"/>
        </w:rPr>
      </w:pPr>
      <w:r w:rsidRPr="002141B0">
        <w:rPr>
          <w:rFonts w:ascii="Times New Roman" w:eastAsia="Times New Roman" w:hAnsi="Times New Roman" w:cs="Times New Roman"/>
          <w:i/>
          <w:sz w:val="28"/>
          <w:szCs w:val="28"/>
          <w:lang w:eastAsia="ru-RU"/>
        </w:rPr>
        <w:t>Методические материалы по проведению государственного аудита, в том числе аудита соответстви</w:t>
      </w:r>
      <w:r w:rsidR="00D8306B">
        <w:rPr>
          <w:rFonts w:ascii="Times New Roman" w:eastAsia="Times New Roman" w:hAnsi="Times New Roman" w:cs="Times New Roman"/>
          <w:i/>
          <w:sz w:val="28"/>
          <w:szCs w:val="28"/>
          <w:lang w:eastAsia="ru-RU"/>
        </w:rPr>
        <w:t>я</w:t>
      </w:r>
      <w:r w:rsidRPr="002141B0">
        <w:rPr>
          <w:rFonts w:ascii="Times New Roman" w:eastAsia="Times New Roman" w:hAnsi="Times New Roman" w:cs="Times New Roman"/>
          <w:i/>
          <w:sz w:val="28"/>
          <w:szCs w:val="28"/>
          <w:lang w:eastAsia="ru-RU"/>
        </w:rPr>
        <w:t xml:space="preserve">. </w:t>
      </w:r>
    </w:p>
    <w:p w:rsidR="002761C3" w:rsidRPr="002141B0" w:rsidRDefault="002761C3"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В дополнение к вышеперечисленным материалам, ГКРУ публикует методические материалы, а также материалы о контролировании экономики в Эстонии и о развитии самого </w:t>
      </w:r>
      <w:r w:rsidRPr="002141B0">
        <w:rPr>
          <w:rFonts w:ascii="Times New Roman" w:hAnsi="Times New Roman" w:cs="Times New Roman"/>
          <w:sz w:val="28"/>
          <w:szCs w:val="28"/>
        </w:rPr>
        <w:t>Государственного контрольно-ревизионного управления</w:t>
      </w:r>
      <w:r w:rsidRPr="002141B0">
        <w:rPr>
          <w:rFonts w:ascii="Times New Roman" w:eastAsia="Times New Roman" w:hAnsi="Times New Roman" w:cs="Times New Roman"/>
          <w:sz w:val="28"/>
          <w:szCs w:val="28"/>
          <w:lang w:eastAsia="ru-RU"/>
        </w:rPr>
        <w:t>.</w:t>
      </w:r>
    </w:p>
    <w:p w:rsidR="002761C3" w:rsidRPr="002141B0" w:rsidRDefault="002761C3"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bCs/>
          <w:sz w:val="28"/>
          <w:szCs w:val="28"/>
          <w:bdr w:val="none" w:sz="0" w:space="0" w:color="auto" w:frame="1"/>
          <w:lang w:eastAsia="ru-RU"/>
        </w:rPr>
        <w:t>Надежность результатов аудита повышает использование конкретной методики и выбор целесообразных методов работы. С 2008 года помощь аудиторам в их работе оказывает справочник по аудиту, разработанный ГКРУ.</w:t>
      </w:r>
    </w:p>
    <w:p w:rsidR="00734C98" w:rsidRPr="002141B0" w:rsidRDefault="002761C3" w:rsidP="002141B0">
      <w:pPr>
        <w:spacing w:after="0" w:line="240" w:lineRule="auto"/>
        <w:ind w:firstLine="567"/>
        <w:jc w:val="both"/>
        <w:rPr>
          <w:rFonts w:ascii="Times New Roman" w:eastAsia="MS Mincho" w:hAnsi="Times New Roman" w:cs="Times New Roman"/>
          <w:i/>
          <w:sz w:val="28"/>
          <w:szCs w:val="28"/>
          <w:lang w:eastAsia="ja-JP"/>
        </w:rPr>
      </w:pPr>
      <w:r w:rsidRPr="002141B0">
        <w:rPr>
          <w:rFonts w:ascii="Times New Roman" w:eastAsia="MS Mincho" w:hAnsi="Times New Roman" w:cs="Times New Roman"/>
          <w:i/>
          <w:sz w:val="28"/>
          <w:szCs w:val="28"/>
          <w:lang w:eastAsia="ja-JP"/>
        </w:rPr>
        <w:t>Проведение аудита соответстви</w:t>
      </w:r>
      <w:r w:rsidR="00EE6830">
        <w:rPr>
          <w:rFonts w:ascii="Times New Roman" w:eastAsia="MS Mincho" w:hAnsi="Times New Roman" w:cs="Times New Roman"/>
          <w:i/>
          <w:sz w:val="28"/>
          <w:szCs w:val="28"/>
          <w:lang w:eastAsia="ja-JP"/>
        </w:rPr>
        <w:t>я.</w:t>
      </w:r>
      <w:r w:rsidRPr="002141B0">
        <w:rPr>
          <w:rFonts w:ascii="Times New Roman" w:eastAsia="MS Mincho" w:hAnsi="Times New Roman" w:cs="Times New Roman"/>
          <w:i/>
          <w:sz w:val="28"/>
          <w:szCs w:val="28"/>
          <w:lang w:eastAsia="ja-JP"/>
        </w:rPr>
        <w:t xml:space="preserve"> </w:t>
      </w:r>
    </w:p>
    <w:p w:rsidR="002761C3" w:rsidRPr="002141B0" w:rsidRDefault="002761C3" w:rsidP="002141B0">
      <w:pPr>
        <w:spacing w:after="0" w:line="240" w:lineRule="auto"/>
        <w:ind w:firstLine="567"/>
        <w:jc w:val="both"/>
        <w:rPr>
          <w:rFonts w:ascii="Times New Roman" w:eastAsia="MS Mincho" w:hAnsi="Times New Roman" w:cs="Times New Roman"/>
          <w:sz w:val="28"/>
          <w:szCs w:val="28"/>
          <w:lang w:eastAsia="ja-JP"/>
        </w:rPr>
      </w:pPr>
      <w:r w:rsidRPr="002141B0">
        <w:rPr>
          <w:rFonts w:ascii="Times New Roman" w:eastAsia="MS Mincho" w:hAnsi="Times New Roman" w:cs="Times New Roman"/>
          <w:sz w:val="28"/>
          <w:szCs w:val="28"/>
          <w:lang w:eastAsia="ja-JP"/>
        </w:rPr>
        <w:t xml:space="preserve">ГКРУ проводит </w:t>
      </w:r>
      <w:r w:rsidR="00DD2639">
        <w:rPr>
          <w:rFonts w:ascii="Times New Roman" w:eastAsia="MS Mincho" w:hAnsi="Times New Roman" w:cs="Times New Roman"/>
          <w:sz w:val="28"/>
          <w:szCs w:val="28"/>
          <w:lang w:eastAsia="ja-JP"/>
        </w:rPr>
        <w:t>аудит</w:t>
      </w:r>
      <w:r w:rsidRPr="002141B0">
        <w:rPr>
          <w:rFonts w:ascii="Times New Roman" w:eastAsia="MS Mincho" w:hAnsi="Times New Roman" w:cs="Times New Roman"/>
          <w:sz w:val="28"/>
          <w:szCs w:val="28"/>
          <w:lang w:eastAsia="ja-JP"/>
        </w:rPr>
        <w:t xml:space="preserve"> соответстви</w:t>
      </w:r>
      <w:r w:rsidR="00DD2639">
        <w:rPr>
          <w:rFonts w:ascii="Times New Roman" w:eastAsia="MS Mincho" w:hAnsi="Times New Roman" w:cs="Times New Roman"/>
          <w:sz w:val="28"/>
          <w:szCs w:val="28"/>
          <w:lang w:eastAsia="ja-JP"/>
        </w:rPr>
        <w:t>я</w:t>
      </w:r>
      <w:r w:rsidRPr="002141B0">
        <w:rPr>
          <w:rFonts w:ascii="Times New Roman" w:eastAsia="MS Mincho" w:hAnsi="Times New Roman" w:cs="Times New Roman"/>
          <w:sz w:val="28"/>
          <w:szCs w:val="28"/>
          <w:lang w:eastAsia="ja-JP"/>
        </w:rPr>
        <w:t xml:space="preserve"> методов внутреннего контроля установленным требованиям. В своей оценке он руково</w:t>
      </w:r>
      <w:r w:rsidR="00E94F0D">
        <w:rPr>
          <w:rFonts w:ascii="Times New Roman" w:eastAsia="MS Mincho" w:hAnsi="Times New Roman" w:cs="Times New Roman"/>
          <w:sz w:val="28"/>
          <w:szCs w:val="28"/>
          <w:lang w:eastAsia="ja-JP"/>
        </w:rPr>
        <w:t xml:space="preserve">дствуется </w:t>
      </w:r>
      <w:r w:rsidR="00E94F0D">
        <w:rPr>
          <w:rFonts w:ascii="Times New Roman" w:eastAsia="MS Mincho" w:hAnsi="Times New Roman" w:cs="Times New Roman"/>
          <w:sz w:val="28"/>
          <w:szCs w:val="28"/>
          <w:lang w:eastAsia="ja-JP"/>
        </w:rPr>
        <w:lastRenderedPageBreak/>
        <w:t>положениями Закона о П</w:t>
      </w:r>
      <w:r w:rsidRPr="002141B0">
        <w:rPr>
          <w:rFonts w:ascii="Times New Roman" w:eastAsia="MS Mincho" w:hAnsi="Times New Roman" w:cs="Times New Roman"/>
          <w:sz w:val="28"/>
          <w:szCs w:val="28"/>
          <w:lang w:eastAsia="ja-JP"/>
        </w:rPr>
        <w:t xml:space="preserve">равительстве Республики, согласно которому ответственным за выполнение Конституции является министр, положений других законодательных актов, определяющих компетенцию министерств, Парламента, а также регламентов и постановлений правительства Республики. ГКРУ следит за тем, как осуществляется руководство министерствами, их структурными подразделениями, на основании государственного бюджета утверждает бюджеты органов государственного управления и контролирует их исполнение. </w:t>
      </w:r>
    </w:p>
    <w:p w:rsidR="002761C3" w:rsidRPr="002141B0" w:rsidRDefault="002761C3"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ГКРУ </w:t>
      </w:r>
      <w:r w:rsidR="003B31D4">
        <w:rPr>
          <w:rFonts w:ascii="Times New Roman" w:eastAsia="Times New Roman" w:hAnsi="Times New Roman" w:cs="Times New Roman"/>
          <w:sz w:val="28"/>
          <w:szCs w:val="28"/>
          <w:lang w:eastAsia="ru-RU"/>
        </w:rPr>
        <w:t xml:space="preserve">имеет </w:t>
      </w:r>
      <w:r w:rsidRPr="002141B0">
        <w:rPr>
          <w:rFonts w:ascii="Times New Roman" w:eastAsia="Times New Roman" w:hAnsi="Times New Roman" w:cs="Times New Roman"/>
          <w:sz w:val="28"/>
          <w:szCs w:val="28"/>
          <w:lang w:eastAsia="ru-RU"/>
        </w:rPr>
        <w:t>три управления</w:t>
      </w:r>
      <w:r w:rsidR="003B31D4">
        <w:rPr>
          <w:rFonts w:ascii="Times New Roman" w:eastAsia="Times New Roman" w:hAnsi="Times New Roman" w:cs="Times New Roman"/>
          <w:sz w:val="28"/>
          <w:szCs w:val="28"/>
          <w:lang w:eastAsia="ru-RU"/>
        </w:rPr>
        <w:t>, которые специализируется</w:t>
      </w:r>
      <w:r w:rsidRPr="002141B0">
        <w:rPr>
          <w:rFonts w:ascii="Times New Roman" w:eastAsia="Times New Roman" w:hAnsi="Times New Roman" w:cs="Times New Roman"/>
          <w:sz w:val="28"/>
          <w:szCs w:val="28"/>
          <w:lang w:eastAsia="ru-RU"/>
        </w:rPr>
        <w:t xml:space="preserve"> </w:t>
      </w:r>
      <w:r w:rsidR="003B31D4">
        <w:rPr>
          <w:rFonts w:ascii="Times New Roman" w:eastAsia="Times New Roman" w:hAnsi="Times New Roman" w:cs="Times New Roman"/>
          <w:sz w:val="28"/>
          <w:szCs w:val="28"/>
          <w:lang w:eastAsia="ru-RU"/>
        </w:rPr>
        <w:t xml:space="preserve"> на</w:t>
      </w:r>
      <w:r w:rsidRPr="002141B0">
        <w:rPr>
          <w:rFonts w:ascii="Times New Roman" w:eastAsia="Times New Roman" w:hAnsi="Times New Roman" w:cs="Times New Roman"/>
          <w:sz w:val="28"/>
          <w:szCs w:val="28"/>
          <w:lang w:eastAsia="ru-RU"/>
        </w:rPr>
        <w:t xml:space="preserve"> оценк</w:t>
      </w:r>
      <w:r w:rsidR="003B31D4">
        <w:rPr>
          <w:rFonts w:ascii="Times New Roman" w:eastAsia="Times New Roman" w:hAnsi="Times New Roman" w:cs="Times New Roman"/>
          <w:sz w:val="28"/>
          <w:szCs w:val="28"/>
          <w:lang w:eastAsia="ru-RU"/>
        </w:rPr>
        <w:t>е</w:t>
      </w:r>
      <w:r w:rsidRPr="002141B0">
        <w:rPr>
          <w:rFonts w:ascii="Times New Roman" w:eastAsia="Times New Roman" w:hAnsi="Times New Roman" w:cs="Times New Roman"/>
          <w:sz w:val="28"/>
          <w:szCs w:val="28"/>
          <w:lang w:eastAsia="ru-RU"/>
        </w:rPr>
        <w:t xml:space="preserve"> операционных рисков, аудит</w:t>
      </w:r>
      <w:r w:rsidR="003B31D4">
        <w:rPr>
          <w:rFonts w:ascii="Times New Roman" w:eastAsia="Times New Roman" w:hAnsi="Times New Roman" w:cs="Times New Roman"/>
          <w:sz w:val="28"/>
          <w:szCs w:val="28"/>
          <w:lang w:eastAsia="ru-RU"/>
        </w:rPr>
        <w:t>е</w:t>
      </w:r>
      <w:r w:rsidRPr="002141B0">
        <w:rPr>
          <w:rFonts w:ascii="Times New Roman" w:eastAsia="Times New Roman" w:hAnsi="Times New Roman" w:cs="Times New Roman"/>
          <w:sz w:val="28"/>
          <w:szCs w:val="28"/>
          <w:lang w:eastAsia="ru-RU"/>
        </w:rPr>
        <w:t xml:space="preserve"> эффективности и финансов</w:t>
      </w:r>
      <w:r w:rsidR="003B31D4">
        <w:rPr>
          <w:rFonts w:ascii="Times New Roman" w:eastAsia="Times New Roman" w:hAnsi="Times New Roman" w:cs="Times New Roman"/>
          <w:sz w:val="28"/>
          <w:szCs w:val="28"/>
          <w:lang w:eastAsia="ru-RU"/>
        </w:rPr>
        <w:t>ом контроле</w:t>
      </w:r>
      <w:r w:rsidRPr="002141B0">
        <w:rPr>
          <w:rFonts w:ascii="Times New Roman" w:eastAsia="Times New Roman" w:hAnsi="Times New Roman" w:cs="Times New Roman"/>
          <w:sz w:val="28"/>
          <w:szCs w:val="28"/>
          <w:lang w:eastAsia="ru-RU"/>
        </w:rPr>
        <w:t xml:space="preserve">. </w:t>
      </w:r>
    </w:p>
    <w:p w:rsidR="002761C3" w:rsidRPr="002141B0" w:rsidRDefault="003B31D4" w:rsidP="002141B0">
      <w:pPr>
        <w:spacing w:after="0" w:line="240" w:lineRule="auto"/>
        <w:ind w:firstLine="567"/>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При проведении </w:t>
      </w:r>
      <w:r w:rsidR="002761C3" w:rsidRPr="002141B0">
        <w:rPr>
          <w:rFonts w:ascii="Times New Roman" w:eastAsia="MS Mincho" w:hAnsi="Times New Roman" w:cs="Times New Roman"/>
          <w:sz w:val="28"/>
          <w:szCs w:val="28"/>
          <w:lang w:eastAsia="ja-JP"/>
        </w:rPr>
        <w:t xml:space="preserve">финансовых проверок ГКРУ основное внимание сосредоточено на управлении финансовой деятельностью государственных учреждений. </w:t>
      </w:r>
      <w:r>
        <w:rPr>
          <w:rFonts w:ascii="Times New Roman" w:eastAsia="MS Mincho" w:hAnsi="Times New Roman" w:cs="Times New Roman"/>
          <w:sz w:val="28"/>
          <w:szCs w:val="28"/>
          <w:lang w:eastAsia="ja-JP"/>
        </w:rPr>
        <w:t xml:space="preserve">Следует отметить, что при проведении финансового контроля </w:t>
      </w:r>
      <w:r w:rsidRPr="003B31D4">
        <w:rPr>
          <w:rFonts w:ascii="Times New Roman" w:eastAsia="MS Mincho" w:hAnsi="Times New Roman" w:cs="Times New Roman"/>
          <w:i/>
          <w:sz w:val="28"/>
          <w:szCs w:val="28"/>
          <w:lang w:eastAsia="ja-JP"/>
        </w:rPr>
        <w:t>проводится контроль на соответствие законодательству</w:t>
      </w:r>
      <w:r>
        <w:rPr>
          <w:rFonts w:ascii="Times New Roman" w:eastAsia="MS Mincho" w:hAnsi="Times New Roman" w:cs="Times New Roman"/>
          <w:sz w:val="28"/>
          <w:szCs w:val="28"/>
          <w:lang w:eastAsia="ja-JP"/>
        </w:rPr>
        <w:t>.</w:t>
      </w:r>
      <w:r w:rsidRPr="002141B0">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 xml:space="preserve">При этом, </w:t>
      </w:r>
      <w:r w:rsidR="002761C3" w:rsidRPr="002141B0">
        <w:rPr>
          <w:rFonts w:ascii="Times New Roman" w:eastAsia="MS Mincho" w:hAnsi="Times New Roman" w:cs="Times New Roman"/>
          <w:sz w:val="28"/>
          <w:szCs w:val="28"/>
          <w:lang w:eastAsia="ja-JP"/>
        </w:rPr>
        <w:t>формулир</w:t>
      </w:r>
      <w:r w:rsidR="007711DF">
        <w:rPr>
          <w:rFonts w:ascii="Times New Roman" w:eastAsia="MS Mincho" w:hAnsi="Times New Roman" w:cs="Times New Roman"/>
          <w:sz w:val="28"/>
          <w:szCs w:val="28"/>
          <w:lang w:eastAsia="ja-JP"/>
        </w:rPr>
        <w:t>уется</w:t>
      </w:r>
      <w:r w:rsidR="002761C3" w:rsidRPr="002141B0">
        <w:rPr>
          <w:rFonts w:ascii="Times New Roman" w:eastAsia="MS Mincho" w:hAnsi="Times New Roman" w:cs="Times New Roman"/>
          <w:sz w:val="28"/>
          <w:szCs w:val="28"/>
          <w:lang w:eastAsia="ja-JP"/>
        </w:rPr>
        <w:t xml:space="preserve"> мнени</w:t>
      </w:r>
      <w:r w:rsidR="007711DF">
        <w:rPr>
          <w:rFonts w:ascii="Times New Roman" w:eastAsia="MS Mincho" w:hAnsi="Times New Roman" w:cs="Times New Roman"/>
          <w:sz w:val="28"/>
          <w:szCs w:val="28"/>
          <w:lang w:eastAsia="ja-JP"/>
        </w:rPr>
        <w:t>е</w:t>
      </w:r>
      <w:r w:rsidR="002761C3" w:rsidRPr="002141B0">
        <w:rPr>
          <w:rFonts w:ascii="Times New Roman" w:eastAsia="MS Mincho" w:hAnsi="Times New Roman" w:cs="Times New Roman"/>
          <w:sz w:val="28"/>
          <w:szCs w:val="28"/>
          <w:lang w:eastAsia="ja-JP"/>
        </w:rPr>
        <w:t xml:space="preserve"> о том, насколько правдиво и беспристрастно финансовые отчеты отражают результаты их хозяйственной деятельности, соблюдаются ли положения Закона о бухгалтерском учете, правила, установленные Министерством финансов, и международные стандарты бухгалтерского учета и составления финансовой отчетности. Таким образом, ревизоры проверяют наличие записей о хозяйственных операциях, их арифметическую точность, соответствие оценки активов и обязательств установленным требованиям, учитывались ли доходы и расходы соответствующего периода методом начисления и в каком объеме, представлены ли данные в соответствии с правилами их регистрации и разнесения по группам. По результатам проверки составляется заключение о соответствии балансового отчета, отчета о результатах хозяйственной деятельности и примечаний к финансовой отчетности проверяемых вышеупомянутым требованиям. Заключение составляется на основании проверки всех направлений деятельности учреждения. Финансовая проверка дает полное представление о том, чем занимается то или иное учреждение, с какими трудностями оно при этом сталкивается, позволяя, таким образом, установить соответствие с положениями его устава. </w:t>
      </w:r>
    </w:p>
    <w:p w:rsidR="00F63A9E" w:rsidRDefault="002761C3" w:rsidP="002141B0">
      <w:pPr>
        <w:shd w:val="clear" w:color="auto" w:fill="FFFFFF"/>
        <w:spacing w:after="0" w:line="240" w:lineRule="atLeast"/>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t xml:space="preserve">Задача оценки операционных рисков заключается в составлении заключения о том, насколько эффективны системы контроля, призванные минимизировать риск ненадлежащего использования средств и выработать рекомендации, направленные на обеспечение целевого и законного их использования на направлениях, связанных с высокой степенью риска. </w:t>
      </w:r>
    </w:p>
    <w:p w:rsidR="002761C3" w:rsidRPr="002141B0" w:rsidRDefault="002761C3" w:rsidP="002141B0">
      <w:pPr>
        <w:pStyle w:val="headline"/>
        <w:shd w:val="clear" w:color="auto" w:fill="FFFFFF"/>
        <w:spacing w:before="0" w:beforeAutospacing="0" w:after="0" w:afterAutospacing="0"/>
        <w:ind w:firstLine="567"/>
        <w:jc w:val="both"/>
        <w:rPr>
          <w:i/>
          <w:sz w:val="28"/>
          <w:szCs w:val="28"/>
        </w:rPr>
      </w:pPr>
      <w:r w:rsidRPr="002141B0">
        <w:rPr>
          <w:i/>
          <w:sz w:val="28"/>
          <w:szCs w:val="28"/>
        </w:rPr>
        <w:t>Отчеты ГКРУ</w:t>
      </w:r>
    </w:p>
    <w:p w:rsidR="002761C3" w:rsidRPr="000A0EFA" w:rsidRDefault="002761C3" w:rsidP="002141B0">
      <w:pPr>
        <w:pStyle w:val="headline"/>
        <w:shd w:val="clear" w:color="auto" w:fill="FFFFFF"/>
        <w:spacing w:before="0" w:beforeAutospacing="0" w:after="0" w:afterAutospacing="0"/>
        <w:ind w:firstLine="567"/>
        <w:jc w:val="both"/>
        <w:rPr>
          <w:sz w:val="28"/>
          <w:szCs w:val="28"/>
        </w:rPr>
      </w:pPr>
      <w:r w:rsidRPr="002141B0">
        <w:rPr>
          <w:sz w:val="28"/>
          <w:szCs w:val="28"/>
        </w:rPr>
        <w:t>Государственное контрольно-ревизионной управление</w:t>
      </w:r>
      <w:r w:rsidRPr="002141B0">
        <w:rPr>
          <w:bCs/>
          <w:sz w:val="28"/>
          <w:szCs w:val="28"/>
          <w:bdr w:val="none" w:sz="0" w:space="0" w:color="auto" w:frame="1"/>
        </w:rPr>
        <w:t xml:space="preserve"> готовит и публикует на своем веб-сайте или печатными изданиями различные материалы, отражающие результаты его работы, которые доступны в подразделах данной рубрики веб-сайта. Основную часть публикаций Государственного контроля образуют аудиторские отчеты. </w:t>
      </w:r>
      <w:r w:rsidR="00896BF4" w:rsidRPr="00896BF4">
        <w:rPr>
          <w:bCs/>
          <w:sz w:val="28"/>
          <w:szCs w:val="28"/>
          <w:bdr w:val="none" w:sz="0" w:space="0" w:color="auto" w:frame="1"/>
        </w:rPr>
        <w:t>[</w:t>
      </w:r>
      <w:r w:rsidR="00B34682">
        <w:rPr>
          <w:bCs/>
          <w:sz w:val="28"/>
          <w:szCs w:val="28"/>
          <w:bdr w:val="none" w:sz="0" w:space="0" w:color="auto" w:frame="1"/>
        </w:rPr>
        <w:t>41</w:t>
      </w:r>
      <w:r w:rsidR="00896BF4" w:rsidRPr="000A0EFA">
        <w:rPr>
          <w:bCs/>
          <w:sz w:val="28"/>
          <w:szCs w:val="28"/>
          <w:bdr w:val="none" w:sz="0" w:space="0" w:color="auto" w:frame="1"/>
        </w:rPr>
        <w:t>]</w:t>
      </w:r>
    </w:p>
    <w:p w:rsidR="002761C3" w:rsidRPr="002141B0" w:rsidRDefault="002761C3" w:rsidP="002141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141B0">
        <w:rPr>
          <w:rFonts w:ascii="Times New Roman" w:eastAsia="Times New Roman" w:hAnsi="Times New Roman" w:cs="Times New Roman"/>
          <w:sz w:val="28"/>
          <w:szCs w:val="28"/>
          <w:lang w:eastAsia="ru-RU"/>
        </w:rPr>
        <w:lastRenderedPageBreak/>
        <w:t>В дополнение к аудиторским отчетам, ГКРУ составляет специальные отчеты, при которых не обязательно выполняются классические процедуры аудита, а концентрируются на анализе того или иного отдельного вопроса.</w:t>
      </w:r>
    </w:p>
    <w:p w:rsidR="007711DF" w:rsidRPr="002141B0" w:rsidRDefault="007711DF" w:rsidP="007711DF">
      <w:pPr>
        <w:pStyle w:val="ac"/>
        <w:ind w:firstLine="567"/>
        <w:jc w:val="both"/>
        <w:rPr>
          <w:rFonts w:ascii="Times New Roman" w:hAnsi="Times New Roman" w:cs="Times New Roman"/>
          <w:i/>
          <w:color w:val="000000"/>
          <w:sz w:val="28"/>
          <w:szCs w:val="28"/>
        </w:rPr>
      </w:pPr>
      <w:r w:rsidRPr="002141B0">
        <w:rPr>
          <w:rFonts w:ascii="Times New Roman" w:hAnsi="Times New Roman" w:cs="Times New Roman"/>
          <w:i/>
          <w:color w:val="000000"/>
          <w:sz w:val="28"/>
          <w:szCs w:val="28"/>
        </w:rPr>
        <w:t xml:space="preserve">Выводы и что приемлемо из опыта </w:t>
      </w:r>
      <w:r>
        <w:rPr>
          <w:rFonts w:ascii="Times New Roman" w:hAnsi="Times New Roman" w:cs="Times New Roman"/>
          <w:i/>
          <w:color w:val="000000"/>
          <w:sz w:val="28"/>
          <w:szCs w:val="28"/>
        </w:rPr>
        <w:t>Эстонии</w:t>
      </w:r>
      <w:r w:rsidRPr="002141B0">
        <w:rPr>
          <w:rFonts w:ascii="Times New Roman" w:hAnsi="Times New Roman" w:cs="Times New Roman"/>
          <w:i/>
          <w:color w:val="000000"/>
          <w:sz w:val="28"/>
          <w:szCs w:val="28"/>
        </w:rPr>
        <w:t xml:space="preserve"> для Казахстана при проведений аудита соответствия.</w:t>
      </w:r>
    </w:p>
    <w:p w:rsidR="00FD532E" w:rsidRDefault="007711DF" w:rsidP="00FD532E">
      <w:pPr>
        <w:spacing w:after="0" w:line="240" w:lineRule="auto"/>
        <w:ind w:firstLine="567"/>
        <w:jc w:val="both"/>
        <w:rPr>
          <w:rFonts w:ascii="Times New Roman" w:eastAsia="Calibri" w:hAnsi="Times New Roman" w:cs="Times New Roman"/>
          <w:i/>
          <w:sz w:val="28"/>
          <w:szCs w:val="28"/>
        </w:rPr>
      </w:pPr>
      <w:r w:rsidRPr="00FD532E">
        <w:rPr>
          <w:rFonts w:ascii="Times New Roman" w:eastAsia="Calibri" w:hAnsi="Times New Roman" w:cs="Times New Roman"/>
          <w:sz w:val="28"/>
          <w:szCs w:val="28"/>
        </w:rPr>
        <w:t xml:space="preserve">Интересен опыт </w:t>
      </w:r>
      <w:r w:rsidR="00827172">
        <w:rPr>
          <w:rFonts w:ascii="Times New Roman" w:eastAsia="Times New Roman" w:hAnsi="Times New Roman" w:cs="Times New Roman"/>
          <w:sz w:val="28"/>
          <w:szCs w:val="28"/>
          <w:lang w:eastAsia="ru-RU"/>
        </w:rPr>
        <w:t xml:space="preserve">оценки операционных рисков, который </w:t>
      </w:r>
      <w:r w:rsidR="00827172" w:rsidRPr="002141B0">
        <w:rPr>
          <w:rFonts w:ascii="Times New Roman" w:eastAsia="Times New Roman" w:hAnsi="Times New Roman" w:cs="Times New Roman"/>
          <w:sz w:val="28"/>
          <w:szCs w:val="28"/>
          <w:lang w:eastAsia="ru-RU"/>
        </w:rPr>
        <w:t>заключается в составлении заключения о том, насколько эффективны системы контроля, призванные минимизировать риск ненадлежащего использования средств</w:t>
      </w:r>
      <w:r w:rsidR="00FD532E" w:rsidRPr="00FD532E">
        <w:rPr>
          <w:rFonts w:ascii="Times New Roman" w:eastAsia="Calibri" w:hAnsi="Times New Roman" w:cs="Times New Roman"/>
          <w:sz w:val="28"/>
          <w:szCs w:val="28"/>
        </w:rPr>
        <w:t xml:space="preserve">. </w:t>
      </w:r>
    </w:p>
    <w:p w:rsidR="00955303" w:rsidRPr="00E015C5" w:rsidRDefault="00827172" w:rsidP="00FD532E">
      <w:pPr>
        <w:spacing w:after="0" w:line="240" w:lineRule="auto"/>
        <w:ind w:firstLine="567"/>
        <w:jc w:val="both"/>
        <w:rPr>
          <w:rFonts w:ascii="Times New Roman" w:eastAsia="Calibri" w:hAnsi="Times New Roman" w:cs="Times New Roman"/>
          <w:i/>
          <w:sz w:val="28"/>
          <w:szCs w:val="28"/>
        </w:rPr>
      </w:pPr>
      <w:r>
        <w:rPr>
          <w:rFonts w:ascii="Times New Roman" w:eastAsia="Times New Roman" w:hAnsi="Times New Roman"/>
          <w:bCs/>
          <w:sz w:val="28"/>
          <w:szCs w:val="28"/>
          <w:bdr w:val="none" w:sz="0" w:space="0" w:color="auto" w:frame="1"/>
          <w:lang w:eastAsia="ru-RU"/>
        </w:rPr>
        <w:t>А также р</w:t>
      </w:r>
      <w:r w:rsidR="00E015C5" w:rsidRPr="00E015C5">
        <w:rPr>
          <w:rFonts w:ascii="Times New Roman" w:eastAsia="Times New Roman" w:hAnsi="Times New Roman"/>
          <w:bCs/>
          <w:sz w:val="28"/>
          <w:szCs w:val="28"/>
          <w:bdr w:val="none" w:sz="0" w:space="0" w:color="auto" w:frame="1"/>
          <w:lang w:eastAsia="ru-RU"/>
        </w:rPr>
        <w:t>азработка справочника по</w:t>
      </w:r>
      <w:r w:rsidR="002E4CF5">
        <w:rPr>
          <w:rFonts w:ascii="Times New Roman" w:eastAsia="Times New Roman" w:hAnsi="Times New Roman"/>
          <w:bCs/>
          <w:sz w:val="28"/>
          <w:szCs w:val="28"/>
          <w:bdr w:val="none" w:sz="0" w:space="0" w:color="auto" w:frame="1"/>
          <w:lang w:eastAsia="ru-RU"/>
        </w:rPr>
        <w:t xml:space="preserve"> государственному </w:t>
      </w:r>
      <w:r w:rsidR="00E015C5" w:rsidRPr="00E015C5">
        <w:rPr>
          <w:rFonts w:ascii="Times New Roman" w:eastAsia="Times New Roman" w:hAnsi="Times New Roman"/>
          <w:bCs/>
          <w:sz w:val="28"/>
          <w:szCs w:val="28"/>
          <w:bdr w:val="none" w:sz="0" w:space="0" w:color="auto" w:frame="1"/>
          <w:lang w:eastAsia="ru-RU"/>
        </w:rPr>
        <w:t>аудиту как документа обобщающего в</w:t>
      </w:r>
      <w:r>
        <w:rPr>
          <w:rFonts w:ascii="Times New Roman" w:eastAsia="Times New Roman" w:hAnsi="Times New Roman"/>
          <w:bCs/>
          <w:sz w:val="28"/>
          <w:szCs w:val="28"/>
          <w:bdr w:val="none" w:sz="0" w:space="0" w:color="auto" w:frame="1"/>
          <w:lang w:eastAsia="ru-RU"/>
        </w:rPr>
        <w:t xml:space="preserve">сю методологическую базу </w:t>
      </w:r>
      <w:r w:rsidR="002E4CF5">
        <w:rPr>
          <w:rFonts w:ascii="Times New Roman" w:eastAsia="Times New Roman" w:hAnsi="Times New Roman"/>
          <w:bCs/>
          <w:sz w:val="28"/>
          <w:szCs w:val="28"/>
          <w:bdr w:val="none" w:sz="0" w:space="0" w:color="auto" w:frame="1"/>
          <w:lang w:eastAsia="ru-RU"/>
        </w:rPr>
        <w:t xml:space="preserve">государственного </w:t>
      </w:r>
      <w:r>
        <w:rPr>
          <w:rFonts w:ascii="Times New Roman" w:eastAsia="Times New Roman" w:hAnsi="Times New Roman"/>
          <w:bCs/>
          <w:sz w:val="28"/>
          <w:szCs w:val="28"/>
          <w:bdr w:val="none" w:sz="0" w:space="0" w:color="auto" w:frame="1"/>
          <w:lang w:eastAsia="ru-RU"/>
        </w:rPr>
        <w:t>аудита.</w:t>
      </w:r>
    </w:p>
    <w:p w:rsidR="00827172" w:rsidRDefault="00827172" w:rsidP="002141B0">
      <w:pPr>
        <w:spacing w:after="0" w:line="240" w:lineRule="auto"/>
        <w:ind w:firstLine="567"/>
        <w:jc w:val="both"/>
        <w:rPr>
          <w:rFonts w:ascii="Times New Roman" w:eastAsia="Calibri" w:hAnsi="Times New Roman" w:cs="Times New Roman"/>
          <w:i/>
          <w:sz w:val="28"/>
          <w:szCs w:val="28"/>
        </w:rPr>
      </w:pPr>
    </w:p>
    <w:p w:rsidR="004F54E2" w:rsidRPr="00827172" w:rsidRDefault="00734C98" w:rsidP="002141B0">
      <w:pPr>
        <w:spacing w:after="0" w:line="240" w:lineRule="auto"/>
        <w:ind w:firstLine="567"/>
        <w:jc w:val="both"/>
        <w:rPr>
          <w:rFonts w:ascii="Times New Roman" w:eastAsia="Calibri" w:hAnsi="Times New Roman" w:cs="Times New Roman"/>
          <w:b/>
          <w:i/>
          <w:sz w:val="28"/>
          <w:szCs w:val="28"/>
        </w:rPr>
      </w:pPr>
      <w:r w:rsidRPr="00827172">
        <w:rPr>
          <w:rFonts w:ascii="Times New Roman" w:eastAsia="Calibri" w:hAnsi="Times New Roman" w:cs="Times New Roman"/>
          <w:b/>
          <w:i/>
          <w:sz w:val="28"/>
          <w:szCs w:val="28"/>
        </w:rPr>
        <w:t>Выводы:</w:t>
      </w:r>
    </w:p>
    <w:p w:rsidR="00CD0401" w:rsidRPr="002141B0" w:rsidRDefault="00A94490" w:rsidP="002141B0">
      <w:pPr>
        <w:spacing w:after="0" w:line="240" w:lineRule="auto"/>
        <w:ind w:firstLine="567"/>
        <w:jc w:val="both"/>
        <w:rPr>
          <w:rFonts w:ascii="Times New Roman" w:eastAsia="Calibri" w:hAnsi="Times New Roman" w:cs="Times New Roman"/>
          <w:sz w:val="28"/>
          <w:szCs w:val="28"/>
        </w:rPr>
      </w:pPr>
      <w:r w:rsidRPr="002141B0">
        <w:rPr>
          <w:rFonts w:ascii="Times New Roman" w:hAnsi="Times New Roman" w:cs="Times New Roman"/>
          <w:sz w:val="28"/>
          <w:szCs w:val="28"/>
        </w:rPr>
        <w:t xml:space="preserve">По итогам изучения и анализа нормативно-методологической базы проведения внешнего государственного аудита </w:t>
      </w:r>
      <w:r w:rsidR="00E54224" w:rsidRPr="002141B0">
        <w:rPr>
          <w:rFonts w:ascii="Times New Roman" w:hAnsi="Times New Roman" w:cs="Times New Roman"/>
          <w:sz w:val="28"/>
          <w:szCs w:val="28"/>
        </w:rPr>
        <w:t xml:space="preserve">соответствия </w:t>
      </w:r>
      <w:r w:rsidRPr="002141B0">
        <w:rPr>
          <w:rFonts w:ascii="Times New Roman" w:hAnsi="Times New Roman" w:cs="Times New Roman"/>
          <w:sz w:val="28"/>
          <w:szCs w:val="28"/>
        </w:rPr>
        <w:t xml:space="preserve">ВОФК зарубежных стран, </w:t>
      </w:r>
      <w:r w:rsidR="00CD0401" w:rsidRPr="002141B0">
        <w:rPr>
          <w:rFonts w:ascii="Times New Roman" w:eastAsia="Calibri" w:hAnsi="Times New Roman" w:cs="Times New Roman"/>
          <w:sz w:val="28"/>
          <w:szCs w:val="28"/>
        </w:rPr>
        <w:t>хотелось бы отметить опыт развивающихся стран (Российск</w:t>
      </w:r>
      <w:r w:rsidR="00FD532E">
        <w:rPr>
          <w:rFonts w:ascii="Times New Roman" w:eastAsia="Calibri" w:hAnsi="Times New Roman" w:cs="Times New Roman"/>
          <w:sz w:val="28"/>
          <w:szCs w:val="28"/>
        </w:rPr>
        <w:t>ой</w:t>
      </w:r>
      <w:r w:rsidR="00CD0401" w:rsidRPr="002141B0">
        <w:rPr>
          <w:rFonts w:ascii="Times New Roman" w:eastAsia="Calibri" w:hAnsi="Times New Roman" w:cs="Times New Roman"/>
          <w:sz w:val="28"/>
          <w:szCs w:val="28"/>
        </w:rPr>
        <w:t xml:space="preserve"> Федераци</w:t>
      </w:r>
      <w:r w:rsidR="00FD532E">
        <w:rPr>
          <w:rFonts w:ascii="Times New Roman" w:eastAsia="Calibri" w:hAnsi="Times New Roman" w:cs="Times New Roman"/>
          <w:sz w:val="28"/>
          <w:szCs w:val="28"/>
        </w:rPr>
        <w:t>и</w:t>
      </w:r>
      <w:r w:rsidR="00CD0401" w:rsidRPr="002141B0">
        <w:rPr>
          <w:rFonts w:ascii="Times New Roman" w:eastAsia="Calibri" w:hAnsi="Times New Roman" w:cs="Times New Roman"/>
          <w:sz w:val="28"/>
          <w:szCs w:val="28"/>
        </w:rPr>
        <w:t xml:space="preserve">, </w:t>
      </w:r>
      <w:r w:rsidR="00FD532E">
        <w:rPr>
          <w:rFonts w:ascii="Times New Roman" w:eastAsia="Calibri" w:hAnsi="Times New Roman" w:cs="Times New Roman"/>
          <w:sz w:val="28"/>
          <w:szCs w:val="28"/>
        </w:rPr>
        <w:t xml:space="preserve">Азербайджана, Украины, </w:t>
      </w:r>
      <w:r w:rsidR="00CD0401" w:rsidRPr="002141B0">
        <w:rPr>
          <w:rFonts w:ascii="Times New Roman" w:eastAsia="Calibri" w:hAnsi="Times New Roman" w:cs="Times New Roman"/>
          <w:sz w:val="28"/>
          <w:szCs w:val="28"/>
        </w:rPr>
        <w:t>Армени</w:t>
      </w:r>
      <w:r w:rsidR="00FD532E">
        <w:rPr>
          <w:rFonts w:ascii="Times New Roman" w:eastAsia="Calibri" w:hAnsi="Times New Roman" w:cs="Times New Roman"/>
          <w:sz w:val="28"/>
          <w:szCs w:val="28"/>
        </w:rPr>
        <w:t>и</w:t>
      </w:r>
      <w:r w:rsidR="00CD0401" w:rsidRPr="002141B0">
        <w:rPr>
          <w:rFonts w:ascii="Times New Roman" w:eastAsia="Calibri" w:hAnsi="Times New Roman" w:cs="Times New Roman"/>
          <w:sz w:val="28"/>
          <w:szCs w:val="28"/>
        </w:rPr>
        <w:t xml:space="preserve"> и Эстони</w:t>
      </w:r>
      <w:r w:rsidR="00FD532E">
        <w:rPr>
          <w:rFonts w:ascii="Times New Roman" w:eastAsia="Calibri" w:hAnsi="Times New Roman" w:cs="Times New Roman"/>
          <w:sz w:val="28"/>
          <w:szCs w:val="28"/>
        </w:rPr>
        <w:t>и</w:t>
      </w:r>
      <w:r w:rsidR="00CD0401" w:rsidRPr="002141B0">
        <w:rPr>
          <w:rFonts w:ascii="Times New Roman" w:eastAsia="Calibri" w:hAnsi="Times New Roman" w:cs="Times New Roman"/>
          <w:sz w:val="28"/>
          <w:szCs w:val="28"/>
        </w:rPr>
        <w:t xml:space="preserve">), которые находились с Республикой Казахстан на одинаковых стартовых позициях в вопросе реформирования системы ГФК. Анализ показывает, что в этих странах подход к разработке стандартов, в том числе стандартов аудита соответствия проходил поэтапно. Разработка стандартов проводилась на основе утвержденных Планов их разработки. Для повышения качества их разработки были созданы рабочие группы по разработке стандартов внешнего государственного финансового контроля. При этом, </w:t>
      </w:r>
      <w:r w:rsidR="00827172">
        <w:rPr>
          <w:rFonts w:ascii="Times New Roman" w:eastAsia="Calibri" w:hAnsi="Times New Roman" w:cs="Times New Roman"/>
          <w:sz w:val="28"/>
          <w:szCs w:val="28"/>
        </w:rPr>
        <w:t xml:space="preserve">в этих </w:t>
      </w:r>
      <w:r w:rsidR="00CD0401" w:rsidRPr="002141B0">
        <w:rPr>
          <w:rFonts w:ascii="Times New Roman" w:eastAsia="Calibri" w:hAnsi="Times New Roman" w:cs="Times New Roman"/>
          <w:sz w:val="28"/>
          <w:szCs w:val="28"/>
        </w:rPr>
        <w:t>странах имеются ссылки в законодательстве на применение стандартов ISA и ISSAI.</w:t>
      </w:r>
    </w:p>
    <w:p w:rsidR="00CD0401" w:rsidRPr="002141B0" w:rsidRDefault="00CD0401" w:rsidP="002141B0">
      <w:pPr>
        <w:spacing w:after="0" w:line="240" w:lineRule="auto"/>
        <w:ind w:firstLine="567"/>
        <w:jc w:val="both"/>
        <w:rPr>
          <w:rFonts w:ascii="Times New Roman" w:eastAsia="Calibri" w:hAnsi="Times New Roman" w:cs="Times New Roman"/>
          <w:sz w:val="28"/>
          <w:szCs w:val="28"/>
        </w:rPr>
      </w:pPr>
      <w:r w:rsidRPr="002141B0">
        <w:rPr>
          <w:rFonts w:ascii="Times New Roman" w:eastAsia="Calibri" w:hAnsi="Times New Roman" w:cs="Times New Roman"/>
          <w:sz w:val="28"/>
          <w:szCs w:val="28"/>
        </w:rPr>
        <w:t>Счетной палатой Российской Федерации при формировании и развитии системы методологического обеспечения контрольной и экспертно-аналитической деятельности, системной стандартизации государственного финансового контроля Счетной палатой предварительно изучаются международные стандарты государственного аудита.</w:t>
      </w:r>
    </w:p>
    <w:p w:rsidR="00CD0401" w:rsidRPr="002141B0" w:rsidRDefault="00CD0401" w:rsidP="002141B0">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 xml:space="preserve">Совершенствование системы внутреннего финансового контроля содействует более широкому использованию его результатов в работе ВОФК.  Представляется, что данный опыт необходимо учесть в Казахстане и наделить орган, которому будут предоставлены полномочия ВОФК, правом разработки методологии качества внутренних проверок в правительственных министерствах и ведомствах. </w:t>
      </w:r>
    </w:p>
    <w:p w:rsidR="00A907D2" w:rsidRDefault="00A907D2" w:rsidP="002141B0">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Аудит соответстви</w:t>
      </w:r>
      <w:r w:rsidR="00C34191">
        <w:rPr>
          <w:rFonts w:ascii="Times New Roman" w:hAnsi="Times New Roman" w:cs="Times New Roman"/>
          <w:sz w:val="28"/>
          <w:szCs w:val="28"/>
        </w:rPr>
        <w:t>я</w:t>
      </w:r>
      <w:r w:rsidRPr="002141B0">
        <w:rPr>
          <w:rFonts w:ascii="Times New Roman" w:hAnsi="Times New Roman" w:cs="Times New Roman"/>
          <w:sz w:val="28"/>
          <w:szCs w:val="28"/>
        </w:rPr>
        <w:t xml:space="preserve"> в исследуемых странах в основном проводится совместно с финансовым аудитом и аудитом эффективности (Великобритания, Канада, Австралия, Индия, Нидерланды, Россия и др.) Такой подход, по мнению ВОФК этих стран, способствует минимизации издержек. В таких странах как</w:t>
      </w:r>
      <w:r w:rsidR="00FD532E">
        <w:rPr>
          <w:rFonts w:ascii="Times New Roman" w:hAnsi="Times New Roman" w:cs="Times New Roman"/>
          <w:sz w:val="28"/>
          <w:szCs w:val="28"/>
        </w:rPr>
        <w:t xml:space="preserve"> Германия,</w:t>
      </w:r>
      <w:r w:rsidRPr="002141B0">
        <w:rPr>
          <w:rFonts w:ascii="Times New Roman" w:hAnsi="Times New Roman" w:cs="Times New Roman"/>
          <w:sz w:val="28"/>
          <w:szCs w:val="28"/>
        </w:rPr>
        <w:t xml:space="preserve"> Сингапур, Эстония, Украина аудит соответстви</w:t>
      </w:r>
      <w:r w:rsidR="00837C02">
        <w:rPr>
          <w:rFonts w:ascii="Times New Roman" w:hAnsi="Times New Roman" w:cs="Times New Roman"/>
          <w:sz w:val="28"/>
          <w:szCs w:val="28"/>
        </w:rPr>
        <w:t>я</w:t>
      </w:r>
      <w:r w:rsidRPr="002141B0">
        <w:rPr>
          <w:rFonts w:ascii="Times New Roman" w:hAnsi="Times New Roman" w:cs="Times New Roman"/>
          <w:sz w:val="28"/>
          <w:szCs w:val="28"/>
        </w:rPr>
        <w:t xml:space="preserve"> проводится отдельно. При этом в Сингапур и на Украина аудит соответстви</w:t>
      </w:r>
      <w:r w:rsidR="00DB78CB">
        <w:rPr>
          <w:rFonts w:ascii="Times New Roman" w:hAnsi="Times New Roman" w:cs="Times New Roman"/>
          <w:sz w:val="28"/>
          <w:szCs w:val="28"/>
        </w:rPr>
        <w:t>я</w:t>
      </w:r>
      <w:r w:rsidRPr="002141B0">
        <w:rPr>
          <w:rFonts w:ascii="Times New Roman" w:hAnsi="Times New Roman" w:cs="Times New Roman"/>
          <w:sz w:val="28"/>
          <w:szCs w:val="28"/>
        </w:rPr>
        <w:t xml:space="preserve"> также проводится и в рамках финансового аудита и аудита эффективности.</w:t>
      </w:r>
    </w:p>
    <w:p w:rsidR="00FD532E" w:rsidRPr="002141B0" w:rsidRDefault="00FD532E" w:rsidP="002141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тоже время считаем, что на сегодняшний день практика проведения контроля на соответствие отдельно от финансового контроля и контроля эффективности </w:t>
      </w:r>
      <w:r w:rsidR="00F63A9E">
        <w:rPr>
          <w:rFonts w:ascii="Times New Roman" w:hAnsi="Times New Roman" w:cs="Times New Roman"/>
          <w:sz w:val="28"/>
          <w:szCs w:val="28"/>
        </w:rPr>
        <w:t xml:space="preserve">в Казахстане </w:t>
      </w:r>
      <w:r>
        <w:rPr>
          <w:rFonts w:ascii="Times New Roman" w:hAnsi="Times New Roman" w:cs="Times New Roman"/>
          <w:sz w:val="28"/>
          <w:szCs w:val="28"/>
        </w:rPr>
        <w:t>оправдывает себя</w:t>
      </w:r>
      <w:r w:rsidR="00F63A9E">
        <w:rPr>
          <w:rFonts w:ascii="Times New Roman" w:hAnsi="Times New Roman" w:cs="Times New Roman"/>
          <w:sz w:val="28"/>
          <w:szCs w:val="28"/>
        </w:rPr>
        <w:t>, так как бюджетный процесс подвергается контролю соответствия на всех этапах, начиная от процесса планирования до исполнения.</w:t>
      </w:r>
    </w:p>
    <w:p w:rsidR="00A907D2" w:rsidRPr="002141B0" w:rsidRDefault="00A907D2" w:rsidP="002141B0">
      <w:pPr>
        <w:spacing w:after="0" w:line="240" w:lineRule="auto"/>
        <w:ind w:firstLine="567"/>
        <w:jc w:val="both"/>
        <w:rPr>
          <w:rFonts w:ascii="Times New Roman" w:hAnsi="Times New Roman" w:cs="Times New Roman"/>
          <w:sz w:val="28"/>
          <w:szCs w:val="28"/>
        </w:rPr>
      </w:pPr>
      <w:r w:rsidRPr="002141B0">
        <w:rPr>
          <w:rFonts w:ascii="Times New Roman" w:hAnsi="Times New Roman" w:cs="Times New Roman"/>
          <w:sz w:val="28"/>
          <w:szCs w:val="28"/>
        </w:rPr>
        <w:t>Анализ проведения государственного аудита в представленных странах показывает, что в основном для проведения аудита соответстви</w:t>
      </w:r>
      <w:r w:rsidR="0021182B">
        <w:rPr>
          <w:rFonts w:ascii="Times New Roman" w:hAnsi="Times New Roman" w:cs="Times New Roman"/>
          <w:sz w:val="28"/>
          <w:szCs w:val="28"/>
        </w:rPr>
        <w:t>я</w:t>
      </w:r>
      <w:r w:rsidRPr="002141B0">
        <w:rPr>
          <w:rFonts w:ascii="Times New Roman" w:hAnsi="Times New Roman" w:cs="Times New Roman"/>
          <w:sz w:val="28"/>
          <w:szCs w:val="28"/>
        </w:rPr>
        <w:t xml:space="preserve"> используются национальные стандарты, которые разработаны на основе международных стандартов ИНТОСАИ (Великобритания, Канада, Австралия, Индия, Нидерланды, Россия, Азербайджан, Германия, Армения). В таких странах как Эстония, Украина, Швеция, Сингапур, Нидерланды </w:t>
      </w:r>
      <w:r w:rsidRPr="002141B0">
        <w:rPr>
          <w:rFonts w:ascii="Times New Roman" w:hAnsi="Times New Roman" w:cs="Times New Roman"/>
          <w:sz w:val="28"/>
          <w:szCs w:val="28"/>
          <w:lang w:val="kk-KZ"/>
        </w:rPr>
        <w:t>стандарты</w:t>
      </w:r>
      <w:r w:rsidRPr="002141B0">
        <w:rPr>
          <w:rFonts w:ascii="Times New Roman" w:hAnsi="Times New Roman" w:cs="Times New Roman"/>
          <w:sz w:val="28"/>
          <w:szCs w:val="28"/>
        </w:rPr>
        <w:t xml:space="preserve"> </w:t>
      </w:r>
      <w:r w:rsidRPr="002141B0">
        <w:rPr>
          <w:rFonts w:ascii="Times New Roman" w:hAnsi="Times New Roman" w:cs="Times New Roman"/>
          <w:sz w:val="28"/>
          <w:szCs w:val="28"/>
          <w:lang w:val="en-US"/>
        </w:rPr>
        <w:t>ISSAI</w:t>
      </w:r>
      <w:r w:rsidRPr="002141B0">
        <w:rPr>
          <w:rFonts w:ascii="Times New Roman" w:hAnsi="Times New Roman" w:cs="Times New Roman"/>
          <w:sz w:val="28"/>
          <w:szCs w:val="28"/>
        </w:rPr>
        <w:t xml:space="preserve"> 4100 и 4200 используют напрямую. </w:t>
      </w:r>
    </w:p>
    <w:p w:rsidR="00CD0401" w:rsidRPr="002141B0" w:rsidRDefault="00CD0401" w:rsidP="002141B0">
      <w:pPr>
        <w:spacing w:after="0" w:line="240" w:lineRule="auto"/>
        <w:ind w:firstLine="567"/>
        <w:jc w:val="both"/>
        <w:rPr>
          <w:rFonts w:ascii="Times New Roman" w:hAnsi="Times New Roman" w:cs="Times New Roman"/>
          <w:color w:val="222222"/>
          <w:sz w:val="28"/>
          <w:szCs w:val="28"/>
          <w:shd w:val="clear" w:color="auto" w:fill="FDFDFD"/>
        </w:rPr>
      </w:pPr>
      <w:r w:rsidRPr="002141B0">
        <w:rPr>
          <w:rFonts w:ascii="Times New Roman" w:hAnsi="Times New Roman" w:cs="Times New Roman"/>
          <w:color w:val="222222"/>
          <w:sz w:val="28"/>
          <w:szCs w:val="28"/>
          <w:shd w:val="clear" w:color="auto" w:fill="FDFDFD"/>
        </w:rPr>
        <w:t>Кроме того, анализ показал, что многие страны не имеют четкой финансовой отчетности, и не выполняют финансовый аудит в соответствии с ISSAI 1000.</w:t>
      </w:r>
    </w:p>
    <w:p w:rsidR="0051454E" w:rsidRPr="002141B0" w:rsidRDefault="00CD0401" w:rsidP="002141B0">
      <w:pPr>
        <w:spacing w:after="0" w:line="240" w:lineRule="auto"/>
        <w:ind w:firstLine="567"/>
        <w:jc w:val="both"/>
        <w:rPr>
          <w:rFonts w:ascii="Times New Roman" w:hAnsi="Times New Roman" w:cs="Times New Roman"/>
          <w:color w:val="222222"/>
          <w:sz w:val="28"/>
          <w:szCs w:val="28"/>
          <w:shd w:val="clear" w:color="auto" w:fill="FDFDFD"/>
        </w:rPr>
      </w:pPr>
      <w:r w:rsidRPr="002141B0">
        <w:rPr>
          <w:rFonts w:ascii="Times New Roman" w:hAnsi="Times New Roman" w:cs="Times New Roman"/>
          <w:color w:val="222222"/>
          <w:sz w:val="28"/>
          <w:szCs w:val="28"/>
          <w:shd w:val="clear" w:color="auto" w:fill="FDFDFD"/>
        </w:rPr>
        <w:t xml:space="preserve">Многие ВОФК пока еще не берут на себя риск  использования профессионального суждения  и пока основываются на традиционных подходах </w:t>
      </w:r>
      <w:r w:rsidR="0051454E" w:rsidRPr="002141B0">
        <w:rPr>
          <w:rFonts w:ascii="Times New Roman" w:hAnsi="Times New Roman" w:cs="Times New Roman"/>
          <w:color w:val="222222"/>
          <w:sz w:val="28"/>
          <w:szCs w:val="28"/>
          <w:shd w:val="clear" w:color="auto" w:fill="FDFDFD"/>
        </w:rPr>
        <w:t>при проведении</w:t>
      </w:r>
      <w:r w:rsidRPr="002141B0">
        <w:rPr>
          <w:rFonts w:ascii="Times New Roman" w:hAnsi="Times New Roman" w:cs="Times New Roman"/>
          <w:color w:val="222222"/>
          <w:sz w:val="28"/>
          <w:szCs w:val="28"/>
          <w:shd w:val="clear" w:color="auto" w:fill="FDFDFD"/>
        </w:rPr>
        <w:t xml:space="preserve"> аудит</w:t>
      </w:r>
      <w:r w:rsidR="0051454E" w:rsidRPr="002141B0">
        <w:rPr>
          <w:rFonts w:ascii="Times New Roman" w:hAnsi="Times New Roman" w:cs="Times New Roman"/>
          <w:color w:val="222222"/>
          <w:sz w:val="28"/>
          <w:szCs w:val="28"/>
          <w:shd w:val="clear" w:color="auto" w:fill="FDFDFD"/>
        </w:rPr>
        <w:t>а</w:t>
      </w:r>
      <w:r w:rsidRPr="002141B0">
        <w:rPr>
          <w:rFonts w:ascii="Times New Roman" w:hAnsi="Times New Roman" w:cs="Times New Roman"/>
          <w:color w:val="222222"/>
          <w:sz w:val="28"/>
          <w:szCs w:val="28"/>
          <w:shd w:val="clear" w:color="auto" w:fill="FDFDFD"/>
        </w:rPr>
        <w:t xml:space="preserve"> соответствия.</w:t>
      </w:r>
    </w:p>
    <w:p w:rsidR="0051454E" w:rsidRPr="002141B0" w:rsidRDefault="0051454E" w:rsidP="002141B0">
      <w:pPr>
        <w:spacing w:after="0" w:line="240" w:lineRule="auto"/>
        <w:ind w:firstLine="567"/>
        <w:jc w:val="both"/>
        <w:rPr>
          <w:rFonts w:ascii="Times New Roman" w:eastAsia="Calibri" w:hAnsi="Times New Roman" w:cs="Times New Roman"/>
          <w:sz w:val="28"/>
          <w:szCs w:val="28"/>
        </w:rPr>
      </w:pPr>
      <w:r w:rsidRPr="002141B0">
        <w:rPr>
          <w:rFonts w:ascii="Times New Roman" w:hAnsi="Times New Roman" w:cs="Times New Roman"/>
          <w:color w:val="222222"/>
          <w:sz w:val="28"/>
          <w:szCs w:val="28"/>
          <w:shd w:val="clear" w:color="auto" w:fill="FDFDFD"/>
        </w:rPr>
        <w:t>Для внедрения стандартов аудитов соответствия многим странам требуется время, чтобы переварить огромное количество новых понятий и подходов.</w:t>
      </w:r>
    </w:p>
    <w:p w:rsidR="00CD0401" w:rsidRPr="002141B0" w:rsidRDefault="0051454E" w:rsidP="002141B0">
      <w:pPr>
        <w:spacing w:after="0" w:line="240" w:lineRule="auto"/>
        <w:ind w:firstLine="567"/>
        <w:jc w:val="both"/>
        <w:rPr>
          <w:rFonts w:ascii="Times New Roman" w:eastAsia="Calibri" w:hAnsi="Times New Roman" w:cs="Times New Roman"/>
          <w:sz w:val="28"/>
          <w:szCs w:val="28"/>
        </w:rPr>
      </w:pPr>
      <w:r w:rsidRPr="002141B0">
        <w:rPr>
          <w:rFonts w:ascii="Times New Roman" w:eastAsia="Calibri" w:hAnsi="Times New Roman" w:cs="Times New Roman"/>
          <w:sz w:val="28"/>
          <w:szCs w:val="28"/>
        </w:rPr>
        <w:t xml:space="preserve">Во многих странах существуют проблемы внедрения и использования международных стандартов </w:t>
      </w:r>
      <w:r w:rsidRPr="002141B0">
        <w:rPr>
          <w:rFonts w:ascii="Times New Roman" w:hAnsi="Times New Roman" w:cs="Times New Roman"/>
          <w:color w:val="222222"/>
          <w:sz w:val="28"/>
          <w:szCs w:val="28"/>
          <w:shd w:val="clear" w:color="auto" w:fill="FDFDFD"/>
        </w:rPr>
        <w:t xml:space="preserve">ISSAI в практике проведения аудита соответствия. К ним можно отнести такие как: </w:t>
      </w:r>
      <w:r w:rsidRPr="002141B0">
        <w:rPr>
          <w:rFonts w:ascii="Times New Roman" w:eastAsia="Calibri" w:hAnsi="Times New Roman" w:cs="Times New Roman"/>
          <w:sz w:val="28"/>
          <w:szCs w:val="28"/>
        </w:rPr>
        <w:t xml:space="preserve"> </w:t>
      </w:r>
    </w:p>
    <w:p w:rsidR="0051454E" w:rsidRPr="002141B0" w:rsidRDefault="0051454E" w:rsidP="002141B0">
      <w:pPr>
        <w:spacing w:after="0" w:line="240" w:lineRule="auto"/>
        <w:ind w:firstLine="567"/>
        <w:jc w:val="both"/>
        <w:rPr>
          <w:rFonts w:ascii="Times New Roman" w:hAnsi="Times New Roman" w:cs="Times New Roman"/>
          <w:color w:val="222222"/>
          <w:sz w:val="28"/>
          <w:szCs w:val="28"/>
        </w:rPr>
      </w:pPr>
      <w:r w:rsidRPr="002141B0">
        <w:rPr>
          <w:rFonts w:ascii="Times New Roman" w:hAnsi="Times New Roman" w:cs="Times New Roman"/>
          <w:color w:val="222222"/>
          <w:sz w:val="28"/>
          <w:szCs w:val="28"/>
          <w:shd w:val="clear" w:color="auto" w:fill="FDFDFD"/>
        </w:rPr>
        <w:t>- Недостаточная увязка между теорией и практикой международных стандартов;</w:t>
      </w:r>
    </w:p>
    <w:p w:rsidR="0051454E" w:rsidRPr="002141B0" w:rsidRDefault="0051454E" w:rsidP="002141B0">
      <w:pPr>
        <w:spacing w:after="0" w:line="240" w:lineRule="auto"/>
        <w:ind w:firstLine="567"/>
        <w:jc w:val="both"/>
        <w:rPr>
          <w:rFonts w:ascii="Times New Roman" w:hAnsi="Times New Roman" w:cs="Times New Roman"/>
          <w:color w:val="222222"/>
          <w:sz w:val="28"/>
          <w:szCs w:val="28"/>
          <w:shd w:val="clear" w:color="auto" w:fill="FDFDFD"/>
        </w:rPr>
      </w:pPr>
      <w:r w:rsidRPr="002141B0">
        <w:rPr>
          <w:rFonts w:ascii="Times New Roman" w:hAnsi="Times New Roman" w:cs="Times New Roman"/>
          <w:color w:val="222222"/>
          <w:sz w:val="28"/>
          <w:szCs w:val="28"/>
          <w:shd w:val="clear" w:color="auto" w:fill="FDFDFD"/>
        </w:rPr>
        <w:t xml:space="preserve">- Трудности в определении “правильности” и дальнейшие соображения об этом типе </w:t>
      </w:r>
      <w:r w:rsidR="009B2032">
        <w:rPr>
          <w:rFonts w:ascii="Times New Roman" w:hAnsi="Times New Roman" w:cs="Times New Roman"/>
          <w:color w:val="222222"/>
          <w:sz w:val="28"/>
          <w:szCs w:val="28"/>
          <w:shd w:val="clear" w:color="auto" w:fill="FDFDFD"/>
        </w:rPr>
        <w:t xml:space="preserve">государственного </w:t>
      </w:r>
      <w:r w:rsidRPr="002141B0">
        <w:rPr>
          <w:rFonts w:ascii="Times New Roman" w:hAnsi="Times New Roman" w:cs="Times New Roman"/>
          <w:color w:val="222222"/>
          <w:sz w:val="28"/>
          <w:szCs w:val="28"/>
          <w:shd w:val="clear" w:color="auto" w:fill="FDFDFD"/>
        </w:rPr>
        <w:t>аудита;</w:t>
      </w:r>
    </w:p>
    <w:p w:rsidR="0051454E" w:rsidRPr="002141B0" w:rsidRDefault="0051454E" w:rsidP="002141B0">
      <w:pPr>
        <w:spacing w:after="0" w:line="240" w:lineRule="auto"/>
        <w:ind w:firstLine="567"/>
        <w:jc w:val="both"/>
        <w:rPr>
          <w:rFonts w:ascii="Times New Roman" w:hAnsi="Times New Roman" w:cs="Times New Roman"/>
          <w:color w:val="222222"/>
          <w:sz w:val="28"/>
          <w:szCs w:val="28"/>
          <w:shd w:val="clear" w:color="auto" w:fill="FDFDFD"/>
        </w:rPr>
      </w:pPr>
      <w:r w:rsidRPr="002141B0">
        <w:rPr>
          <w:rFonts w:ascii="Times New Roman" w:hAnsi="Times New Roman" w:cs="Times New Roman"/>
          <w:color w:val="222222"/>
          <w:sz w:val="28"/>
          <w:szCs w:val="28"/>
          <w:shd w:val="clear" w:color="auto" w:fill="FDFDFD"/>
        </w:rPr>
        <w:t>- Руководящие принципы не дают исчерпывающей и достаточной основы судебной функции;</w:t>
      </w:r>
    </w:p>
    <w:p w:rsidR="00CD0401" w:rsidRPr="002141B0" w:rsidRDefault="0051454E" w:rsidP="002141B0">
      <w:pPr>
        <w:spacing w:after="0" w:line="240" w:lineRule="auto"/>
        <w:ind w:firstLine="567"/>
        <w:jc w:val="both"/>
        <w:rPr>
          <w:rFonts w:ascii="Times New Roman" w:eastAsia="Calibri" w:hAnsi="Times New Roman" w:cs="Times New Roman"/>
          <w:sz w:val="28"/>
          <w:szCs w:val="28"/>
        </w:rPr>
      </w:pPr>
      <w:r w:rsidRPr="002141B0">
        <w:rPr>
          <w:rFonts w:ascii="Times New Roman" w:hAnsi="Times New Roman" w:cs="Times New Roman"/>
          <w:color w:val="222222"/>
          <w:sz w:val="28"/>
          <w:szCs w:val="28"/>
          <w:shd w:val="clear" w:color="auto" w:fill="FDFDFD"/>
        </w:rPr>
        <w:t>- Отсутствие руководства для определения разумной и ограниченной уверенности при  аудите соответствия.</w:t>
      </w:r>
    </w:p>
    <w:p w:rsidR="00CD0401" w:rsidRPr="002141B0" w:rsidRDefault="00CD0401" w:rsidP="002141B0">
      <w:pPr>
        <w:spacing w:after="0" w:line="240" w:lineRule="auto"/>
        <w:ind w:firstLine="567"/>
        <w:rPr>
          <w:rFonts w:ascii="Times New Roman" w:eastAsia="Calibri" w:hAnsi="Times New Roman" w:cs="Times New Roman"/>
        </w:rPr>
      </w:pPr>
    </w:p>
    <w:p w:rsidR="00CD0401" w:rsidRDefault="00CD0401" w:rsidP="00CD0401">
      <w:pPr>
        <w:shd w:val="clear" w:color="auto" w:fill="FFFFFF"/>
        <w:spacing w:after="0" w:line="240" w:lineRule="auto"/>
        <w:ind w:firstLine="567"/>
        <w:jc w:val="both"/>
        <w:rPr>
          <w:rFonts w:ascii="Times New Roman" w:hAnsi="Times New Roman" w:cs="Times New Roman"/>
          <w:sz w:val="28"/>
          <w:szCs w:val="28"/>
        </w:rPr>
      </w:pPr>
      <w:r>
        <w:rPr>
          <w:rFonts w:ascii="Arial" w:hAnsi="Arial" w:cs="Arial"/>
          <w:color w:val="222222"/>
          <w:sz w:val="21"/>
          <w:szCs w:val="21"/>
        </w:rPr>
        <w:br/>
      </w:r>
    </w:p>
    <w:p w:rsidR="001E6992" w:rsidRDefault="001E6992" w:rsidP="00910188">
      <w:pPr>
        <w:spacing w:after="0" w:line="240" w:lineRule="auto"/>
        <w:ind w:firstLine="567"/>
        <w:rPr>
          <w:rFonts w:ascii="Times New Roman" w:eastAsia="Times New Roman" w:hAnsi="Times New Roman" w:cs="Times New Roman"/>
          <w:sz w:val="28"/>
          <w:szCs w:val="28"/>
          <w:lang w:eastAsia="ru-RU"/>
        </w:rPr>
        <w:sectPr w:rsidR="001E6992" w:rsidSect="001E6992">
          <w:footerReference w:type="default" r:id="rId11"/>
          <w:pgSz w:w="11906" w:h="16838"/>
          <w:pgMar w:top="1134" w:right="851" w:bottom="1134" w:left="1701" w:header="709" w:footer="709" w:gutter="0"/>
          <w:cols w:space="708"/>
          <w:docGrid w:linePitch="360"/>
        </w:sectPr>
      </w:pPr>
    </w:p>
    <w:p w:rsidR="001E6992" w:rsidRPr="002141B0" w:rsidRDefault="001E6992" w:rsidP="001E6992">
      <w:pPr>
        <w:keepNext/>
        <w:shd w:val="clear" w:color="auto" w:fill="FFFFFF"/>
        <w:tabs>
          <w:tab w:val="left" w:pos="0"/>
          <w:tab w:val="left" w:pos="709"/>
        </w:tabs>
        <w:spacing w:after="0" w:line="240" w:lineRule="auto"/>
        <w:contextualSpacing/>
        <w:jc w:val="both"/>
        <w:outlineLvl w:val="0"/>
        <w:rPr>
          <w:rFonts w:ascii="Times New Roman" w:eastAsia="Times New Roman" w:hAnsi="Times New Roman" w:cs="Times New Roman"/>
          <w:b/>
          <w:color w:val="000000"/>
          <w:spacing w:val="-3"/>
          <w:sz w:val="28"/>
          <w:szCs w:val="28"/>
          <w:lang w:eastAsia="ru-RU"/>
        </w:rPr>
      </w:pPr>
      <w:r w:rsidRPr="002141B0">
        <w:rPr>
          <w:rFonts w:ascii="Times New Roman" w:eastAsia="Times New Roman" w:hAnsi="Times New Roman" w:cs="Times New Roman"/>
          <w:b/>
          <w:color w:val="000000"/>
          <w:spacing w:val="-3"/>
          <w:sz w:val="28"/>
          <w:szCs w:val="28"/>
          <w:lang w:eastAsia="ru-RU"/>
        </w:rPr>
        <w:lastRenderedPageBreak/>
        <w:t xml:space="preserve">1.2. Сравнительный анализ нормативно-методологической базы ВОФК зарубежных стран </w:t>
      </w:r>
    </w:p>
    <w:p w:rsidR="001E6992" w:rsidRDefault="001E6992" w:rsidP="00955303">
      <w:pPr>
        <w:tabs>
          <w:tab w:val="left" w:pos="1276"/>
        </w:tabs>
        <w:suppressAutoHyphens/>
        <w:spacing w:after="0" w:line="240" w:lineRule="auto"/>
        <w:ind w:firstLine="709"/>
        <w:jc w:val="both"/>
      </w:pPr>
    </w:p>
    <w:tbl>
      <w:tblPr>
        <w:tblStyle w:val="11"/>
        <w:tblW w:w="14992" w:type="dxa"/>
        <w:tblLayout w:type="fixed"/>
        <w:tblLook w:val="04A0" w:firstRow="1" w:lastRow="0" w:firstColumn="1" w:lastColumn="0" w:noHBand="0" w:noVBand="1"/>
      </w:tblPr>
      <w:tblGrid>
        <w:gridCol w:w="2093"/>
        <w:gridCol w:w="2551"/>
        <w:gridCol w:w="1843"/>
        <w:gridCol w:w="2126"/>
        <w:gridCol w:w="2410"/>
        <w:gridCol w:w="3969"/>
      </w:tblGrid>
      <w:tr w:rsidR="003B523F" w:rsidRPr="001E6992" w:rsidTr="00062B38">
        <w:trPr>
          <w:cantSplit/>
          <w:trHeight w:val="2262"/>
        </w:trPr>
        <w:tc>
          <w:tcPr>
            <w:tcW w:w="2093" w:type="dxa"/>
            <w:tcBorders>
              <w:tl2br w:val="single" w:sz="4" w:space="0" w:color="auto"/>
            </w:tcBorders>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 xml:space="preserve">         Критерии </w:t>
            </w:r>
          </w:p>
          <w:p w:rsidR="003B523F" w:rsidRPr="001E6992" w:rsidRDefault="003B523F" w:rsidP="001E6992">
            <w:pPr>
              <w:rPr>
                <w:rFonts w:ascii="Times New Roman" w:hAnsi="Times New Roman"/>
                <w:b/>
                <w:sz w:val="24"/>
                <w:szCs w:val="24"/>
              </w:rPr>
            </w:pPr>
          </w:p>
          <w:p w:rsidR="003B523F" w:rsidRPr="001E6992" w:rsidRDefault="003B523F" w:rsidP="001E6992">
            <w:pPr>
              <w:rPr>
                <w:rFonts w:ascii="Times New Roman" w:hAnsi="Times New Roman"/>
                <w:b/>
                <w:sz w:val="24"/>
                <w:szCs w:val="24"/>
              </w:rPr>
            </w:pPr>
          </w:p>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 xml:space="preserve">   </w:t>
            </w:r>
          </w:p>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 xml:space="preserve">    </w:t>
            </w:r>
          </w:p>
          <w:p w:rsidR="003B523F" w:rsidRPr="001E6992" w:rsidRDefault="003B523F" w:rsidP="001E6992">
            <w:pPr>
              <w:rPr>
                <w:rFonts w:ascii="Times New Roman" w:hAnsi="Times New Roman"/>
                <w:b/>
                <w:sz w:val="24"/>
                <w:szCs w:val="24"/>
              </w:rPr>
            </w:pPr>
          </w:p>
          <w:p w:rsidR="003B523F" w:rsidRPr="001E6992" w:rsidRDefault="003B523F" w:rsidP="001E6992">
            <w:pPr>
              <w:rPr>
                <w:rFonts w:ascii="Times New Roman" w:hAnsi="Times New Roman"/>
                <w:b/>
                <w:sz w:val="24"/>
                <w:szCs w:val="24"/>
              </w:rPr>
            </w:pPr>
          </w:p>
          <w:p w:rsidR="003B523F" w:rsidRPr="001E6992" w:rsidRDefault="003B523F" w:rsidP="001E6992">
            <w:pPr>
              <w:rPr>
                <w:rFonts w:ascii="Times New Roman" w:hAnsi="Times New Roman"/>
                <w:b/>
                <w:sz w:val="24"/>
                <w:szCs w:val="24"/>
              </w:rPr>
            </w:pPr>
          </w:p>
          <w:p w:rsidR="003B523F" w:rsidRPr="001E6992" w:rsidRDefault="003B523F" w:rsidP="001E6992">
            <w:pPr>
              <w:rPr>
                <w:rFonts w:ascii="Times New Roman" w:hAnsi="Times New Roman"/>
                <w:b/>
                <w:sz w:val="24"/>
                <w:szCs w:val="24"/>
              </w:rPr>
            </w:pPr>
          </w:p>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Страны</w:t>
            </w:r>
          </w:p>
        </w:tc>
        <w:tc>
          <w:tcPr>
            <w:tcW w:w="2551" w:type="dxa"/>
          </w:tcPr>
          <w:p w:rsidR="003B523F" w:rsidRPr="001E6992" w:rsidRDefault="003B523F" w:rsidP="008B3A82">
            <w:pPr>
              <w:jc w:val="center"/>
              <w:rPr>
                <w:rFonts w:ascii="Times New Roman" w:hAnsi="Times New Roman"/>
                <w:b/>
                <w:sz w:val="24"/>
                <w:szCs w:val="24"/>
              </w:rPr>
            </w:pPr>
            <w:r w:rsidRPr="001E6992">
              <w:rPr>
                <w:rFonts w:ascii="Times New Roman" w:hAnsi="Times New Roman"/>
                <w:b/>
                <w:sz w:val="24"/>
                <w:szCs w:val="24"/>
              </w:rPr>
              <w:t>Правовая основа проведения аудита соответстви</w:t>
            </w:r>
            <w:r w:rsidR="008B3A82">
              <w:rPr>
                <w:rFonts w:ascii="Times New Roman" w:hAnsi="Times New Roman"/>
                <w:b/>
                <w:sz w:val="24"/>
                <w:szCs w:val="24"/>
              </w:rPr>
              <w:t>я</w:t>
            </w:r>
          </w:p>
        </w:tc>
        <w:tc>
          <w:tcPr>
            <w:tcW w:w="1843" w:type="dxa"/>
          </w:tcPr>
          <w:p w:rsidR="003B523F" w:rsidRPr="001E6992" w:rsidRDefault="003B523F" w:rsidP="006C7F1E">
            <w:pPr>
              <w:jc w:val="center"/>
              <w:rPr>
                <w:rFonts w:ascii="Times New Roman" w:hAnsi="Times New Roman"/>
                <w:b/>
                <w:sz w:val="24"/>
                <w:szCs w:val="24"/>
              </w:rPr>
            </w:pPr>
            <w:r w:rsidRPr="001E6992">
              <w:rPr>
                <w:rFonts w:ascii="Times New Roman" w:hAnsi="Times New Roman"/>
                <w:b/>
                <w:sz w:val="24"/>
                <w:szCs w:val="24"/>
              </w:rPr>
              <w:t>В каком виде проводится аудит соответстви</w:t>
            </w:r>
            <w:r w:rsidR="006C7F1E">
              <w:rPr>
                <w:rFonts w:ascii="Times New Roman" w:hAnsi="Times New Roman"/>
                <w:b/>
                <w:sz w:val="24"/>
                <w:szCs w:val="24"/>
              </w:rPr>
              <w:t>я</w:t>
            </w:r>
            <w:r w:rsidRPr="001E6992">
              <w:rPr>
                <w:rFonts w:ascii="Times New Roman" w:hAnsi="Times New Roman"/>
                <w:b/>
                <w:sz w:val="24"/>
                <w:szCs w:val="24"/>
              </w:rPr>
              <w:t>?</w:t>
            </w:r>
          </w:p>
        </w:tc>
        <w:tc>
          <w:tcPr>
            <w:tcW w:w="2126" w:type="dxa"/>
          </w:tcPr>
          <w:p w:rsidR="003B523F" w:rsidRPr="001E6992" w:rsidRDefault="003B523F" w:rsidP="006C7F1E">
            <w:pPr>
              <w:jc w:val="center"/>
              <w:rPr>
                <w:rFonts w:ascii="Times New Roman" w:hAnsi="Times New Roman"/>
                <w:b/>
                <w:sz w:val="24"/>
                <w:szCs w:val="24"/>
              </w:rPr>
            </w:pPr>
            <w:r w:rsidRPr="001E6992">
              <w:rPr>
                <w:rFonts w:ascii="Times New Roman" w:hAnsi="Times New Roman"/>
                <w:b/>
                <w:sz w:val="24"/>
                <w:szCs w:val="24"/>
              </w:rPr>
              <w:t>Объекты аудита соответстви</w:t>
            </w:r>
            <w:r w:rsidR="006C7F1E">
              <w:rPr>
                <w:rFonts w:ascii="Times New Roman" w:hAnsi="Times New Roman"/>
                <w:b/>
                <w:sz w:val="24"/>
                <w:szCs w:val="24"/>
              </w:rPr>
              <w:t>я</w:t>
            </w:r>
          </w:p>
        </w:tc>
        <w:tc>
          <w:tcPr>
            <w:tcW w:w="2410" w:type="dxa"/>
          </w:tcPr>
          <w:p w:rsidR="003B523F" w:rsidRPr="001E6992" w:rsidRDefault="00062B38" w:rsidP="006C7F1E">
            <w:pPr>
              <w:jc w:val="center"/>
              <w:rPr>
                <w:rFonts w:ascii="Times New Roman" w:hAnsi="Times New Roman"/>
                <w:b/>
                <w:sz w:val="24"/>
                <w:szCs w:val="24"/>
              </w:rPr>
            </w:pPr>
            <w:r w:rsidRPr="001E6992">
              <w:rPr>
                <w:rFonts w:ascii="Times New Roman" w:hAnsi="Times New Roman"/>
                <w:b/>
                <w:sz w:val="24"/>
                <w:szCs w:val="24"/>
              </w:rPr>
              <w:t xml:space="preserve">Какие  стандарты используются для проведения аудита </w:t>
            </w:r>
            <w:r w:rsidR="006C7F1E">
              <w:rPr>
                <w:rFonts w:ascii="Times New Roman" w:hAnsi="Times New Roman"/>
                <w:b/>
                <w:sz w:val="24"/>
                <w:szCs w:val="24"/>
              </w:rPr>
              <w:t>соответствия</w:t>
            </w:r>
            <w:r>
              <w:rPr>
                <w:rFonts w:ascii="Times New Roman" w:hAnsi="Times New Roman"/>
                <w:b/>
                <w:sz w:val="24"/>
                <w:szCs w:val="24"/>
              </w:rPr>
              <w:t xml:space="preserve">  и </w:t>
            </w:r>
            <w:r w:rsidRPr="001E6992">
              <w:rPr>
                <w:rFonts w:ascii="Times New Roman" w:hAnsi="Times New Roman"/>
                <w:b/>
                <w:sz w:val="24"/>
                <w:szCs w:val="24"/>
              </w:rPr>
              <w:t xml:space="preserve"> </w:t>
            </w:r>
            <w:r>
              <w:rPr>
                <w:rFonts w:ascii="Times New Roman" w:hAnsi="Times New Roman"/>
                <w:b/>
                <w:sz w:val="24"/>
                <w:szCs w:val="24"/>
              </w:rPr>
              <w:t>в</w:t>
            </w:r>
            <w:r w:rsidR="003B523F" w:rsidRPr="001E6992">
              <w:rPr>
                <w:rFonts w:ascii="Times New Roman" w:hAnsi="Times New Roman"/>
                <w:b/>
                <w:sz w:val="24"/>
                <w:szCs w:val="24"/>
              </w:rPr>
              <w:t xml:space="preserve"> каких областях существуют трудности использования </w:t>
            </w:r>
            <w:r w:rsidR="003B523F" w:rsidRPr="001E6992">
              <w:rPr>
                <w:rFonts w:ascii="Times New Roman" w:hAnsi="Times New Roman"/>
                <w:b/>
                <w:sz w:val="24"/>
                <w:szCs w:val="24"/>
                <w:lang w:val="en-US"/>
              </w:rPr>
              <w:t>ISSAI</w:t>
            </w:r>
            <w:r w:rsidR="003B523F" w:rsidRPr="001E6992">
              <w:rPr>
                <w:rFonts w:ascii="Times New Roman" w:hAnsi="Times New Roman"/>
                <w:b/>
                <w:sz w:val="24"/>
                <w:szCs w:val="24"/>
              </w:rPr>
              <w:t xml:space="preserve"> 4100 и 4200 при аудитах  соответстви</w:t>
            </w:r>
            <w:r w:rsidR="006C7F1E">
              <w:rPr>
                <w:rFonts w:ascii="Times New Roman" w:hAnsi="Times New Roman"/>
                <w:b/>
                <w:sz w:val="24"/>
                <w:szCs w:val="24"/>
              </w:rPr>
              <w:t>я</w:t>
            </w:r>
            <w:r w:rsidR="003B523F" w:rsidRPr="001E6992">
              <w:rPr>
                <w:rFonts w:ascii="Times New Roman" w:hAnsi="Times New Roman"/>
                <w:b/>
                <w:sz w:val="24"/>
                <w:szCs w:val="24"/>
              </w:rPr>
              <w:t>?</w:t>
            </w:r>
          </w:p>
        </w:tc>
        <w:tc>
          <w:tcPr>
            <w:tcW w:w="3969" w:type="dxa"/>
          </w:tcPr>
          <w:p w:rsidR="003B523F" w:rsidRPr="001E6992" w:rsidRDefault="003B523F" w:rsidP="00484D9C">
            <w:pPr>
              <w:jc w:val="center"/>
              <w:rPr>
                <w:rFonts w:ascii="Times New Roman" w:hAnsi="Times New Roman"/>
                <w:b/>
                <w:sz w:val="24"/>
                <w:szCs w:val="24"/>
              </w:rPr>
            </w:pPr>
            <w:r w:rsidRPr="001E6992">
              <w:rPr>
                <w:rFonts w:ascii="Times New Roman" w:hAnsi="Times New Roman"/>
                <w:b/>
                <w:sz w:val="24"/>
                <w:szCs w:val="24"/>
              </w:rPr>
              <w:t>Что приемлемо из опыта стран для Казахстана при проведении аудита соответстви</w:t>
            </w:r>
            <w:r w:rsidR="00484D9C">
              <w:rPr>
                <w:rFonts w:ascii="Times New Roman" w:hAnsi="Times New Roman"/>
                <w:b/>
                <w:sz w:val="24"/>
                <w:szCs w:val="24"/>
              </w:rPr>
              <w:t>я</w:t>
            </w:r>
            <w:r w:rsidRPr="001E6992">
              <w:rPr>
                <w:rFonts w:ascii="Times New Roman" w:hAnsi="Times New Roman"/>
                <w:b/>
                <w:sz w:val="24"/>
                <w:szCs w:val="24"/>
              </w:rPr>
              <w:t>?</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Великобритания</w:t>
            </w:r>
          </w:p>
        </w:tc>
        <w:tc>
          <w:tcPr>
            <w:tcW w:w="2551" w:type="dxa"/>
          </w:tcPr>
          <w:p w:rsidR="003B523F" w:rsidRPr="001E6992" w:rsidRDefault="003B523F" w:rsidP="001E6992">
            <w:pPr>
              <w:spacing w:before="100" w:beforeAutospacing="1" w:after="100" w:afterAutospacing="1" w:line="278" w:lineRule="atLeast"/>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Конституция; Национальный конституционный акт «О финансовом контроле»; Акт «О Комиссии по аудиту»; Акта «О местных финансах»; Акта «Об аудите (разные положения)» и приказ «Об отчетности и аудите»; Акт делегированного законодательства «О правительственных счетах и ресурсах (аудит публичных организаций)».</w:t>
            </w:r>
          </w:p>
        </w:tc>
        <w:tc>
          <w:tcPr>
            <w:tcW w:w="1843" w:type="dxa"/>
          </w:tcPr>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t>Проводится совместно с финансовым аудитом и аудитом эффективности</w:t>
            </w:r>
          </w:p>
        </w:tc>
        <w:tc>
          <w:tcPr>
            <w:tcW w:w="2126" w:type="dxa"/>
          </w:tcPr>
          <w:p w:rsidR="003B523F" w:rsidRPr="001E6992" w:rsidRDefault="003B523F" w:rsidP="003B523F">
            <w:pPr>
              <w:spacing w:before="100" w:beforeAutospacing="1" w:after="100" w:afterAutospacing="1" w:line="278" w:lineRule="atLeast"/>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Все центральные правительственные департаменты, ведомства, агентства. Широкий спектр иных государственных органов.</w:t>
            </w:r>
          </w:p>
          <w:p w:rsidR="003B523F" w:rsidRPr="001E6992" w:rsidRDefault="003B523F" w:rsidP="001E6992">
            <w:pPr>
              <w:jc w:val="center"/>
              <w:rPr>
                <w:rFonts w:ascii="Times New Roman" w:hAnsi="Times New Roman"/>
                <w:sz w:val="24"/>
                <w:szCs w:val="24"/>
              </w:rPr>
            </w:pPr>
          </w:p>
        </w:tc>
        <w:tc>
          <w:tcPr>
            <w:tcW w:w="2410" w:type="dxa"/>
          </w:tcPr>
          <w:p w:rsidR="00062B38" w:rsidRDefault="00062B38" w:rsidP="00062B38">
            <w:pPr>
              <w:spacing w:before="100" w:beforeAutospacing="1" w:after="100" w:afterAutospacing="1" w:line="278" w:lineRule="atLeast"/>
              <w:rPr>
                <w:rFonts w:ascii="Times New Roman" w:eastAsia="Times New Roman" w:hAnsi="Times New Roman"/>
                <w:sz w:val="24"/>
                <w:szCs w:val="24"/>
                <w:lang w:eastAsia="ru-RU"/>
              </w:rPr>
            </w:pPr>
            <w:r w:rsidRPr="001E6992">
              <w:rPr>
                <w:rFonts w:ascii="Times New Roman" w:hAnsi="Times New Roman"/>
                <w:sz w:val="24"/>
                <w:szCs w:val="24"/>
              </w:rPr>
              <w:t>Используют Национальные стандарты</w:t>
            </w:r>
            <w:r w:rsidRPr="001E6992">
              <w:rPr>
                <w:rFonts w:ascii="Times New Roman" w:eastAsia="Times New Roman" w:hAnsi="Times New Roman"/>
                <w:sz w:val="24"/>
                <w:szCs w:val="24"/>
                <w:lang w:eastAsia="ru-RU"/>
              </w:rPr>
              <w:t xml:space="preserve"> </w:t>
            </w:r>
          </w:p>
          <w:p w:rsidR="003B523F" w:rsidRPr="00827172" w:rsidRDefault="00827172" w:rsidP="001E6992">
            <w:pPr>
              <w:rPr>
                <w:rFonts w:ascii="Times New Roman" w:hAnsi="Times New Roman"/>
                <w:sz w:val="24"/>
                <w:szCs w:val="24"/>
              </w:rPr>
            </w:pPr>
            <w:r w:rsidRPr="00827172">
              <w:rPr>
                <w:rFonts w:ascii="Times New Roman" w:hAnsi="Times New Roman"/>
                <w:sz w:val="24"/>
                <w:szCs w:val="24"/>
              </w:rPr>
              <w:t>Стандарты</w:t>
            </w:r>
            <w:r>
              <w:rPr>
                <w:rFonts w:ascii="Times New Roman" w:hAnsi="Times New Roman"/>
                <w:sz w:val="24"/>
                <w:szCs w:val="24"/>
              </w:rPr>
              <w:t xml:space="preserve"> ИССАИ</w:t>
            </w:r>
            <w:r w:rsidRPr="00827172">
              <w:rPr>
                <w:rFonts w:ascii="Times New Roman" w:hAnsi="Times New Roman"/>
                <w:sz w:val="24"/>
                <w:szCs w:val="24"/>
              </w:rPr>
              <w:t xml:space="preserve"> не внедрены</w:t>
            </w:r>
          </w:p>
        </w:tc>
        <w:tc>
          <w:tcPr>
            <w:tcW w:w="3969" w:type="dxa"/>
          </w:tcPr>
          <w:p w:rsidR="003B523F" w:rsidRPr="007108FE" w:rsidRDefault="003B523F" w:rsidP="0093136B">
            <w:pPr>
              <w:rPr>
                <w:rFonts w:ascii="Times New Roman" w:hAnsi="Times New Roman"/>
                <w:sz w:val="24"/>
                <w:szCs w:val="24"/>
              </w:rPr>
            </w:pPr>
            <w:r>
              <w:rPr>
                <w:rFonts w:ascii="Times New Roman" w:hAnsi="Times New Roman"/>
                <w:sz w:val="24"/>
                <w:szCs w:val="24"/>
              </w:rPr>
              <w:t>Опыт Великобритании не подходит</w:t>
            </w:r>
            <w:r w:rsidRPr="00B45FAD">
              <w:rPr>
                <w:rFonts w:ascii="Times New Roman" w:hAnsi="Times New Roman"/>
                <w:sz w:val="24"/>
                <w:szCs w:val="24"/>
              </w:rPr>
              <w:t xml:space="preserve"> для Республики Казахстан для проведения аудита соответствия</w:t>
            </w:r>
            <w:r>
              <w:rPr>
                <w:rFonts w:ascii="Times New Roman" w:hAnsi="Times New Roman"/>
                <w:sz w:val="24"/>
                <w:szCs w:val="24"/>
              </w:rPr>
              <w:t>, так как а</w:t>
            </w:r>
            <w:r w:rsidRPr="007108FE">
              <w:rPr>
                <w:rFonts w:ascii="Times New Roman" w:hAnsi="Times New Roman" w:cs="Times New Roman"/>
                <w:sz w:val="24"/>
                <w:szCs w:val="24"/>
              </w:rPr>
              <w:t>удит соответстви</w:t>
            </w:r>
            <w:r w:rsidR="00E31323">
              <w:rPr>
                <w:rFonts w:ascii="Times New Roman" w:hAnsi="Times New Roman" w:cs="Times New Roman"/>
                <w:sz w:val="24"/>
                <w:szCs w:val="24"/>
              </w:rPr>
              <w:t>я</w:t>
            </w:r>
            <w:r w:rsidRPr="007108FE">
              <w:rPr>
                <w:rFonts w:ascii="Times New Roman" w:hAnsi="Times New Roman" w:cs="Times New Roman"/>
                <w:sz w:val="24"/>
                <w:szCs w:val="24"/>
              </w:rPr>
              <w:t xml:space="preserve"> </w:t>
            </w:r>
            <w:r>
              <w:rPr>
                <w:rFonts w:ascii="Times New Roman" w:hAnsi="Times New Roman" w:cs="Times New Roman"/>
                <w:sz w:val="24"/>
                <w:szCs w:val="24"/>
              </w:rPr>
              <w:t xml:space="preserve">в Великобритании </w:t>
            </w:r>
            <w:r w:rsidRPr="007108FE">
              <w:rPr>
                <w:rFonts w:ascii="Times New Roman" w:hAnsi="Times New Roman" w:cs="Times New Roman"/>
                <w:sz w:val="24"/>
                <w:szCs w:val="24"/>
              </w:rPr>
              <w:t>не проводится</w:t>
            </w:r>
            <w:r>
              <w:rPr>
                <w:rFonts w:ascii="Times New Roman" w:hAnsi="Times New Roman" w:cs="Times New Roman"/>
                <w:sz w:val="24"/>
                <w:szCs w:val="24"/>
              </w:rPr>
              <w:t xml:space="preserve"> в</w:t>
            </w:r>
            <w:r w:rsidRPr="007108FE">
              <w:rPr>
                <w:rFonts w:ascii="Times New Roman" w:hAnsi="Times New Roman" w:cs="Times New Roman"/>
                <w:sz w:val="24"/>
                <w:szCs w:val="24"/>
              </w:rPr>
              <w:t xml:space="preserve"> традиционном виде, а является частью финансового аудита и аудита эффективности.</w:t>
            </w:r>
            <w:r>
              <w:rPr>
                <w:rFonts w:ascii="Times New Roman" w:hAnsi="Times New Roman" w:cs="Times New Roman"/>
                <w:sz w:val="24"/>
                <w:szCs w:val="24"/>
              </w:rPr>
              <w:t xml:space="preserve"> </w:t>
            </w:r>
            <w:r>
              <w:rPr>
                <w:rFonts w:ascii="Times New Roman" w:hAnsi="Times New Roman"/>
                <w:sz w:val="24"/>
                <w:szCs w:val="24"/>
              </w:rPr>
              <w:t>Тогда как</w:t>
            </w:r>
            <w:r w:rsidRPr="00B45FAD">
              <w:rPr>
                <w:rFonts w:ascii="Times New Roman" w:hAnsi="Times New Roman"/>
                <w:sz w:val="24"/>
                <w:szCs w:val="24"/>
              </w:rPr>
              <w:t xml:space="preserve"> аудит соответстви</w:t>
            </w:r>
            <w:r w:rsidR="0093136B">
              <w:rPr>
                <w:rFonts w:ascii="Times New Roman" w:hAnsi="Times New Roman"/>
                <w:sz w:val="24"/>
                <w:szCs w:val="24"/>
              </w:rPr>
              <w:t>я</w:t>
            </w:r>
            <w:r w:rsidRPr="00B45FAD">
              <w:rPr>
                <w:rFonts w:ascii="Times New Roman" w:hAnsi="Times New Roman"/>
                <w:sz w:val="24"/>
                <w:szCs w:val="24"/>
              </w:rPr>
              <w:t xml:space="preserve">, проводимый самостоятельно, предполагает более детальное ознакомление с </w:t>
            </w:r>
            <w:r>
              <w:rPr>
                <w:rFonts w:ascii="Times New Roman" w:hAnsi="Times New Roman"/>
                <w:sz w:val="24"/>
                <w:szCs w:val="24"/>
              </w:rPr>
              <w:t xml:space="preserve"> </w:t>
            </w:r>
            <w:r w:rsidRPr="00B45FAD">
              <w:rPr>
                <w:rFonts w:ascii="Times New Roman" w:hAnsi="Times New Roman"/>
                <w:sz w:val="24"/>
                <w:szCs w:val="24"/>
              </w:rPr>
              <w:t xml:space="preserve">материалами </w:t>
            </w:r>
            <w:r w:rsidR="0093136B">
              <w:rPr>
                <w:rFonts w:ascii="Times New Roman" w:hAnsi="Times New Roman"/>
                <w:sz w:val="24"/>
                <w:szCs w:val="24"/>
              </w:rPr>
              <w:t>государственного аудита</w:t>
            </w:r>
            <w:r>
              <w:rPr>
                <w:rFonts w:ascii="Times New Roman" w:hAnsi="Times New Roman"/>
                <w:sz w:val="24"/>
                <w:szCs w:val="24"/>
              </w:rPr>
              <w:t xml:space="preserve">, в </w:t>
            </w:r>
            <w:r w:rsidRPr="00B45FAD">
              <w:rPr>
                <w:rFonts w:ascii="Times New Roman" w:hAnsi="Times New Roman"/>
                <w:sz w:val="24"/>
                <w:szCs w:val="24"/>
              </w:rPr>
              <w:t xml:space="preserve">том числе, детальный </w:t>
            </w:r>
            <w:r w:rsidR="0093136B">
              <w:rPr>
                <w:rFonts w:ascii="Times New Roman" w:hAnsi="Times New Roman"/>
                <w:sz w:val="24"/>
                <w:szCs w:val="24"/>
              </w:rPr>
              <w:t>аудит</w:t>
            </w:r>
            <w:r w:rsidRPr="00B45FAD">
              <w:rPr>
                <w:rFonts w:ascii="Times New Roman" w:hAnsi="Times New Roman"/>
                <w:sz w:val="24"/>
                <w:szCs w:val="24"/>
              </w:rPr>
              <w:t xml:space="preserve"> соответстви</w:t>
            </w:r>
            <w:r w:rsidR="0093136B">
              <w:rPr>
                <w:rFonts w:ascii="Times New Roman" w:hAnsi="Times New Roman"/>
                <w:sz w:val="24"/>
                <w:szCs w:val="24"/>
              </w:rPr>
              <w:t>я</w:t>
            </w:r>
            <w:r w:rsidRPr="00B45FAD">
              <w:rPr>
                <w:rFonts w:ascii="Times New Roman" w:hAnsi="Times New Roman"/>
                <w:sz w:val="24"/>
                <w:szCs w:val="24"/>
              </w:rPr>
              <w:t xml:space="preserve"> соблюдения норм законодательства при выполнении объектом </w:t>
            </w:r>
            <w:r w:rsidR="0093136B">
              <w:rPr>
                <w:rFonts w:ascii="Times New Roman" w:hAnsi="Times New Roman"/>
                <w:sz w:val="24"/>
                <w:szCs w:val="24"/>
              </w:rPr>
              <w:t>государственного аудита</w:t>
            </w:r>
            <w:r w:rsidRPr="00B45FAD">
              <w:rPr>
                <w:rFonts w:ascii="Times New Roman" w:hAnsi="Times New Roman"/>
                <w:sz w:val="24"/>
                <w:szCs w:val="24"/>
              </w:rPr>
              <w:t xml:space="preserve"> операций с поступлением средств в бюджет и их использованием</w:t>
            </w:r>
            <w:r>
              <w:rPr>
                <w:rFonts w:ascii="Times New Roman" w:hAnsi="Times New Roman"/>
                <w:sz w:val="24"/>
                <w:szCs w:val="24"/>
              </w:rPr>
              <w:t>.</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lastRenderedPageBreak/>
              <w:t>Канада</w:t>
            </w:r>
          </w:p>
        </w:tc>
        <w:tc>
          <w:tcPr>
            <w:tcW w:w="2551" w:type="dxa"/>
          </w:tcPr>
          <w:p w:rsidR="003B523F" w:rsidRPr="001E6992" w:rsidRDefault="003B523F" w:rsidP="001E6992">
            <w:pPr>
              <w:spacing w:before="100" w:beforeAutospacing="1" w:after="100" w:afterAutospacing="1" w:line="278" w:lineRule="atLeast"/>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Закон о генеральном аудиторе; Закон  об управлении публичными финансами</w:t>
            </w:r>
          </w:p>
        </w:tc>
        <w:tc>
          <w:tcPr>
            <w:tcW w:w="1843" w:type="dxa"/>
          </w:tcPr>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t>Проводится совместно с финансовым аудитом и аудитом эффективности</w:t>
            </w:r>
          </w:p>
        </w:tc>
        <w:tc>
          <w:tcPr>
            <w:tcW w:w="2126" w:type="dxa"/>
          </w:tcPr>
          <w:p w:rsidR="003B523F" w:rsidRDefault="003B523F" w:rsidP="001E6992">
            <w:pPr>
              <w:jc w:val="center"/>
              <w:rPr>
                <w:rFonts w:ascii="Times New Roman" w:hAnsi="Times New Roman"/>
                <w:sz w:val="24"/>
                <w:szCs w:val="24"/>
              </w:rPr>
            </w:pPr>
          </w:p>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t>Государственный аудит осуществляется практически во всех без исключения сферах деятельности исполнительной власти - в сфере здравоохранения, культуры, финансов, сельского хозяйства, транспорта, науки и образования</w:t>
            </w:r>
          </w:p>
        </w:tc>
        <w:tc>
          <w:tcPr>
            <w:tcW w:w="2410" w:type="dxa"/>
          </w:tcPr>
          <w:p w:rsidR="00062B38" w:rsidRDefault="00062B38" w:rsidP="00062B38">
            <w:pPr>
              <w:rPr>
                <w:rFonts w:ascii="Times New Roman" w:hAnsi="Times New Roman"/>
                <w:sz w:val="24"/>
                <w:szCs w:val="24"/>
              </w:rPr>
            </w:pPr>
            <w:r w:rsidRPr="001E6992">
              <w:rPr>
                <w:rFonts w:ascii="Times New Roman" w:hAnsi="Times New Roman"/>
                <w:sz w:val="24"/>
                <w:szCs w:val="24"/>
              </w:rPr>
              <w:t>Используют Национальные стандарты</w:t>
            </w:r>
            <w:r>
              <w:rPr>
                <w:rFonts w:ascii="Times New Roman" w:hAnsi="Times New Roman"/>
                <w:sz w:val="24"/>
                <w:szCs w:val="24"/>
              </w:rPr>
              <w:t>.</w:t>
            </w:r>
          </w:p>
          <w:p w:rsidR="00062B38" w:rsidRDefault="00062B38" w:rsidP="001E6992">
            <w:pPr>
              <w:rPr>
                <w:rFonts w:ascii="Times New Roman" w:hAnsi="Times New Roman"/>
                <w:sz w:val="24"/>
                <w:szCs w:val="24"/>
              </w:rPr>
            </w:pPr>
          </w:p>
          <w:p w:rsidR="00062B38" w:rsidRDefault="00062B38" w:rsidP="001E6992">
            <w:pPr>
              <w:rPr>
                <w:rFonts w:ascii="Times New Roman" w:hAnsi="Times New Roman"/>
                <w:sz w:val="24"/>
                <w:szCs w:val="24"/>
              </w:rPr>
            </w:pPr>
          </w:p>
          <w:p w:rsidR="003B523F" w:rsidRPr="001E6992" w:rsidRDefault="00827172" w:rsidP="001E6992">
            <w:pPr>
              <w:rPr>
                <w:rFonts w:ascii="Times New Roman" w:hAnsi="Times New Roman"/>
                <w:sz w:val="24"/>
                <w:szCs w:val="24"/>
              </w:rPr>
            </w:pPr>
            <w:r w:rsidRPr="00827172">
              <w:rPr>
                <w:rFonts w:ascii="Times New Roman" w:hAnsi="Times New Roman"/>
                <w:sz w:val="24"/>
                <w:szCs w:val="24"/>
              </w:rPr>
              <w:t xml:space="preserve">Стандарты </w:t>
            </w:r>
            <w:r w:rsidRPr="00827172">
              <w:rPr>
                <w:rFonts w:ascii="Times New Roman" w:hAnsi="Times New Roman"/>
                <w:sz w:val="24"/>
                <w:szCs w:val="24"/>
                <w:lang w:val="en-US"/>
              </w:rPr>
              <w:t>ISSAI</w:t>
            </w:r>
            <w:r w:rsidRPr="00827172">
              <w:rPr>
                <w:rFonts w:ascii="Times New Roman" w:hAnsi="Times New Roman"/>
                <w:sz w:val="24"/>
                <w:szCs w:val="24"/>
              </w:rPr>
              <w:t xml:space="preserve"> не внедрены</w:t>
            </w:r>
          </w:p>
        </w:tc>
        <w:tc>
          <w:tcPr>
            <w:tcW w:w="3969" w:type="dxa"/>
          </w:tcPr>
          <w:p w:rsidR="003B523F" w:rsidRDefault="003B523F" w:rsidP="003B523F">
            <w:pPr>
              <w:rPr>
                <w:rFonts w:ascii="Times New Roman" w:hAnsi="Times New Roman"/>
                <w:sz w:val="24"/>
                <w:szCs w:val="24"/>
              </w:rPr>
            </w:pPr>
            <w:r w:rsidRPr="001E6992">
              <w:rPr>
                <w:rFonts w:ascii="Times New Roman" w:hAnsi="Times New Roman"/>
                <w:sz w:val="24"/>
                <w:szCs w:val="24"/>
              </w:rPr>
              <w:t>Канада не проводит аудит соответстви</w:t>
            </w:r>
            <w:r w:rsidR="000B5BEB">
              <w:rPr>
                <w:rFonts w:ascii="Times New Roman" w:hAnsi="Times New Roman"/>
                <w:sz w:val="24"/>
                <w:szCs w:val="24"/>
              </w:rPr>
              <w:t>я</w:t>
            </w:r>
            <w:r w:rsidRPr="001E6992">
              <w:rPr>
                <w:rFonts w:ascii="Times New Roman" w:hAnsi="Times New Roman"/>
                <w:sz w:val="24"/>
                <w:szCs w:val="24"/>
              </w:rPr>
              <w:t xml:space="preserve">  в его традиционном виде. Аудит соответствия является частью финансового аудита и аудита эффективности, что в свою очередь способствует минимизации издержек.</w:t>
            </w:r>
          </w:p>
          <w:p w:rsidR="003B523F" w:rsidRPr="001E6992" w:rsidRDefault="003B523F" w:rsidP="000B5BEB">
            <w:pPr>
              <w:rPr>
                <w:rFonts w:ascii="Times New Roman" w:hAnsi="Times New Roman"/>
                <w:sz w:val="24"/>
                <w:szCs w:val="24"/>
              </w:rPr>
            </w:pPr>
            <w:r w:rsidRPr="00B45FAD">
              <w:rPr>
                <w:rFonts w:ascii="Times New Roman" w:hAnsi="Times New Roman"/>
                <w:sz w:val="24"/>
                <w:szCs w:val="24"/>
              </w:rPr>
              <w:t xml:space="preserve">В тоже время подход Канады к проведению аудита соответствия, не подходит для Казахстана, так как аудит соответствия, проводимый самостоятельно, предполагает более детальное ознакомление с материалами </w:t>
            </w:r>
            <w:r w:rsidR="000B5BEB">
              <w:rPr>
                <w:rFonts w:ascii="Times New Roman" w:hAnsi="Times New Roman"/>
                <w:sz w:val="24"/>
                <w:szCs w:val="24"/>
              </w:rPr>
              <w:t>государственного аудита</w:t>
            </w:r>
            <w:r w:rsidRPr="00B45FAD">
              <w:rPr>
                <w:rFonts w:ascii="Times New Roman" w:hAnsi="Times New Roman"/>
                <w:sz w:val="24"/>
                <w:szCs w:val="24"/>
              </w:rPr>
              <w:t xml:space="preserve">. В том числе, детальный </w:t>
            </w:r>
            <w:r w:rsidR="000B5BEB">
              <w:rPr>
                <w:rFonts w:ascii="Times New Roman" w:hAnsi="Times New Roman"/>
                <w:sz w:val="24"/>
                <w:szCs w:val="24"/>
              </w:rPr>
              <w:t>аудит</w:t>
            </w:r>
            <w:r w:rsidRPr="00B45FAD">
              <w:rPr>
                <w:rFonts w:ascii="Times New Roman" w:hAnsi="Times New Roman"/>
                <w:sz w:val="24"/>
                <w:szCs w:val="24"/>
              </w:rPr>
              <w:t xml:space="preserve"> соответстви</w:t>
            </w:r>
            <w:r w:rsidR="000B5BEB">
              <w:rPr>
                <w:rFonts w:ascii="Times New Roman" w:hAnsi="Times New Roman"/>
                <w:sz w:val="24"/>
                <w:szCs w:val="24"/>
              </w:rPr>
              <w:t>я</w:t>
            </w:r>
            <w:r w:rsidRPr="00B45FAD">
              <w:rPr>
                <w:rFonts w:ascii="Times New Roman" w:hAnsi="Times New Roman"/>
                <w:sz w:val="24"/>
                <w:szCs w:val="24"/>
              </w:rPr>
              <w:t xml:space="preserve"> соблюдения норм законодательства при выполнении объектом </w:t>
            </w:r>
            <w:r w:rsidR="000B5BEB">
              <w:rPr>
                <w:rFonts w:ascii="Times New Roman" w:hAnsi="Times New Roman"/>
                <w:sz w:val="24"/>
                <w:szCs w:val="24"/>
              </w:rPr>
              <w:t>государственного аудита</w:t>
            </w:r>
            <w:r w:rsidRPr="00B45FAD">
              <w:rPr>
                <w:rFonts w:ascii="Times New Roman" w:hAnsi="Times New Roman"/>
                <w:sz w:val="24"/>
                <w:szCs w:val="24"/>
              </w:rPr>
              <w:t xml:space="preserve"> операций с поступлением средств в бюджет и их использованием, который необходим для Республики Казахстан для проведения аудита соответствия.  </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Австралия</w:t>
            </w:r>
          </w:p>
        </w:tc>
        <w:tc>
          <w:tcPr>
            <w:tcW w:w="2551" w:type="dxa"/>
          </w:tcPr>
          <w:p w:rsidR="003A5974" w:rsidRPr="003A5974" w:rsidRDefault="0009335E" w:rsidP="003A5974">
            <w:pPr>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Закон «О генеральном аудиторе», </w:t>
            </w:r>
            <w:r w:rsidR="003A5974" w:rsidRPr="003A5974">
              <w:rPr>
                <w:rFonts w:ascii="Times New Roman" w:eastAsia="Calibri" w:hAnsi="Times New Roman" w:cs="Times New Roman"/>
                <w:sz w:val="24"/>
                <w:szCs w:val="24"/>
              </w:rPr>
              <w:t xml:space="preserve">Закон «О Финансовом менеджменте и ответственности» </w:t>
            </w:r>
          </w:p>
          <w:p w:rsidR="003B523F" w:rsidRPr="001E6992" w:rsidRDefault="003A5974" w:rsidP="003A5974">
            <w:pPr>
              <w:ind w:firstLine="34"/>
              <w:rPr>
                <w:rFonts w:ascii="Times New Roman" w:hAnsi="Times New Roman"/>
                <w:sz w:val="24"/>
                <w:szCs w:val="24"/>
              </w:rPr>
            </w:pPr>
            <w:r w:rsidRPr="003A5974">
              <w:rPr>
                <w:rFonts w:ascii="Times New Roman" w:eastAsia="Calibri" w:hAnsi="Times New Roman" w:cs="Times New Roman"/>
                <w:sz w:val="24"/>
                <w:szCs w:val="24"/>
              </w:rPr>
              <w:t>Закон «О партнерстве  и власти компаний»</w:t>
            </w:r>
            <w:r w:rsidRPr="003A5974">
              <w:rPr>
                <w:rFonts w:ascii="Times New Roman" w:eastAsia="Calibri" w:hAnsi="Times New Roman" w:cs="Times New Roman"/>
                <w:color w:val="000000"/>
                <w:sz w:val="24"/>
                <w:szCs w:val="24"/>
              </w:rPr>
              <w:t xml:space="preserve"> </w:t>
            </w:r>
            <w:r w:rsidRPr="003A5974">
              <w:rPr>
                <w:rFonts w:ascii="Times New Roman" w:eastAsia="Calibri" w:hAnsi="Times New Roman" w:cs="Times New Roman"/>
                <w:color w:val="000000"/>
                <w:sz w:val="24"/>
                <w:szCs w:val="24"/>
              </w:rPr>
              <w:lastRenderedPageBreak/>
              <w:t>Австралийские аудиторские стандарты</w:t>
            </w:r>
          </w:p>
        </w:tc>
        <w:tc>
          <w:tcPr>
            <w:tcW w:w="1843" w:type="dxa"/>
          </w:tcPr>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lastRenderedPageBreak/>
              <w:t>Проводится совместно с финансовым аудитом и аудитом эффективности</w:t>
            </w:r>
          </w:p>
        </w:tc>
        <w:tc>
          <w:tcPr>
            <w:tcW w:w="2126" w:type="dxa"/>
          </w:tcPr>
          <w:p w:rsidR="003B523F" w:rsidRPr="001E6992" w:rsidRDefault="0009335E" w:rsidP="0009335E">
            <w:pPr>
              <w:rPr>
                <w:rFonts w:ascii="Times New Roman" w:hAnsi="Times New Roman"/>
                <w:sz w:val="24"/>
                <w:szCs w:val="24"/>
              </w:rPr>
            </w:pPr>
            <w:r>
              <w:rPr>
                <w:rFonts w:ascii="Times New Roman" w:hAnsi="Times New Roman"/>
                <w:sz w:val="24"/>
                <w:szCs w:val="24"/>
              </w:rPr>
              <w:t>Госсектор и  компании и фонды с участием государства</w:t>
            </w:r>
          </w:p>
        </w:tc>
        <w:tc>
          <w:tcPr>
            <w:tcW w:w="2410" w:type="dxa"/>
          </w:tcPr>
          <w:p w:rsidR="00062B38" w:rsidRDefault="00062B38" w:rsidP="001E6992">
            <w:pPr>
              <w:rPr>
                <w:rFonts w:ascii="Times New Roman" w:hAnsi="Times New Roman"/>
                <w:sz w:val="24"/>
                <w:szCs w:val="24"/>
              </w:rPr>
            </w:pPr>
            <w:r w:rsidRPr="001E6992">
              <w:rPr>
                <w:rFonts w:ascii="Times New Roman" w:hAnsi="Times New Roman"/>
                <w:sz w:val="24"/>
                <w:szCs w:val="24"/>
              </w:rPr>
              <w:t>Используют Национальные стандарты</w:t>
            </w:r>
            <w:r w:rsidR="0009335E">
              <w:rPr>
                <w:rFonts w:ascii="Times New Roman" w:hAnsi="Times New Roman"/>
                <w:sz w:val="24"/>
                <w:szCs w:val="24"/>
              </w:rPr>
              <w:t xml:space="preserve">, разработанные на </w:t>
            </w:r>
            <w:r w:rsidRPr="001E6992">
              <w:rPr>
                <w:rFonts w:ascii="Times New Roman" w:hAnsi="Times New Roman"/>
                <w:sz w:val="24"/>
                <w:szCs w:val="24"/>
              </w:rPr>
              <w:t xml:space="preserve"> </w:t>
            </w:r>
            <w:r w:rsidR="0009335E">
              <w:rPr>
                <w:rFonts w:ascii="Times New Roman" w:hAnsi="Times New Roman"/>
                <w:sz w:val="24"/>
                <w:szCs w:val="24"/>
              </w:rPr>
              <w:t>базе стандартов ИССАИ</w:t>
            </w:r>
          </w:p>
          <w:p w:rsidR="00062B38" w:rsidRDefault="00062B38" w:rsidP="001E6992">
            <w:pPr>
              <w:rPr>
                <w:rFonts w:ascii="Times New Roman" w:hAnsi="Times New Roman"/>
                <w:sz w:val="24"/>
                <w:szCs w:val="24"/>
              </w:rPr>
            </w:pPr>
          </w:p>
          <w:p w:rsidR="003B523F" w:rsidRPr="001E6992" w:rsidRDefault="00827172" w:rsidP="00827172">
            <w:pPr>
              <w:rPr>
                <w:rFonts w:ascii="Times New Roman" w:hAnsi="Times New Roman"/>
                <w:sz w:val="24"/>
                <w:szCs w:val="24"/>
              </w:rPr>
            </w:pPr>
            <w:r w:rsidRPr="00827172">
              <w:rPr>
                <w:rFonts w:ascii="Times New Roman" w:hAnsi="Times New Roman"/>
                <w:sz w:val="24"/>
                <w:szCs w:val="24"/>
              </w:rPr>
              <w:t xml:space="preserve">Стандарты </w:t>
            </w:r>
            <w:r>
              <w:rPr>
                <w:rFonts w:ascii="Times New Roman" w:hAnsi="Times New Roman"/>
                <w:sz w:val="24"/>
                <w:szCs w:val="24"/>
              </w:rPr>
              <w:t>ИССАИ</w:t>
            </w:r>
            <w:r w:rsidRPr="00827172">
              <w:rPr>
                <w:rFonts w:ascii="Times New Roman" w:hAnsi="Times New Roman"/>
                <w:sz w:val="24"/>
                <w:szCs w:val="24"/>
              </w:rPr>
              <w:t xml:space="preserve"> </w:t>
            </w:r>
            <w:r>
              <w:rPr>
                <w:rFonts w:ascii="Times New Roman" w:hAnsi="Times New Roman"/>
                <w:sz w:val="24"/>
                <w:szCs w:val="24"/>
              </w:rPr>
              <w:lastRenderedPageBreak/>
              <w:t>имплементированы</w:t>
            </w:r>
          </w:p>
        </w:tc>
        <w:tc>
          <w:tcPr>
            <w:tcW w:w="3969" w:type="dxa"/>
          </w:tcPr>
          <w:p w:rsidR="0009335E" w:rsidRPr="0009335E" w:rsidRDefault="0009335E" w:rsidP="0009335E">
            <w:pPr>
              <w:rPr>
                <w:rFonts w:ascii="Times New Roman" w:hAnsi="Times New Roman"/>
                <w:sz w:val="24"/>
                <w:szCs w:val="24"/>
              </w:rPr>
            </w:pPr>
            <w:r w:rsidRPr="0009335E">
              <w:rPr>
                <w:rFonts w:ascii="Times New Roman" w:hAnsi="Times New Roman"/>
                <w:sz w:val="24"/>
                <w:szCs w:val="24"/>
              </w:rPr>
              <w:lastRenderedPageBreak/>
              <w:t xml:space="preserve">ANAO оценивает свои аудиторские замечания по шкале рисков. Аудиторские замечания, которые относятся к рискам в сфере крупного бизнеса или финансового менеджмента, оцениваются по категории «А». Замечания, которые относятся к рискам в сфере </w:t>
            </w:r>
            <w:r w:rsidRPr="0009335E">
              <w:rPr>
                <w:rFonts w:ascii="Times New Roman" w:hAnsi="Times New Roman"/>
                <w:sz w:val="24"/>
                <w:szCs w:val="24"/>
              </w:rPr>
              <w:lastRenderedPageBreak/>
              <w:t>среднего бизнеса или финансового менеджмента, оцениваются по категории «В». Замечания, которые относятся к рискам в сфере малого бизнеса или финансового менеджмента, оцениваются по категории «С».</w:t>
            </w:r>
          </w:p>
          <w:p w:rsidR="003B523F" w:rsidRPr="001E6992" w:rsidRDefault="0009335E" w:rsidP="0009335E">
            <w:pPr>
              <w:rPr>
                <w:rFonts w:ascii="Times New Roman" w:hAnsi="Times New Roman"/>
                <w:sz w:val="24"/>
                <w:szCs w:val="24"/>
              </w:rPr>
            </w:pPr>
            <w:r>
              <w:rPr>
                <w:rFonts w:ascii="Times New Roman" w:hAnsi="Times New Roman"/>
                <w:sz w:val="24"/>
                <w:szCs w:val="24"/>
              </w:rPr>
              <w:t xml:space="preserve">Интересен опыт по использованию промежуточного </w:t>
            </w:r>
            <w:r w:rsidR="00EA13AE">
              <w:rPr>
                <w:rFonts w:ascii="Times New Roman" w:hAnsi="Times New Roman"/>
                <w:sz w:val="24"/>
                <w:szCs w:val="24"/>
              </w:rPr>
              <w:t xml:space="preserve">государственного </w:t>
            </w:r>
            <w:r>
              <w:rPr>
                <w:rFonts w:ascii="Times New Roman" w:hAnsi="Times New Roman"/>
                <w:sz w:val="24"/>
                <w:szCs w:val="24"/>
              </w:rPr>
              <w:t xml:space="preserve">аудита, который </w:t>
            </w:r>
            <w:r w:rsidRPr="0009335E">
              <w:rPr>
                <w:rFonts w:ascii="Times New Roman" w:hAnsi="Times New Roman"/>
                <w:sz w:val="24"/>
                <w:szCs w:val="24"/>
              </w:rPr>
              <w:t>дает возможность аудитору получить правильное понимание организации и области ее деятельности, включая средства внутреннего контроля, используемые этой организацией</w:t>
            </w:r>
            <w:r>
              <w:rPr>
                <w:rFonts w:ascii="Times New Roman" w:hAnsi="Times New Roman"/>
                <w:sz w:val="24"/>
                <w:szCs w:val="24"/>
              </w:rPr>
              <w:t xml:space="preserve"> и </w:t>
            </w:r>
            <w:r w:rsidRPr="0009335E">
              <w:rPr>
                <w:rFonts w:ascii="Times New Roman" w:hAnsi="Times New Roman"/>
                <w:sz w:val="24"/>
                <w:szCs w:val="24"/>
              </w:rPr>
              <w:t xml:space="preserve"> позволяет Службе аудита (внутреннего аудита) сделать предварительную оценку рисков допущения существенных ошибок в финансовой отчетности организации и запланировать аудит таким образом, чтобы снизить аудиторские риски до приемлемого уровня</w:t>
            </w:r>
            <w:r>
              <w:rPr>
                <w:rFonts w:ascii="Times New Roman" w:hAnsi="Times New Roman"/>
                <w:sz w:val="24"/>
                <w:szCs w:val="24"/>
              </w:rPr>
              <w:t xml:space="preserve"> </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lastRenderedPageBreak/>
              <w:t>Индия</w:t>
            </w:r>
          </w:p>
        </w:tc>
        <w:tc>
          <w:tcPr>
            <w:tcW w:w="2551" w:type="dxa"/>
          </w:tcPr>
          <w:p w:rsidR="003B523F" w:rsidRPr="001E6992" w:rsidRDefault="003A5974" w:rsidP="003A5974">
            <w:pPr>
              <w:rPr>
                <w:rFonts w:ascii="Times New Roman" w:hAnsi="Times New Roman"/>
                <w:sz w:val="24"/>
                <w:szCs w:val="24"/>
              </w:rPr>
            </w:pPr>
            <w:r>
              <w:rPr>
                <w:rFonts w:ascii="Times New Roman" w:hAnsi="Times New Roman"/>
                <w:sz w:val="24"/>
                <w:szCs w:val="24"/>
              </w:rPr>
              <w:t>Конституция, Закон РИ «</w:t>
            </w:r>
            <w:r w:rsidRPr="003A5974">
              <w:rPr>
                <w:rFonts w:ascii="Times New Roman" w:hAnsi="Times New Roman"/>
                <w:sz w:val="24"/>
                <w:szCs w:val="24"/>
              </w:rPr>
              <w:t>О Генерально</w:t>
            </w:r>
            <w:r>
              <w:rPr>
                <w:rFonts w:ascii="Times New Roman" w:hAnsi="Times New Roman"/>
                <w:sz w:val="24"/>
                <w:szCs w:val="24"/>
              </w:rPr>
              <w:t>м</w:t>
            </w:r>
            <w:r w:rsidRPr="003A5974">
              <w:rPr>
                <w:rFonts w:ascii="Times New Roman" w:hAnsi="Times New Roman"/>
                <w:sz w:val="24"/>
                <w:szCs w:val="24"/>
              </w:rPr>
              <w:t xml:space="preserve"> конт</w:t>
            </w:r>
            <w:r>
              <w:rPr>
                <w:rFonts w:ascii="Times New Roman" w:hAnsi="Times New Roman"/>
                <w:sz w:val="24"/>
                <w:szCs w:val="24"/>
              </w:rPr>
              <w:t>ролере</w:t>
            </w:r>
            <w:r w:rsidRPr="003A5974">
              <w:rPr>
                <w:rFonts w:ascii="Times New Roman" w:hAnsi="Times New Roman"/>
                <w:sz w:val="24"/>
                <w:szCs w:val="24"/>
              </w:rPr>
              <w:t xml:space="preserve"> и </w:t>
            </w:r>
            <w:r>
              <w:rPr>
                <w:rFonts w:ascii="Times New Roman" w:hAnsi="Times New Roman"/>
                <w:sz w:val="24"/>
                <w:szCs w:val="24"/>
              </w:rPr>
              <w:t>аудиторе», Стандарты аудита ( 2-ое издание, 2002 г.)</w:t>
            </w:r>
          </w:p>
        </w:tc>
        <w:tc>
          <w:tcPr>
            <w:tcW w:w="1843" w:type="dxa"/>
          </w:tcPr>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t>Проводится совместно с финансовым аудитом и аудитом эффективности</w:t>
            </w:r>
          </w:p>
        </w:tc>
        <w:tc>
          <w:tcPr>
            <w:tcW w:w="2126" w:type="dxa"/>
          </w:tcPr>
          <w:p w:rsidR="0009335E" w:rsidRPr="0009335E" w:rsidRDefault="0009335E" w:rsidP="0009335E">
            <w:pPr>
              <w:jc w:val="both"/>
              <w:rPr>
                <w:rFonts w:ascii="Times New Roman" w:eastAsia="Calibri" w:hAnsi="Times New Roman" w:cs="Times New Roman"/>
                <w:sz w:val="24"/>
                <w:szCs w:val="24"/>
              </w:rPr>
            </w:pPr>
            <w:r w:rsidRPr="0009335E">
              <w:rPr>
                <w:rFonts w:ascii="Times New Roman" w:eastAsia="Calibri" w:hAnsi="Times New Roman" w:cs="Times New Roman"/>
                <w:sz w:val="24"/>
                <w:szCs w:val="24"/>
              </w:rPr>
              <w:t xml:space="preserve">Правительства Индии и штатов, в том числе органы финансируемые правительством, правительственные корпорации и государственные </w:t>
            </w:r>
            <w:r w:rsidRPr="0009335E">
              <w:rPr>
                <w:rFonts w:ascii="Times New Roman" w:eastAsia="Calibri" w:hAnsi="Times New Roman" w:cs="Times New Roman"/>
                <w:sz w:val="24"/>
                <w:szCs w:val="24"/>
              </w:rPr>
              <w:lastRenderedPageBreak/>
              <w:t xml:space="preserve">компаний, в которых государственная доля участия не менее 51 %. </w:t>
            </w:r>
          </w:p>
          <w:p w:rsidR="003B523F" w:rsidRPr="001E6992" w:rsidRDefault="003B523F" w:rsidP="001E6992">
            <w:pPr>
              <w:jc w:val="center"/>
              <w:rPr>
                <w:rFonts w:ascii="Times New Roman" w:hAnsi="Times New Roman"/>
                <w:sz w:val="24"/>
                <w:szCs w:val="24"/>
              </w:rPr>
            </w:pPr>
          </w:p>
        </w:tc>
        <w:tc>
          <w:tcPr>
            <w:tcW w:w="2410" w:type="dxa"/>
          </w:tcPr>
          <w:p w:rsidR="00062B38" w:rsidRDefault="00062B38" w:rsidP="001E6992">
            <w:pPr>
              <w:rPr>
                <w:rFonts w:ascii="Times New Roman" w:hAnsi="Times New Roman"/>
                <w:sz w:val="24"/>
                <w:szCs w:val="24"/>
              </w:rPr>
            </w:pPr>
            <w:r w:rsidRPr="001E6992">
              <w:rPr>
                <w:rFonts w:ascii="Times New Roman" w:hAnsi="Times New Roman"/>
                <w:sz w:val="24"/>
                <w:szCs w:val="24"/>
              </w:rPr>
              <w:lastRenderedPageBreak/>
              <w:t>Используют Национальные стандарты</w:t>
            </w:r>
            <w:r w:rsidR="0009335E">
              <w:rPr>
                <w:rFonts w:ascii="Times New Roman" w:hAnsi="Times New Roman"/>
                <w:sz w:val="24"/>
                <w:szCs w:val="24"/>
              </w:rPr>
              <w:t>, соответствующие стандартам ИССАИ</w:t>
            </w:r>
          </w:p>
          <w:p w:rsidR="0009335E" w:rsidRDefault="00062B38" w:rsidP="001E6992">
            <w:pPr>
              <w:rPr>
                <w:rFonts w:ascii="Times New Roman" w:hAnsi="Times New Roman"/>
                <w:sz w:val="24"/>
                <w:szCs w:val="24"/>
              </w:rPr>
            </w:pPr>
            <w:r w:rsidRPr="001E6992">
              <w:rPr>
                <w:rFonts w:ascii="Times New Roman" w:hAnsi="Times New Roman"/>
                <w:sz w:val="24"/>
                <w:szCs w:val="24"/>
              </w:rPr>
              <w:t xml:space="preserve"> </w:t>
            </w:r>
          </w:p>
          <w:p w:rsidR="0009335E" w:rsidRDefault="0009335E" w:rsidP="001E6992">
            <w:pPr>
              <w:rPr>
                <w:rFonts w:ascii="Times New Roman" w:hAnsi="Times New Roman"/>
                <w:sz w:val="24"/>
                <w:szCs w:val="24"/>
              </w:rPr>
            </w:pPr>
          </w:p>
          <w:p w:rsidR="003B523F" w:rsidRPr="001E6992" w:rsidRDefault="00827172" w:rsidP="00827172">
            <w:pPr>
              <w:rPr>
                <w:rFonts w:ascii="Times New Roman" w:hAnsi="Times New Roman"/>
                <w:sz w:val="24"/>
                <w:szCs w:val="24"/>
              </w:rPr>
            </w:pPr>
            <w:r w:rsidRPr="00827172">
              <w:rPr>
                <w:rFonts w:ascii="Times New Roman" w:hAnsi="Times New Roman"/>
                <w:sz w:val="24"/>
                <w:szCs w:val="24"/>
              </w:rPr>
              <w:t xml:space="preserve">Стандарты </w:t>
            </w:r>
            <w:r>
              <w:rPr>
                <w:rFonts w:ascii="Times New Roman" w:hAnsi="Times New Roman"/>
                <w:sz w:val="24"/>
                <w:szCs w:val="24"/>
              </w:rPr>
              <w:t>ИССАИ</w:t>
            </w:r>
            <w:r w:rsidRPr="00827172">
              <w:rPr>
                <w:rFonts w:ascii="Times New Roman" w:hAnsi="Times New Roman"/>
                <w:sz w:val="24"/>
                <w:szCs w:val="24"/>
              </w:rPr>
              <w:t xml:space="preserve"> </w:t>
            </w:r>
            <w:r>
              <w:rPr>
                <w:rFonts w:ascii="Times New Roman" w:hAnsi="Times New Roman"/>
                <w:sz w:val="24"/>
                <w:szCs w:val="24"/>
              </w:rPr>
              <w:lastRenderedPageBreak/>
              <w:t>имплементированы</w:t>
            </w:r>
          </w:p>
        </w:tc>
        <w:tc>
          <w:tcPr>
            <w:tcW w:w="3969" w:type="dxa"/>
          </w:tcPr>
          <w:p w:rsidR="0009335E" w:rsidRDefault="0009335E" w:rsidP="0009335E">
            <w:pPr>
              <w:ind w:firstLine="317"/>
              <w:jc w:val="both"/>
              <w:rPr>
                <w:rFonts w:ascii="Times New Roman" w:eastAsia="Calibri" w:hAnsi="Times New Roman" w:cs="Times New Roman"/>
                <w:sz w:val="24"/>
                <w:szCs w:val="24"/>
                <w:lang w:eastAsia="ru-RU"/>
              </w:rPr>
            </w:pPr>
            <w:r w:rsidRPr="0009335E">
              <w:rPr>
                <w:rFonts w:ascii="Times New Roman" w:eastAsia="Calibri" w:hAnsi="Times New Roman" w:cs="Times New Roman"/>
                <w:sz w:val="24"/>
                <w:szCs w:val="24"/>
                <w:lang w:eastAsia="ru-RU"/>
              </w:rPr>
              <w:lastRenderedPageBreak/>
              <w:t>При проведении регулярных финансовых проверок, в соответствии с действующим законодательством и правилами в Индии, </w:t>
            </w:r>
            <w:r w:rsidR="00EA13AE">
              <w:rPr>
                <w:rFonts w:ascii="Times New Roman" w:eastAsia="Calibri" w:hAnsi="Times New Roman" w:cs="Times New Roman"/>
                <w:sz w:val="24"/>
                <w:szCs w:val="24"/>
                <w:lang w:eastAsia="ru-RU"/>
              </w:rPr>
              <w:t xml:space="preserve">государственный </w:t>
            </w:r>
            <w:r w:rsidRPr="0009335E">
              <w:rPr>
                <w:rFonts w:ascii="Times New Roman" w:eastAsia="Calibri" w:hAnsi="Times New Roman" w:cs="Times New Roman"/>
                <w:sz w:val="24"/>
                <w:szCs w:val="24"/>
                <w:lang w:eastAsia="ru-RU"/>
              </w:rPr>
              <w:t xml:space="preserve">аудитор должен разработать меры и процедуры аудита, чтобы гарантировать выявления ошибок, </w:t>
            </w:r>
            <w:r w:rsidRPr="0009335E">
              <w:rPr>
                <w:rFonts w:ascii="Times New Roman" w:eastAsia="Calibri" w:hAnsi="Times New Roman" w:cs="Times New Roman"/>
                <w:sz w:val="24"/>
                <w:szCs w:val="24"/>
                <w:lang w:eastAsia="ru-RU"/>
              </w:rPr>
              <w:lastRenderedPageBreak/>
              <w:t>нарушений, и противоправных действий, которые могут оказать прямое и существенное влияние на суммы, финансовой отчетности или результатов регулярности проверок. </w:t>
            </w:r>
          </w:p>
          <w:p w:rsidR="0009335E" w:rsidRDefault="00EA13AE" w:rsidP="0009335E">
            <w:pPr>
              <w:ind w:firstLine="31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Государственный ау</w:t>
            </w:r>
            <w:r w:rsidR="0009335E" w:rsidRPr="0009335E">
              <w:rPr>
                <w:rFonts w:ascii="Times New Roman" w:eastAsia="Calibri" w:hAnsi="Times New Roman" w:cs="Times New Roman"/>
                <w:sz w:val="24"/>
                <w:szCs w:val="24"/>
                <w:lang w:eastAsia="ru-RU"/>
              </w:rPr>
              <w:t>дитор также должен быть осведомлен о возможности противоправных действий, которые могут оказать косвенные и существенного влияния на финансовую отчетность или ре</w:t>
            </w:r>
            <w:r w:rsidR="0009335E">
              <w:rPr>
                <w:rFonts w:ascii="Times New Roman" w:eastAsia="Calibri" w:hAnsi="Times New Roman" w:cs="Times New Roman"/>
                <w:sz w:val="24"/>
                <w:szCs w:val="24"/>
                <w:lang w:eastAsia="ru-RU"/>
              </w:rPr>
              <w:t>зультаты регулярности проверок.</w:t>
            </w:r>
          </w:p>
          <w:p w:rsidR="003B523F" w:rsidRPr="0009335E" w:rsidRDefault="0009335E" w:rsidP="0009335E">
            <w:pPr>
              <w:ind w:firstLine="317"/>
              <w:jc w:val="both"/>
              <w:rPr>
                <w:rFonts w:ascii="Times New Roman" w:eastAsia="Calibri" w:hAnsi="Times New Roman" w:cs="Times New Roman"/>
                <w:sz w:val="24"/>
                <w:szCs w:val="24"/>
                <w:lang w:eastAsia="ru-RU"/>
              </w:rPr>
            </w:pPr>
            <w:r w:rsidRPr="0009335E">
              <w:rPr>
                <w:rFonts w:ascii="Times New Roman" w:hAnsi="Times New Roman" w:cs="Times New Roman"/>
                <w:sz w:val="24"/>
                <w:szCs w:val="24"/>
              </w:rPr>
              <w:t xml:space="preserve">Рассматривая опыт ОГКА Индии считаем, что интересен опыт определения критериев проведения аудита соответствия. </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lastRenderedPageBreak/>
              <w:t>Германия</w:t>
            </w:r>
          </w:p>
          <w:p w:rsidR="003B523F" w:rsidRPr="001E6992" w:rsidRDefault="003B523F" w:rsidP="001E6992">
            <w:pPr>
              <w:rPr>
                <w:rFonts w:ascii="Times New Roman" w:hAnsi="Times New Roman"/>
                <w:b/>
                <w:sz w:val="24"/>
                <w:szCs w:val="24"/>
              </w:rPr>
            </w:pPr>
          </w:p>
        </w:tc>
        <w:tc>
          <w:tcPr>
            <w:tcW w:w="2551" w:type="dxa"/>
          </w:tcPr>
          <w:p w:rsidR="003B523F" w:rsidRPr="001E6992" w:rsidRDefault="003B523F" w:rsidP="001E6992">
            <w:pPr>
              <w:jc w:val="both"/>
              <w:rPr>
                <w:rFonts w:ascii="Times New Roman" w:hAnsi="Times New Roman"/>
                <w:sz w:val="24"/>
                <w:szCs w:val="24"/>
              </w:rPr>
            </w:pPr>
            <w:r w:rsidRPr="001E6992">
              <w:rPr>
                <w:rFonts w:ascii="Times New Roman" w:hAnsi="Times New Roman"/>
                <w:sz w:val="24"/>
                <w:szCs w:val="24"/>
              </w:rPr>
              <w:t>Конституция; Федеральный  Бюджетный Кодекс; Закон  о  бюджетных  принципах; Закон о ФСП; Регламент ФСП;</w:t>
            </w:r>
          </w:p>
        </w:tc>
        <w:tc>
          <w:tcPr>
            <w:tcW w:w="1843" w:type="dxa"/>
          </w:tcPr>
          <w:p w:rsidR="003B523F" w:rsidRPr="001E6992" w:rsidRDefault="003B523F" w:rsidP="001E6992">
            <w:pPr>
              <w:jc w:val="both"/>
              <w:rPr>
                <w:rFonts w:ascii="Times New Roman" w:hAnsi="Times New Roman"/>
                <w:sz w:val="24"/>
                <w:szCs w:val="24"/>
              </w:rPr>
            </w:pPr>
            <w:r w:rsidRPr="001E6992">
              <w:rPr>
                <w:rFonts w:ascii="Times New Roman" w:hAnsi="Times New Roman"/>
                <w:sz w:val="24"/>
                <w:szCs w:val="24"/>
              </w:rPr>
              <w:t>Проводится отдельно, совместно с финансовым аудитом и аудитом эффективности</w:t>
            </w:r>
          </w:p>
        </w:tc>
        <w:tc>
          <w:tcPr>
            <w:tcW w:w="2126" w:type="dxa"/>
          </w:tcPr>
          <w:p w:rsidR="003B523F" w:rsidRPr="001E6992" w:rsidRDefault="003B523F" w:rsidP="0009335E">
            <w:pPr>
              <w:tabs>
                <w:tab w:val="left" w:pos="176"/>
              </w:tabs>
              <w:jc w:val="both"/>
              <w:rPr>
                <w:rFonts w:ascii="Times New Roman" w:eastAsia="Times New Roman" w:hAnsi="Times New Roman"/>
                <w:sz w:val="24"/>
                <w:szCs w:val="24"/>
                <w:lang w:eastAsia="ru-RU"/>
              </w:rPr>
            </w:pPr>
            <w:r w:rsidRPr="001E6992">
              <w:rPr>
                <w:rFonts w:ascii="Times New Roman" w:hAnsi="Times New Roman"/>
                <w:sz w:val="24"/>
                <w:szCs w:val="24"/>
              </w:rPr>
              <w:t>Федеральные правительств</w:t>
            </w:r>
            <w:r w:rsidR="00062B38">
              <w:rPr>
                <w:rFonts w:ascii="Times New Roman" w:hAnsi="Times New Roman"/>
                <w:sz w:val="24"/>
                <w:szCs w:val="24"/>
              </w:rPr>
              <w:t>а</w:t>
            </w:r>
            <w:r w:rsidRPr="001E6992">
              <w:rPr>
                <w:rFonts w:ascii="Times New Roman" w:hAnsi="Times New Roman"/>
                <w:sz w:val="24"/>
                <w:szCs w:val="24"/>
              </w:rPr>
              <w:t xml:space="preserve">, министерства и </w:t>
            </w:r>
            <w:r w:rsidRPr="001E6992">
              <w:rPr>
                <w:rFonts w:ascii="Times New Roman" w:eastAsia="Times New Roman" w:hAnsi="Times New Roman"/>
                <w:sz w:val="24"/>
                <w:szCs w:val="24"/>
                <w:lang w:eastAsia="ru-RU"/>
              </w:rPr>
              <w:t>Аудит юридических</w:t>
            </w:r>
            <w:r w:rsidR="00062B38">
              <w:rPr>
                <w:rFonts w:ascii="Times New Roman" w:eastAsia="Times New Roman" w:hAnsi="Times New Roman"/>
                <w:sz w:val="24"/>
                <w:szCs w:val="24"/>
                <w:lang w:eastAsia="ru-RU"/>
              </w:rPr>
              <w:t xml:space="preserve"> лиц со статусом частного права</w:t>
            </w:r>
            <w:r w:rsidRPr="001E6992">
              <w:rPr>
                <w:rFonts w:ascii="Times New Roman" w:eastAsia="Times New Roman" w:hAnsi="Times New Roman"/>
                <w:sz w:val="24"/>
                <w:szCs w:val="24"/>
                <w:lang w:eastAsia="ru-RU"/>
              </w:rPr>
              <w:t>, если:</w:t>
            </w:r>
          </w:p>
          <w:p w:rsidR="003B523F" w:rsidRPr="001E6992" w:rsidRDefault="003B523F" w:rsidP="000F4E61">
            <w:pPr>
              <w:numPr>
                <w:ilvl w:val="0"/>
                <w:numId w:val="3"/>
              </w:numPr>
              <w:tabs>
                <w:tab w:val="left" w:pos="176"/>
              </w:tabs>
              <w:ind w:left="34" w:firstLine="0"/>
              <w:jc w:val="both"/>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 xml:space="preserve">в соответствии с законом они получают от Федерации дотации или гарантийные </w:t>
            </w:r>
            <w:r w:rsidRPr="001E6992">
              <w:rPr>
                <w:rFonts w:ascii="Times New Roman" w:eastAsia="Times New Roman" w:hAnsi="Times New Roman"/>
                <w:sz w:val="24"/>
                <w:szCs w:val="24"/>
                <w:lang w:eastAsia="ru-RU"/>
              </w:rPr>
              <w:lastRenderedPageBreak/>
              <w:t>обязательства Федерации имеют законные основания;</w:t>
            </w:r>
          </w:p>
          <w:p w:rsidR="003B523F" w:rsidRPr="001E6992" w:rsidRDefault="003B523F" w:rsidP="000F4E61">
            <w:pPr>
              <w:numPr>
                <w:ilvl w:val="0"/>
                <w:numId w:val="3"/>
              </w:numPr>
              <w:tabs>
                <w:tab w:val="left" w:pos="176"/>
              </w:tabs>
              <w:ind w:left="34" w:firstLine="0"/>
              <w:jc w:val="both"/>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они управляются исключительно или преимущественно Федерацией или назначенным ею лицом;</w:t>
            </w:r>
          </w:p>
          <w:p w:rsidR="003B523F" w:rsidRPr="001E6992" w:rsidRDefault="003B523F" w:rsidP="000F4E61">
            <w:pPr>
              <w:numPr>
                <w:ilvl w:val="0"/>
                <w:numId w:val="3"/>
              </w:numPr>
              <w:tabs>
                <w:tab w:val="left" w:pos="176"/>
              </w:tabs>
              <w:ind w:left="34" w:firstLine="0"/>
              <w:jc w:val="both"/>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имеется договоренность с Федеральной счетной палатой о проведении ею аудита;</w:t>
            </w:r>
          </w:p>
          <w:p w:rsidR="003B523F" w:rsidRPr="001E6992" w:rsidRDefault="003B523F" w:rsidP="000F4E61">
            <w:pPr>
              <w:numPr>
                <w:ilvl w:val="0"/>
                <w:numId w:val="3"/>
              </w:numPr>
              <w:tabs>
                <w:tab w:val="left" w:pos="176"/>
              </w:tabs>
              <w:ind w:left="34" w:firstLine="0"/>
              <w:jc w:val="both"/>
              <w:rPr>
                <w:rFonts w:ascii="Times New Roman" w:eastAsia="Times New Roman" w:hAnsi="Times New Roman"/>
                <w:sz w:val="24"/>
                <w:szCs w:val="24"/>
                <w:lang w:eastAsia="ru-RU"/>
              </w:rPr>
            </w:pPr>
            <w:r w:rsidRPr="001E6992">
              <w:rPr>
                <w:rFonts w:ascii="Times New Roman" w:eastAsia="Times New Roman" w:hAnsi="Times New Roman"/>
                <w:sz w:val="24"/>
                <w:szCs w:val="24"/>
                <w:lang w:eastAsia="ru-RU"/>
              </w:rPr>
              <w:t>они не являются предприятиями и в их уставе с согласия Федеральной счетной палаты предусмотрен проводимый ею аудит.</w:t>
            </w:r>
          </w:p>
          <w:p w:rsidR="003B523F" w:rsidRPr="001E6992" w:rsidRDefault="003B523F" w:rsidP="0009335E">
            <w:pPr>
              <w:tabs>
                <w:tab w:val="left" w:pos="176"/>
              </w:tabs>
              <w:jc w:val="both"/>
              <w:rPr>
                <w:rFonts w:ascii="Times New Roman" w:hAnsi="Times New Roman"/>
                <w:sz w:val="24"/>
                <w:szCs w:val="24"/>
              </w:rPr>
            </w:pPr>
            <w:r w:rsidRPr="001E6992">
              <w:rPr>
                <w:rFonts w:ascii="Times New Roman" w:hAnsi="Times New Roman"/>
                <w:sz w:val="24"/>
                <w:szCs w:val="24"/>
              </w:rPr>
              <w:t>учреждения.</w:t>
            </w:r>
          </w:p>
        </w:tc>
        <w:tc>
          <w:tcPr>
            <w:tcW w:w="2410" w:type="dxa"/>
          </w:tcPr>
          <w:p w:rsidR="00062B38" w:rsidRDefault="00062B38" w:rsidP="00062B38">
            <w:pPr>
              <w:jc w:val="both"/>
              <w:rPr>
                <w:rFonts w:ascii="Times New Roman" w:hAnsi="Times New Roman"/>
                <w:sz w:val="24"/>
                <w:szCs w:val="24"/>
              </w:rPr>
            </w:pPr>
            <w:r w:rsidRPr="001E6992">
              <w:rPr>
                <w:rFonts w:ascii="Times New Roman" w:hAnsi="Times New Roman"/>
                <w:sz w:val="24"/>
                <w:szCs w:val="24"/>
              </w:rPr>
              <w:lastRenderedPageBreak/>
              <w:t xml:space="preserve">Используют Национальные стандарты. Аудиторские правила ФСП (действуют с 1997 года с изм. 2005 года </w:t>
            </w:r>
          </w:p>
          <w:p w:rsidR="00062B38" w:rsidRDefault="00062B38" w:rsidP="001E6992">
            <w:pPr>
              <w:rPr>
                <w:rFonts w:ascii="Times New Roman" w:hAnsi="Times New Roman"/>
                <w:sz w:val="24"/>
                <w:szCs w:val="24"/>
              </w:rPr>
            </w:pPr>
          </w:p>
          <w:p w:rsidR="00062B38" w:rsidRDefault="00062B38" w:rsidP="001E6992">
            <w:pPr>
              <w:rPr>
                <w:rFonts w:ascii="Times New Roman" w:hAnsi="Times New Roman"/>
                <w:sz w:val="24"/>
                <w:szCs w:val="24"/>
              </w:rPr>
            </w:pPr>
          </w:p>
          <w:p w:rsidR="003B523F" w:rsidRPr="001E6992" w:rsidRDefault="00827172" w:rsidP="001E6992">
            <w:pPr>
              <w:rPr>
                <w:rFonts w:ascii="Times New Roman" w:hAnsi="Times New Roman"/>
                <w:sz w:val="24"/>
                <w:szCs w:val="24"/>
              </w:rPr>
            </w:pPr>
            <w:r w:rsidRPr="00827172">
              <w:rPr>
                <w:rFonts w:ascii="Times New Roman" w:hAnsi="Times New Roman"/>
                <w:sz w:val="24"/>
                <w:szCs w:val="24"/>
              </w:rPr>
              <w:t xml:space="preserve">Стандарты </w:t>
            </w:r>
            <w:r>
              <w:rPr>
                <w:rFonts w:ascii="Times New Roman" w:hAnsi="Times New Roman"/>
                <w:sz w:val="24"/>
                <w:szCs w:val="24"/>
              </w:rPr>
              <w:t>ИССАИ</w:t>
            </w:r>
            <w:r w:rsidRPr="00827172">
              <w:rPr>
                <w:rFonts w:ascii="Times New Roman" w:hAnsi="Times New Roman"/>
                <w:sz w:val="24"/>
                <w:szCs w:val="24"/>
              </w:rPr>
              <w:t xml:space="preserve"> не внедрены</w:t>
            </w:r>
          </w:p>
        </w:tc>
        <w:tc>
          <w:tcPr>
            <w:tcW w:w="3969" w:type="dxa"/>
          </w:tcPr>
          <w:p w:rsidR="003B523F" w:rsidRPr="003B523F" w:rsidRDefault="003B523F" w:rsidP="003B523F">
            <w:pPr>
              <w:autoSpaceDE w:val="0"/>
              <w:autoSpaceDN w:val="0"/>
              <w:adjustRightInd w:val="0"/>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sz w:val="24"/>
                <w:szCs w:val="24"/>
                <w:lang w:eastAsia="ru-RU"/>
              </w:rPr>
              <w:t>Ч</w:t>
            </w:r>
            <w:r w:rsidRPr="003B523F">
              <w:rPr>
                <w:rFonts w:ascii="Times New Roman" w:eastAsia="Times New Roman" w:hAnsi="Times New Roman" w:cs="Times New Roman"/>
                <w:sz w:val="24"/>
                <w:szCs w:val="24"/>
                <w:lang w:eastAsia="ru-RU"/>
              </w:rPr>
              <w:t xml:space="preserve">еткая регламентация всех процедур проведения аудита, в том числе аудита  на соответствие позволяет максимально эффективно выполнять свои функции. </w:t>
            </w:r>
          </w:p>
          <w:p w:rsidR="003B523F" w:rsidRPr="001E6992" w:rsidRDefault="003B523F" w:rsidP="003B523F">
            <w:pPr>
              <w:rPr>
                <w:rFonts w:ascii="Times New Roman" w:hAnsi="Times New Roman"/>
                <w:sz w:val="24"/>
                <w:szCs w:val="24"/>
              </w:rPr>
            </w:pPr>
            <w:r w:rsidRPr="003B523F">
              <w:rPr>
                <w:rFonts w:ascii="Times New Roman" w:eastAsia="Times New Roman" w:hAnsi="Times New Roman" w:cs="Times New Roman"/>
                <w:sz w:val="24"/>
                <w:szCs w:val="24"/>
                <w:lang w:eastAsia="ru-RU"/>
              </w:rPr>
              <w:t>Кроме того, интересен опыт контроля Федеральной счетной палатой бюджетного финансирования и ведения хозяйства юридических лиц со статусом частного права.</w:t>
            </w:r>
            <w:r w:rsidRPr="001E6992">
              <w:rPr>
                <w:rFonts w:ascii="Times New Roman" w:hAnsi="Times New Roman"/>
                <w:sz w:val="24"/>
                <w:szCs w:val="24"/>
              </w:rPr>
              <w:t xml:space="preserve"> ФСП вправе проверять использование государственных средств вне зависимости от формы </w:t>
            </w:r>
            <w:r w:rsidRPr="001E6992">
              <w:rPr>
                <w:rFonts w:ascii="Times New Roman" w:hAnsi="Times New Roman"/>
                <w:sz w:val="24"/>
                <w:szCs w:val="24"/>
              </w:rPr>
              <w:lastRenderedPageBreak/>
              <w:t>собственности грантополучателей</w:t>
            </w:r>
            <w:r w:rsidRPr="003B523F">
              <w:rPr>
                <w:rFonts w:ascii="Times New Roman" w:hAnsi="Times New Roman"/>
                <w:sz w:val="24"/>
                <w:szCs w:val="24"/>
              </w:rPr>
              <w:t>.</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lastRenderedPageBreak/>
              <w:t>Нидерланды</w:t>
            </w:r>
          </w:p>
          <w:p w:rsidR="003B523F" w:rsidRPr="001E6992" w:rsidRDefault="003B523F" w:rsidP="001E6992">
            <w:pPr>
              <w:rPr>
                <w:rFonts w:ascii="Times New Roman" w:hAnsi="Times New Roman"/>
                <w:b/>
                <w:sz w:val="24"/>
                <w:szCs w:val="24"/>
              </w:rPr>
            </w:pPr>
          </w:p>
        </w:tc>
        <w:tc>
          <w:tcPr>
            <w:tcW w:w="2551" w:type="dxa"/>
          </w:tcPr>
          <w:p w:rsidR="003B523F" w:rsidRPr="001E6992" w:rsidRDefault="003B523F" w:rsidP="001E6992">
            <w:pPr>
              <w:rPr>
                <w:rFonts w:ascii="Times New Roman" w:hAnsi="Times New Roman"/>
                <w:sz w:val="24"/>
                <w:szCs w:val="24"/>
              </w:rPr>
            </w:pPr>
            <w:r w:rsidRPr="001E6992">
              <w:rPr>
                <w:rFonts w:ascii="Times New Roman" w:hAnsi="Times New Roman"/>
                <w:sz w:val="24"/>
                <w:szCs w:val="24"/>
              </w:rPr>
              <w:t xml:space="preserve">Конституция; Закон  о  государственных доходах и расходах 2001 года; стандарты </w:t>
            </w:r>
            <w:r w:rsidRPr="001E6992">
              <w:rPr>
                <w:rFonts w:ascii="Times New Roman" w:hAnsi="Times New Roman"/>
                <w:sz w:val="24"/>
                <w:szCs w:val="24"/>
                <w:lang w:val="en-US"/>
              </w:rPr>
              <w:lastRenderedPageBreak/>
              <w:t>ISSAI</w:t>
            </w:r>
            <w:r w:rsidRPr="001E6992">
              <w:rPr>
                <w:rFonts w:ascii="Times New Roman" w:hAnsi="Times New Roman"/>
                <w:sz w:val="24"/>
                <w:szCs w:val="24"/>
              </w:rPr>
              <w:t>; справочники, выпускаемые ССН (для обоснования политики министерств, отчетность юридических лиц перед заинтересованными лицами и т.п.); также в качестве нормативных документов выступают годовые отчеты, в которых</w:t>
            </w:r>
          </w:p>
        </w:tc>
        <w:tc>
          <w:tcPr>
            <w:tcW w:w="1843" w:type="dxa"/>
          </w:tcPr>
          <w:p w:rsidR="003B523F" w:rsidRPr="001E6992" w:rsidRDefault="003B523F" w:rsidP="001E6992">
            <w:pPr>
              <w:rPr>
                <w:rFonts w:ascii="Times New Roman" w:hAnsi="Times New Roman"/>
                <w:sz w:val="24"/>
                <w:szCs w:val="24"/>
              </w:rPr>
            </w:pPr>
            <w:r w:rsidRPr="001E6992">
              <w:rPr>
                <w:rFonts w:ascii="Times New Roman" w:hAnsi="Times New Roman"/>
                <w:sz w:val="24"/>
                <w:szCs w:val="24"/>
              </w:rPr>
              <w:lastRenderedPageBreak/>
              <w:t xml:space="preserve">Проводится совместно с финансовым аудитом и </w:t>
            </w:r>
            <w:r w:rsidRPr="001E6992">
              <w:rPr>
                <w:rFonts w:ascii="Times New Roman" w:hAnsi="Times New Roman"/>
                <w:sz w:val="24"/>
                <w:szCs w:val="24"/>
              </w:rPr>
              <w:lastRenderedPageBreak/>
              <w:t>аудитом эффективности</w:t>
            </w:r>
          </w:p>
        </w:tc>
        <w:tc>
          <w:tcPr>
            <w:tcW w:w="2126" w:type="dxa"/>
          </w:tcPr>
          <w:p w:rsidR="003B523F" w:rsidRPr="001E6992" w:rsidRDefault="003B523F" w:rsidP="00062B38">
            <w:pPr>
              <w:rPr>
                <w:rFonts w:ascii="Times New Roman" w:hAnsi="Times New Roman"/>
                <w:sz w:val="24"/>
                <w:szCs w:val="24"/>
              </w:rPr>
            </w:pPr>
            <w:r w:rsidRPr="001E6992">
              <w:rPr>
                <w:rFonts w:ascii="Times New Roman" w:hAnsi="Times New Roman"/>
                <w:sz w:val="24"/>
                <w:szCs w:val="24"/>
              </w:rPr>
              <w:lastRenderedPageBreak/>
              <w:t xml:space="preserve">Правительство, </w:t>
            </w:r>
            <w:r w:rsidR="00062B38">
              <w:rPr>
                <w:rFonts w:ascii="Times New Roman" w:hAnsi="Times New Roman"/>
                <w:sz w:val="24"/>
                <w:szCs w:val="24"/>
              </w:rPr>
              <w:t>М</w:t>
            </w:r>
            <w:r w:rsidRPr="001E6992">
              <w:rPr>
                <w:rFonts w:ascii="Times New Roman" w:hAnsi="Times New Roman"/>
                <w:sz w:val="24"/>
                <w:szCs w:val="24"/>
              </w:rPr>
              <w:t xml:space="preserve">инистерства, институты по принципу «длина </w:t>
            </w:r>
            <w:r w:rsidRPr="001E6992">
              <w:rPr>
                <w:rFonts w:ascii="Times New Roman" w:hAnsi="Times New Roman"/>
                <w:sz w:val="24"/>
                <w:szCs w:val="24"/>
              </w:rPr>
              <w:lastRenderedPageBreak/>
              <w:t xml:space="preserve">вытянутой руки» (юридические лица финансируемые полностью или частично из государственного бюджета следующих сфер: СМИ, медицинская помощь, образование, общественный транспорт, социальное обеспечение, общественный порядок), средства, поступающие в Нидерланды из ЕС.  </w:t>
            </w:r>
          </w:p>
        </w:tc>
        <w:tc>
          <w:tcPr>
            <w:tcW w:w="2410" w:type="dxa"/>
          </w:tcPr>
          <w:p w:rsidR="00062B38" w:rsidRPr="001E6992" w:rsidRDefault="00062B38" w:rsidP="00062B38">
            <w:pPr>
              <w:rPr>
                <w:rFonts w:ascii="Times New Roman" w:hAnsi="Times New Roman"/>
                <w:sz w:val="24"/>
                <w:szCs w:val="24"/>
                <w:lang w:val="kk-KZ"/>
              </w:rPr>
            </w:pPr>
            <w:r w:rsidRPr="001E6992">
              <w:rPr>
                <w:rFonts w:ascii="Times New Roman" w:hAnsi="Times New Roman"/>
                <w:sz w:val="24"/>
                <w:szCs w:val="24"/>
              </w:rPr>
              <w:lastRenderedPageBreak/>
              <w:t>Использую</w:t>
            </w:r>
            <w:r w:rsidRPr="001E6992">
              <w:rPr>
                <w:rFonts w:ascii="Times New Roman" w:hAnsi="Times New Roman"/>
                <w:sz w:val="24"/>
                <w:szCs w:val="24"/>
                <w:lang w:val="kk-KZ"/>
              </w:rPr>
              <w:t xml:space="preserve">т  стандарты </w:t>
            </w:r>
          </w:p>
          <w:p w:rsidR="00062B38" w:rsidRDefault="00062B38" w:rsidP="00062B38">
            <w:pPr>
              <w:rPr>
                <w:rFonts w:ascii="Times New Roman" w:hAnsi="Times New Roman"/>
                <w:sz w:val="24"/>
                <w:szCs w:val="24"/>
              </w:rPr>
            </w:pPr>
            <w:r w:rsidRPr="001E6992">
              <w:rPr>
                <w:rFonts w:ascii="Times New Roman" w:hAnsi="Times New Roman"/>
                <w:sz w:val="24"/>
                <w:szCs w:val="24"/>
                <w:lang w:val="en-US"/>
              </w:rPr>
              <w:t>ISSAI</w:t>
            </w:r>
            <w:r w:rsidRPr="001E6992">
              <w:rPr>
                <w:rFonts w:ascii="Times New Roman" w:hAnsi="Times New Roman"/>
                <w:sz w:val="24"/>
                <w:szCs w:val="24"/>
              </w:rPr>
              <w:t xml:space="preserve"> (в 2010 году ССР приняло </w:t>
            </w:r>
            <w:r w:rsidRPr="001E6992">
              <w:rPr>
                <w:rFonts w:ascii="Times New Roman" w:hAnsi="Times New Roman"/>
                <w:sz w:val="24"/>
                <w:szCs w:val="24"/>
              </w:rPr>
              <w:lastRenderedPageBreak/>
              <w:t xml:space="preserve">решение принять стандарты  ISSAI) </w:t>
            </w:r>
          </w:p>
          <w:p w:rsidR="00062B38" w:rsidRDefault="00062B38" w:rsidP="00062B38">
            <w:pPr>
              <w:rPr>
                <w:rFonts w:ascii="Times New Roman" w:hAnsi="Times New Roman"/>
                <w:sz w:val="24"/>
                <w:szCs w:val="24"/>
              </w:rPr>
            </w:pPr>
          </w:p>
          <w:p w:rsidR="00062B38" w:rsidRDefault="00062B38" w:rsidP="00062B38">
            <w:pPr>
              <w:rPr>
                <w:rFonts w:ascii="Times New Roman" w:hAnsi="Times New Roman"/>
                <w:sz w:val="24"/>
                <w:szCs w:val="24"/>
              </w:rPr>
            </w:pPr>
          </w:p>
          <w:p w:rsidR="00062B38" w:rsidRDefault="00062B38" w:rsidP="00062B38">
            <w:pPr>
              <w:rPr>
                <w:rFonts w:ascii="Times New Roman" w:hAnsi="Times New Roman"/>
                <w:sz w:val="24"/>
                <w:szCs w:val="24"/>
              </w:rPr>
            </w:pPr>
          </w:p>
          <w:p w:rsidR="003B523F" w:rsidRPr="001E6992" w:rsidRDefault="003B523F" w:rsidP="001E6992">
            <w:pPr>
              <w:rPr>
                <w:rFonts w:ascii="Times New Roman" w:hAnsi="Times New Roman"/>
                <w:sz w:val="24"/>
                <w:szCs w:val="24"/>
                <w:lang w:val="kk-KZ"/>
              </w:rPr>
            </w:pPr>
            <w:r w:rsidRPr="001E6992">
              <w:rPr>
                <w:rFonts w:ascii="Times New Roman" w:hAnsi="Times New Roman"/>
                <w:sz w:val="24"/>
                <w:szCs w:val="24"/>
                <w:lang w:val="kk-KZ"/>
              </w:rPr>
              <w:t xml:space="preserve">Сложности в практическом применении  стандартов </w:t>
            </w:r>
          </w:p>
          <w:p w:rsidR="003B523F" w:rsidRPr="001E6992" w:rsidRDefault="003B523F" w:rsidP="00EA13AE">
            <w:pPr>
              <w:rPr>
                <w:rFonts w:ascii="Times New Roman" w:hAnsi="Times New Roman"/>
                <w:sz w:val="24"/>
                <w:szCs w:val="24"/>
                <w:lang w:val="kk-KZ"/>
              </w:rPr>
            </w:pPr>
            <w:r w:rsidRPr="001E6992">
              <w:rPr>
                <w:rFonts w:ascii="Times New Roman" w:hAnsi="Times New Roman"/>
                <w:sz w:val="24"/>
                <w:szCs w:val="24"/>
                <w:lang w:val="en-US"/>
              </w:rPr>
              <w:t>ISSAI</w:t>
            </w:r>
            <w:r w:rsidRPr="001E6992">
              <w:rPr>
                <w:rFonts w:ascii="Times New Roman" w:hAnsi="Times New Roman"/>
                <w:sz w:val="24"/>
                <w:szCs w:val="24"/>
              </w:rPr>
              <w:t xml:space="preserve"> 4200</w:t>
            </w:r>
            <w:r w:rsidRPr="001E6992">
              <w:rPr>
                <w:rFonts w:ascii="Times New Roman" w:hAnsi="Times New Roman"/>
                <w:sz w:val="24"/>
                <w:szCs w:val="24"/>
                <w:lang w:val="kk-KZ"/>
              </w:rPr>
              <w:t xml:space="preserve"> в ходе проведения аудита  соответстви</w:t>
            </w:r>
            <w:r w:rsidR="00EA13AE">
              <w:rPr>
                <w:rFonts w:ascii="Times New Roman" w:hAnsi="Times New Roman"/>
                <w:sz w:val="24"/>
                <w:szCs w:val="24"/>
                <w:lang w:val="kk-KZ"/>
              </w:rPr>
              <w:t>я</w:t>
            </w:r>
            <w:r w:rsidRPr="001E6992">
              <w:rPr>
                <w:rFonts w:ascii="Times New Roman" w:hAnsi="Times New Roman"/>
                <w:sz w:val="24"/>
                <w:szCs w:val="24"/>
                <w:lang w:val="kk-KZ"/>
              </w:rPr>
              <w:t xml:space="preserve"> </w:t>
            </w:r>
          </w:p>
        </w:tc>
        <w:tc>
          <w:tcPr>
            <w:tcW w:w="3969" w:type="dxa"/>
          </w:tcPr>
          <w:p w:rsidR="003B523F" w:rsidRDefault="003B523F" w:rsidP="001E6992">
            <w:pPr>
              <w:rPr>
                <w:rFonts w:ascii="Times New Roman" w:hAnsi="Times New Roman"/>
                <w:sz w:val="24"/>
                <w:szCs w:val="24"/>
                <w:lang w:val="kk-KZ"/>
              </w:rPr>
            </w:pPr>
            <w:r w:rsidRPr="001E6992">
              <w:rPr>
                <w:rFonts w:ascii="Times New Roman" w:hAnsi="Times New Roman"/>
                <w:sz w:val="24"/>
                <w:szCs w:val="24"/>
                <w:lang w:val="kk-KZ"/>
              </w:rPr>
              <w:lastRenderedPageBreak/>
              <w:t xml:space="preserve">Высокая степень доверия между органами внешнего и внутренного аудита. При аудите соответствия за основу в большинстве случаев </w:t>
            </w:r>
            <w:r w:rsidRPr="001E6992">
              <w:rPr>
                <w:rFonts w:ascii="Times New Roman" w:hAnsi="Times New Roman"/>
                <w:sz w:val="24"/>
                <w:szCs w:val="24"/>
                <w:lang w:val="kk-KZ"/>
              </w:rPr>
              <w:lastRenderedPageBreak/>
              <w:t>берутся результаты работы органов внутреннего аудита</w:t>
            </w:r>
            <w:r>
              <w:rPr>
                <w:rFonts w:ascii="Times New Roman" w:hAnsi="Times New Roman"/>
                <w:sz w:val="24"/>
                <w:szCs w:val="24"/>
                <w:lang w:val="kk-KZ"/>
              </w:rPr>
              <w:t>.</w:t>
            </w:r>
          </w:p>
          <w:p w:rsidR="003B523F" w:rsidRPr="00DB5523" w:rsidRDefault="003B523F" w:rsidP="001E6992">
            <w:pPr>
              <w:rPr>
                <w:rFonts w:ascii="Times New Roman" w:hAnsi="Times New Roman"/>
                <w:sz w:val="24"/>
                <w:szCs w:val="24"/>
                <w:lang w:val="kk-KZ"/>
              </w:rPr>
            </w:pPr>
            <w:r w:rsidRPr="00DB5523">
              <w:rPr>
                <w:rFonts w:ascii="Times New Roman" w:eastAsia="Times New Roman" w:hAnsi="Times New Roman" w:cs="Times New Roman"/>
                <w:sz w:val="24"/>
                <w:szCs w:val="24"/>
              </w:rPr>
              <w:t>Интересен  опыт  ССН  по  сертификации  счетов  проверяемых Министерств,  разработке  стратегического  плана на  5 летний период, принятия решения  и  переход  на  стандарты  ИНТОСАИ.  Проведение  анализа  оценки рисков перед выходом на объект</w:t>
            </w:r>
            <w:r w:rsidR="00017B85">
              <w:rPr>
                <w:rFonts w:ascii="Times New Roman" w:eastAsia="Times New Roman" w:hAnsi="Times New Roman" w:cs="Times New Roman"/>
                <w:sz w:val="24"/>
                <w:szCs w:val="24"/>
              </w:rPr>
              <w:t xml:space="preserve"> государственного</w:t>
            </w:r>
            <w:r w:rsidRPr="00DB5523">
              <w:rPr>
                <w:rFonts w:ascii="Times New Roman" w:eastAsia="Times New Roman" w:hAnsi="Times New Roman" w:cs="Times New Roman"/>
                <w:sz w:val="24"/>
                <w:szCs w:val="24"/>
              </w:rPr>
              <w:t xml:space="preserve"> аудита.</w:t>
            </w:r>
          </w:p>
        </w:tc>
      </w:tr>
      <w:tr w:rsidR="009D34E6" w:rsidRPr="001E6992" w:rsidTr="00062B38">
        <w:tc>
          <w:tcPr>
            <w:tcW w:w="2093" w:type="dxa"/>
          </w:tcPr>
          <w:p w:rsidR="009D34E6" w:rsidRDefault="009D34E6">
            <w:pPr>
              <w:rPr>
                <w:rFonts w:ascii="Times New Roman" w:hAnsi="Times New Roman"/>
                <w:b/>
                <w:sz w:val="24"/>
                <w:szCs w:val="24"/>
              </w:rPr>
            </w:pPr>
            <w:r>
              <w:rPr>
                <w:rFonts w:ascii="Times New Roman" w:hAnsi="Times New Roman"/>
                <w:b/>
                <w:sz w:val="24"/>
                <w:szCs w:val="24"/>
              </w:rPr>
              <w:lastRenderedPageBreak/>
              <w:t>Швеция</w:t>
            </w:r>
          </w:p>
        </w:tc>
        <w:tc>
          <w:tcPr>
            <w:tcW w:w="2551" w:type="dxa"/>
          </w:tcPr>
          <w:p w:rsidR="009D34E6" w:rsidRDefault="009D34E6">
            <w:pPr>
              <w:rPr>
                <w:rFonts w:ascii="Times New Roman" w:hAnsi="Times New Roman"/>
                <w:sz w:val="24"/>
                <w:szCs w:val="24"/>
              </w:rPr>
            </w:pPr>
            <w:r>
              <w:rPr>
                <w:rFonts w:ascii="Times New Roman" w:eastAsia="Times New Roman" w:hAnsi="Times New Roman"/>
                <w:sz w:val="24"/>
                <w:szCs w:val="24"/>
                <w:lang w:eastAsia="en-CA"/>
              </w:rPr>
              <w:t>Закона «Об аудите государственной деятельности»</w:t>
            </w:r>
          </w:p>
        </w:tc>
        <w:tc>
          <w:tcPr>
            <w:tcW w:w="1843" w:type="dxa"/>
          </w:tcPr>
          <w:p w:rsidR="009D34E6" w:rsidRDefault="009D34E6">
            <w:pPr>
              <w:rPr>
                <w:rFonts w:ascii="Times New Roman" w:hAnsi="Times New Roman"/>
                <w:sz w:val="24"/>
                <w:szCs w:val="24"/>
              </w:rPr>
            </w:pPr>
            <w:r>
              <w:rPr>
                <w:rFonts w:ascii="Times New Roman" w:hAnsi="Times New Roman"/>
                <w:sz w:val="24"/>
                <w:szCs w:val="24"/>
              </w:rPr>
              <w:t>Проводится совместно с финансовым аудитом и аудитом эффективности</w:t>
            </w:r>
          </w:p>
        </w:tc>
        <w:tc>
          <w:tcPr>
            <w:tcW w:w="2126" w:type="dxa"/>
          </w:tcPr>
          <w:p w:rsidR="009D34E6" w:rsidRDefault="009D34E6">
            <w:pPr>
              <w:rPr>
                <w:rFonts w:ascii="Times New Roman" w:hAnsi="Times New Roman"/>
                <w:sz w:val="24"/>
                <w:szCs w:val="24"/>
              </w:rPr>
            </w:pPr>
            <w:r>
              <w:rPr>
                <w:rFonts w:ascii="Times New Roman" w:hAnsi="Times New Roman"/>
                <w:sz w:val="24"/>
                <w:szCs w:val="24"/>
              </w:rPr>
              <w:t>Госсектор и  компании и фонды с участием государства (не менее 50% акции)</w:t>
            </w:r>
          </w:p>
        </w:tc>
        <w:tc>
          <w:tcPr>
            <w:tcW w:w="2410" w:type="dxa"/>
          </w:tcPr>
          <w:p w:rsidR="00062B38" w:rsidRDefault="00062B38" w:rsidP="00062B38">
            <w:pPr>
              <w:rPr>
                <w:rFonts w:ascii="Times New Roman" w:hAnsi="Times New Roman"/>
                <w:sz w:val="24"/>
                <w:szCs w:val="24"/>
                <w:lang w:val="kk-KZ"/>
              </w:rPr>
            </w:pPr>
            <w:r>
              <w:rPr>
                <w:rFonts w:ascii="Times New Roman" w:hAnsi="Times New Roman"/>
                <w:sz w:val="24"/>
                <w:szCs w:val="24"/>
              </w:rPr>
              <w:t>Использую</w:t>
            </w:r>
            <w:r>
              <w:rPr>
                <w:rFonts w:ascii="Times New Roman" w:hAnsi="Times New Roman"/>
                <w:sz w:val="24"/>
                <w:szCs w:val="24"/>
                <w:lang w:val="kk-KZ"/>
              </w:rPr>
              <w:t xml:space="preserve">т  стандарты </w:t>
            </w:r>
          </w:p>
          <w:p w:rsidR="00062B38" w:rsidRDefault="00062B38" w:rsidP="00062B38">
            <w:pPr>
              <w:rPr>
                <w:rFonts w:ascii="Times New Roman" w:hAnsi="Times New Roman"/>
                <w:sz w:val="24"/>
                <w:szCs w:val="24"/>
              </w:rPr>
            </w:pPr>
            <w:r>
              <w:rPr>
                <w:rFonts w:ascii="Times New Roman" w:hAnsi="Times New Roman"/>
                <w:sz w:val="24"/>
                <w:szCs w:val="24"/>
                <w:lang w:val="en-US"/>
              </w:rPr>
              <w:t>ISSAI</w:t>
            </w:r>
            <w:r>
              <w:rPr>
                <w:rFonts w:ascii="Times New Roman" w:hAnsi="Times New Roman"/>
                <w:sz w:val="24"/>
                <w:szCs w:val="24"/>
              </w:rPr>
              <w:t xml:space="preserve"> 4200 </w:t>
            </w:r>
          </w:p>
          <w:p w:rsidR="00062B38" w:rsidRDefault="00062B38" w:rsidP="00062B38">
            <w:pPr>
              <w:rPr>
                <w:rFonts w:ascii="Times New Roman" w:hAnsi="Times New Roman"/>
                <w:sz w:val="24"/>
                <w:szCs w:val="24"/>
              </w:rPr>
            </w:pPr>
          </w:p>
          <w:p w:rsidR="009D34E6" w:rsidRDefault="009D34E6">
            <w:pPr>
              <w:rPr>
                <w:rFonts w:ascii="Times New Roman" w:hAnsi="Times New Roman"/>
                <w:sz w:val="24"/>
                <w:szCs w:val="24"/>
              </w:rPr>
            </w:pPr>
            <w:r>
              <w:rPr>
                <w:rFonts w:ascii="Times New Roman" w:hAnsi="Times New Roman"/>
                <w:sz w:val="24"/>
                <w:szCs w:val="24"/>
                <w:lang w:val="kk-KZ"/>
              </w:rPr>
              <w:t>Сложность определения уровня существенности и оценки рисков</w:t>
            </w:r>
          </w:p>
        </w:tc>
        <w:tc>
          <w:tcPr>
            <w:tcW w:w="3969" w:type="dxa"/>
          </w:tcPr>
          <w:p w:rsidR="009D34E6" w:rsidRDefault="009D34E6">
            <w:pPr>
              <w:rPr>
                <w:rFonts w:ascii="Times New Roman" w:hAnsi="Times New Roman"/>
                <w:sz w:val="24"/>
                <w:szCs w:val="24"/>
              </w:rPr>
            </w:pPr>
            <w:r>
              <w:rPr>
                <w:rFonts w:ascii="Times New Roman" w:hAnsi="Times New Roman"/>
                <w:sz w:val="24"/>
                <w:szCs w:val="24"/>
              </w:rPr>
              <w:t>При составлении заключения (отчета) по итогам аудита учитывать профессиональное суждение во избежание риска принятия неверного решения по выявленным нарушениям</w:t>
            </w:r>
          </w:p>
        </w:tc>
      </w:tr>
      <w:tr w:rsidR="009D34E6" w:rsidRPr="001E6992" w:rsidTr="00062B38">
        <w:tc>
          <w:tcPr>
            <w:tcW w:w="2093" w:type="dxa"/>
          </w:tcPr>
          <w:p w:rsidR="009D34E6" w:rsidRDefault="009D34E6">
            <w:pPr>
              <w:rPr>
                <w:rFonts w:ascii="Times New Roman" w:hAnsi="Times New Roman"/>
                <w:b/>
                <w:sz w:val="24"/>
                <w:szCs w:val="24"/>
              </w:rPr>
            </w:pPr>
            <w:r>
              <w:rPr>
                <w:rFonts w:ascii="Times New Roman" w:hAnsi="Times New Roman"/>
                <w:b/>
                <w:sz w:val="24"/>
                <w:szCs w:val="24"/>
              </w:rPr>
              <w:t>Сингапур</w:t>
            </w:r>
          </w:p>
        </w:tc>
        <w:tc>
          <w:tcPr>
            <w:tcW w:w="2551" w:type="dxa"/>
          </w:tcPr>
          <w:p w:rsidR="009D34E6" w:rsidRDefault="009D34E6">
            <w:pPr>
              <w:rPr>
                <w:rFonts w:ascii="Times New Roman" w:hAnsi="Times New Roman"/>
                <w:sz w:val="24"/>
                <w:szCs w:val="24"/>
              </w:rPr>
            </w:pPr>
            <w:r>
              <w:rPr>
                <w:rFonts w:ascii="Times New Roman" w:hAnsi="Times New Roman"/>
                <w:sz w:val="24"/>
                <w:szCs w:val="24"/>
              </w:rPr>
              <w:t xml:space="preserve">Закон об аудите </w:t>
            </w:r>
            <w:r>
              <w:rPr>
                <w:rFonts w:ascii="Times New Roman" w:hAnsi="Times New Roman"/>
                <w:sz w:val="24"/>
                <w:szCs w:val="24"/>
              </w:rPr>
              <w:lastRenderedPageBreak/>
              <w:t>Сингапура</w:t>
            </w:r>
          </w:p>
        </w:tc>
        <w:tc>
          <w:tcPr>
            <w:tcW w:w="1843" w:type="dxa"/>
          </w:tcPr>
          <w:p w:rsidR="009D34E6" w:rsidRDefault="009D34E6">
            <w:pPr>
              <w:rPr>
                <w:rFonts w:ascii="Times New Roman" w:hAnsi="Times New Roman"/>
                <w:sz w:val="24"/>
                <w:szCs w:val="24"/>
              </w:rPr>
            </w:pPr>
            <w:r>
              <w:rPr>
                <w:rFonts w:ascii="Times New Roman" w:hAnsi="Times New Roman"/>
                <w:sz w:val="24"/>
                <w:szCs w:val="24"/>
              </w:rPr>
              <w:lastRenderedPageBreak/>
              <w:t xml:space="preserve">Проводится </w:t>
            </w:r>
            <w:r>
              <w:rPr>
                <w:rFonts w:ascii="Times New Roman" w:hAnsi="Times New Roman"/>
                <w:sz w:val="24"/>
                <w:szCs w:val="24"/>
              </w:rPr>
              <w:lastRenderedPageBreak/>
              <w:t>отдельно, совместно с финансовым аудитом и аудитом эффективности</w:t>
            </w:r>
          </w:p>
        </w:tc>
        <w:tc>
          <w:tcPr>
            <w:tcW w:w="2126" w:type="dxa"/>
          </w:tcPr>
          <w:p w:rsidR="009D34E6" w:rsidRDefault="00062B38">
            <w:pPr>
              <w:rPr>
                <w:rFonts w:ascii="Times New Roman" w:hAnsi="Times New Roman"/>
                <w:sz w:val="24"/>
                <w:szCs w:val="24"/>
              </w:rPr>
            </w:pPr>
            <w:r>
              <w:rPr>
                <w:rFonts w:ascii="Times New Roman" w:hAnsi="Times New Roman"/>
                <w:sz w:val="24"/>
                <w:szCs w:val="24"/>
              </w:rPr>
              <w:lastRenderedPageBreak/>
              <w:t xml:space="preserve">Госсектор и  </w:t>
            </w:r>
            <w:r>
              <w:rPr>
                <w:rFonts w:ascii="Times New Roman" w:hAnsi="Times New Roman"/>
                <w:sz w:val="24"/>
                <w:szCs w:val="24"/>
              </w:rPr>
              <w:lastRenderedPageBreak/>
              <w:t>другие получатели государственных средств</w:t>
            </w:r>
          </w:p>
        </w:tc>
        <w:tc>
          <w:tcPr>
            <w:tcW w:w="2410" w:type="dxa"/>
          </w:tcPr>
          <w:p w:rsidR="00062B38" w:rsidRDefault="00062B38" w:rsidP="00062B38">
            <w:pPr>
              <w:rPr>
                <w:rFonts w:ascii="Times New Roman" w:hAnsi="Times New Roman"/>
                <w:sz w:val="24"/>
                <w:szCs w:val="24"/>
              </w:rPr>
            </w:pPr>
            <w:r>
              <w:rPr>
                <w:rFonts w:ascii="Times New Roman" w:hAnsi="Times New Roman"/>
                <w:sz w:val="24"/>
                <w:szCs w:val="24"/>
              </w:rPr>
              <w:lastRenderedPageBreak/>
              <w:t xml:space="preserve">Используют </w:t>
            </w:r>
            <w:r>
              <w:rPr>
                <w:rFonts w:ascii="Times New Roman" w:hAnsi="Times New Roman"/>
                <w:sz w:val="24"/>
                <w:szCs w:val="24"/>
              </w:rPr>
              <w:lastRenderedPageBreak/>
              <w:t xml:space="preserve">стандарты аудита ССА, соответствующие стандартам ИССАИ </w:t>
            </w:r>
          </w:p>
          <w:p w:rsidR="009D34E6" w:rsidRDefault="009D34E6" w:rsidP="00062B38">
            <w:pPr>
              <w:rPr>
                <w:rFonts w:ascii="Times New Roman" w:hAnsi="Times New Roman"/>
                <w:sz w:val="24"/>
                <w:szCs w:val="24"/>
              </w:rPr>
            </w:pPr>
          </w:p>
          <w:p w:rsidR="00062B38" w:rsidRDefault="00827172" w:rsidP="00827172">
            <w:pPr>
              <w:rPr>
                <w:rFonts w:ascii="Times New Roman" w:hAnsi="Times New Roman"/>
                <w:sz w:val="24"/>
                <w:szCs w:val="24"/>
              </w:rPr>
            </w:pPr>
            <w:r w:rsidRPr="00827172">
              <w:rPr>
                <w:rFonts w:ascii="Times New Roman" w:hAnsi="Times New Roman"/>
                <w:sz w:val="24"/>
                <w:szCs w:val="24"/>
              </w:rPr>
              <w:t xml:space="preserve">Стандарты </w:t>
            </w:r>
            <w:r>
              <w:rPr>
                <w:rFonts w:ascii="Times New Roman" w:hAnsi="Times New Roman"/>
                <w:sz w:val="24"/>
                <w:szCs w:val="24"/>
              </w:rPr>
              <w:t>ИССАИ</w:t>
            </w:r>
            <w:r w:rsidRPr="00827172">
              <w:rPr>
                <w:rFonts w:ascii="Times New Roman" w:hAnsi="Times New Roman"/>
                <w:sz w:val="24"/>
                <w:szCs w:val="24"/>
              </w:rPr>
              <w:t xml:space="preserve"> </w:t>
            </w:r>
            <w:r>
              <w:rPr>
                <w:rFonts w:ascii="Times New Roman" w:hAnsi="Times New Roman"/>
                <w:sz w:val="24"/>
                <w:szCs w:val="24"/>
              </w:rPr>
              <w:t>имплементированы</w:t>
            </w:r>
          </w:p>
        </w:tc>
        <w:tc>
          <w:tcPr>
            <w:tcW w:w="3969" w:type="dxa"/>
          </w:tcPr>
          <w:p w:rsidR="009D34E6" w:rsidRDefault="009D34E6">
            <w:pPr>
              <w:rPr>
                <w:rFonts w:ascii="Times New Roman" w:hAnsi="Times New Roman"/>
                <w:sz w:val="24"/>
                <w:szCs w:val="24"/>
              </w:rPr>
            </w:pPr>
            <w:r>
              <w:rPr>
                <w:rFonts w:ascii="Times New Roman" w:hAnsi="Times New Roman"/>
                <w:sz w:val="24"/>
                <w:szCs w:val="24"/>
              </w:rPr>
              <w:lastRenderedPageBreak/>
              <w:t>Аудит соответстви</w:t>
            </w:r>
            <w:r w:rsidR="000D0A4E">
              <w:rPr>
                <w:rFonts w:ascii="Times New Roman" w:hAnsi="Times New Roman"/>
                <w:sz w:val="24"/>
                <w:szCs w:val="24"/>
              </w:rPr>
              <w:t>я</w:t>
            </w:r>
            <w:r>
              <w:rPr>
                <w:rFonts w:ascii="Times New Roman" w:hAnsi="Times New Roman"/>
                <w:sz w:val="24"/>
                <w:szCs w:val="24"/>
              </w:rPr>
              <w:t xml:space="preserve"> может </w:t>
            </w:r>
            <w:r>
              <w:rPr>
                <w:rFonts w:ascii="Times New Roman" w:hAnsi="Times New Roman"/>
                <w:sz w:val="24"/>
                <w:szCs w:val="24"/>
              </w:rPr>
              <w:lastRenderedPageBreak/>
              <w:t>проводиться отдельно.</w:t>
            </w:r>
          </w:p>
          <w:p w:rsidR="009D34E6" w:rsidRDefault="009D34E6">
            <w:pPr>
              <w:rPr>
                <w:rFonts w:ascii="Times New Roman" w:hAnsi="Times New Roman"/>
                <w:sz w:val="24"/>
                <w:szCs w:val="24"/>
              </w:rPr>
            </w:pPr>
            <w:r>
              <w:rPr>
                <w:rFonts w:ascii="Times New Roman" w:hAnsi="Times New Roman"/>
                <w:sz w:val="24"/>
                <w:szCs w:val="24"/>
              </w:rPr>
              <w:t>Аудит соответствия исследует годовые отчеты властей для того, чтобы представить информацию о соответствии нормативным требованиям, если это дает полное и верное представление о том, что ресурсы расходуются в соответствии с действующими положениями и условиями</w:t>
            </w:r>
          </w:p>
        </w:tc>
      </w:tr>
      <w:tr w:rsidR="009D34E6" w:rsidRPr="0055502C" w:rsidTr="00062B38">
        <w:tc>
          <w:tcPr>
            <w:tcW w:w="2093" w:type="dxa"/>
          </w:tcPr>
          <w:p w:rsidR="009D34E6" w:rsidRDefault="009D34E6">
            <w:pPr>
              <w:rPr>
                <w:rFonts w:ascii="Times New Roman" w:hAnsi="Times New Roman"/>
                <w:b/>
                <w:sz w:val="24"/>
                <w:szCs w:val="24"/>
              </w:rPr>
            </w:pPr>
            <w:r>
              <w:rPr>
                <w:rFonts w:ascii="Times New Roman" w:hAnsi="Times New Roman"/>
                <w:b/>
                <w:sz w:val="24"/>
                <w:szCs w:val="24"/>
              </w:rPr>
              <w:lastRenderedPageBreak/>
              <w:t>Россия</w:t>
            </w:r>
          </w:p>
        </w:tc>
        <w:tc>
          <w:tcPr>
            <w:tcW w:w="2551" w:type="dxa"/>
          </w:tcPr>
          <w:p w:rsidR="009D34E6" w:rsidRDefault="009D34E6">
            <w:pPr>
              <w:rPr>
                <w:rFonts w:ascii="Times New Roman" w:hAnsi="Times New Roman"/>
                <w:sz w:val="24"/>
                <w:szCs w:val="24"/>
              </w:rPr>
            </w:pPr>
            <w:r>
              <w:rPr>
                <w:rFonts w:ascii="Times New Roman" w:hAnsi="Times New Roman"/>
                <w:sz w:val="24"/>
                <w:szCs w:val="24"/>
              </w:rPr>
              <w:t>Закон РФ «О Счетной палате»</w:t>
            </w:r>
          </w:p>
        </w:tc>
        <w:tc>
          <w:tcPr>
            <w:tcW w:w="1843" w:type="dxa"/>
          </w:tcPr>
          <w:p w:rsidR="009D34E6" w:rsidRDefault="009D34E6">
            <w:pPr>
              <w:rPr>
                <w:rFonts w:ascii="Times New Roman" w:hAnsi="Times New Roman"/>
                <w:sz w:val="24"/>
                <w:szCs w:val="24"/>
              </w:rPr>
            </w:pPr>
            <w:r>
              <w:rPr>
                <w:rFonts w:ascii="Times New Roman" w:hAnsi="Times New Roman"/>
                <w:sz w:val="24"/>
                <w:szCs w:val="24"/>
              </w:rPr>
              <w:t>Проводится совместно с финансовым аудитом и аудитом эффективности</w:t>
            </w:r>
          </w:p>
        </w:tc>
        <w:tc>
          <w:tcPr>
            <w:tcW w:w="2126" w:type="dxa"/>
          </w:tcPr>
          <w:p w:rsidR="00FD2791" w:rsidRPr="00F65987" w:rsidRDefault="009D34E6">
            <w:pPr>
              <w:rPr>
                <w:rFonts w:ascii="Times New Roman" w:hAnsi="Times New Roman" w:cs="Times New Roman"/>
                <w:sz w:val="24"/>
                <w:szCs w:val="24"/>
              </w:rPr>
            </w:pPr>
            <w:r>
              <w:rPr>
                <w:rFonts w:ascii="Times New Roman" w:hAnsi="Times New Roman" w:cs="Times New Roman"/>
                <w:sz w:val="24"/>
                <w:szCs w:val="24"/>
              </w:rPr>
              <w:t xml:space="preserve">Все гос. органы </w:t>
            </w:r>
          </w:p>
          <w:p w:rsidR="009D34E6" w:rsidRDefault="009D34E6">
            <w:pPr>
              <w:rPr>
                <w:rFonts w:ascii="Times New Roman" w:hAnsi="Times New Roman" w:cs="Times New Roman"/>
                <w:sz w:val="24"/>
                <w:szCs w:val="24"/>
              </w:rPr>
            </w:pPr>
            <w:r>
              <w:rPr>
                <w:rFonts w:ascii="Times New Roman" w:hAnsi="Times New Roman" w:cs="Times New Roman"/>
                <w:sz w:val="24"/>
                <w:szCs w:val="24"/>
              </w:rPr>
              <w:t>(в том числе их аппараты) и учреждения в Российской Федерации, на федеральные внебюджетные фонды</w:t>
            </w:r>
          </w:p>
          <w:p w:rsidR="009D34E6" w:rsidRDefault="009D34E6">
            <w:pPr>
              <w:rPr>
                <w:rFonts w:ascii="Times New Roman" w:hAnsi="Times New Roman" w:cs="Times New Roman"/>
                <w:sz w:val="24"/>
                <w:szCs w:val="24"/>
              </w:rPr>
            </w:pPr>
            <w:r>
              <w:rPr>
                <w:rFonts w:ascii="Times New Roman" w:hAnsi="Times New Roman" w:cs="Times New Roman"/>
                <w:sz w:val="24"/>
                <w:szCs w:val="24"/>
              </w:rPr>
              <w:t xml:space="preserve">на органы местного самоуправления, предприятия, организации, банки и другие финансово-кредитные учреждения, </w:t>
            </w:r>
          </w:p>
          <w:p w:rsidR="009D34E6" w:rsidRDefault="009D34E6">
            <w:pPr>
              <w:rPr>
                <w:rFonts w:ascii="Times New Roman" w:hAnsi="Times New Roman"/>
                <w:sz w:val="24"/>
                <w:szCs w:val="24"/>
              </w:rPr>
            </w:pPr>
            <w:r>
              <w:rPr>
                <w:rFonts w:ascii="Times New Roman" w:hAnsi="Times New Roman" w:cs="Times New Roman"/>
                <w:sz w:val="24"/>
                <w:szCs w:val="24"/>
              </w:rPr>
              <w:t xml:space="preserve">в части получения, ими средств бюджета, использования и </w:t>
            </w:r>
            <w:r>
              <w:rPr>
                <w:rFonts w:ascii="Times New Roman" w:hAnsi="Times New Roman" w:cs="Times New Roman"/>
                <w:sz w:val="24"/>
                <w:szCs w:val="24"/>
              </w:rPr>
              <w:lastRenderedPageBreak/>
              <w:t>управления федеральной собственности, а также в части предоставленных налоговых, таможенных и иных льгот и преимуществ).</w:t>
            </w:r>
          </w:p>
        </w:tc>
        <w:tc>
          <w:tcPr>
            <w:tcW w:w="2410" w:type="dxa"/>
          </w:tcPr>
          <w:p w:rsidR="00062B38" w:rsidRDefault="00062B38" w:rsidP="00062B38">
            <w:pPr>
              <w:rPr>
                <w:rFonts w:ascii="Times New Roman" w:hAnsi="Times New Roman"/>
                <w:sz w:val="24"/>
                <w:szCs w:val="24"/>
              </w:rPr>
            </w:pPr>
            <w:r>
              <w:rPr>
                <w:rFonts w:ascii="Times New Roman" w:hAnsi="Times New Roman"/>
                <w:sz w:val="24"/>
                <w:szCs w:val="24"/>
              </w:rPr>
              <w:lastRenderedPageBreak/>
              <w:t>Используют Национальные стандарты</w:t>
            </w:r>
            <w:r>
              <w:rPr>
                <w:rFonts w:ascii="Times New Roman" w:hAnsi="Times New Roman" w:cs="Times New Roman"/>
                <w:sz w:val="24"/>
                <w:szCs w:val="24"/>
              </w:rPr>
              <w:t xml:space="preserve"> </w:t>
            </w:r>
            <w:r>
              <w:rPr>
                <w:rFonts w:ascii="Times New Roman" w:hAnsi="Times New Roman"/>
                <w:sz w:val="24"/>
                <w:szCs w:val="24"/>
              </w:rPr>
              <w:t>соответствующие стандартам ИССАИ</w:t>
            </w:r>
          </w:p>
          <w:p w:rsidR="00062B38" w:rsidRPr="00F65987" w:rsidRDefault="00062B38" w:rsidP="00062B38">
            <w:pPr>
              <w:rPr>
                <w:rFonts w:ascii="Times New Roman" w:hAnsi="Times New Roman" w:cs="Times New Roman"/>
                <w:sz w:val="24"/>
                <w:szCs w:val="24"/>
              </w:rPr>
            </w:pPr>
          </w:p>
          <w:p w:rsidR="00FD2791" w:rsidRPr="00F65987" w:rsidRDefault="00FD2791" w:rsidP="00062B38">
            <w:pPr>
              <w:rPr>
                <w:rFonts w:ascii="Times New Roman" w:hAnsi="Times New Roman" w:cs="Times New Roman"/>
                <w:sz w:val="24"/>
                <w:szCs w:val="24"/>
              </w:rPr>
            </w:pPr>
          </w:p>
          <w:p w:rsidR="009D34E6" w:rsidRDefault="009D34E6" w:rsidP="00C629C1">
            <w:pPr>
              <w:rPr>
                <w:rFonts w:ascii="Times New Roman" w:hAnsi="Times New Roman"/>
                <w:sz w:val="24"/>
                <w:szCs w:val="24"/>
                <w:lang w:val="kk-KZ"/>
              </w:rPr>
            </w:pPr>
            <w:r>
              <w:rPr>
                <w:rFonts w:ascii="Times New Roman" w:hAnsi="Times New Roman"/>
                <w:sz w:val="24"/>
                <w:szCs w:val="24"/>
                <w:lang w:val="kk-KZ"/>
              </w:rPr>
              <w:t>Трудности  в оценке рисков при проведении аудита соответствия</w:t>
            </w:r>
          </w:p>
        </w:tc>
        <w:tc>
          <w:tcPr>
            <w:tcW w:w="3969" w:type="dxa"/>
          </w:tcPr>
          <w:p w:rsidR="009D34E6" w:rsidRDefault="009D34E6">
            <w:pPr>
              <w:rPr>
                <w:rFonts w:ascii="Times New Roman" w:hAnsi="Times New Roman" w:cs="Times New Roman"/>
                <w:sz w:val="24"/>
                <w:szCs w:val="24"/>
              </w:rPr>
            </w:pPr>
            <w:r>
              <w:rPr>
                <w:rFonts w:ascii="Times New Roman" w:hAnsi="Times New Roman" w:cs="Times New Roman"/>
                <w:sz w:val="24"/>
                <w:szCs w:val="24"/>
              </w:rPr>
              <w:t xml:space="preserve">Проведение аудита соответствия на всех стадиях бюджетного процесса. </w:t>
            </w:r>
          </w:p>
          <w:p w:rsidR="009D34E6" w:rsidRDefault="009D34E6">
            <w:pPr>
              <w:rPr>
                <w:rFonts w:ascii="Times New Roman" w:hAnsi="Times New Roman" w:cs="Times New Roman"/>
                <w:sz w:val="24"/>
                <w:szCs w:val="24"/>
              </w:rPr>
            </w:pPr>
            <w:r>
              <w:rPr>
                <w:rFonts w:ascii="Times New Roman" w:hAnsi="Times New Roman" w:cs="Times New Roman"/>
                <w:sz w:val="24"/>
                <w:szCs w:val="24"/>
              </w:rPr>
              <w:t>Одним из самых эффективных инструментов предупреждения нарушений признается предварительная оценка проекта бюджета.</w:t>
            </w:r>
          </w:p>
          <w:p w:rsidR="009D34E6" w:rsidRDefault="009D34E6">
            <w:pPr>
              <w:rPr>
                <w:sz w:val="28"/>
                <w:szCs w:val="28"/>
              </w:rPr>
            </w:pPr>
            <w:r>
              <w:rPr>
                <w:rFonts w:ascii="Times New Roman" w:hAnsi="Times New Roman" w:cs="Times New Roman"/>
                <w:sz w:val="24"/>
                <w:szCs w:val="24"/>
              </w:rPr>
              <w:t xml:space="preserve"> Проведение контроля на предварительной стадии бюджетного процесса посредством проведения экспертно-аналитического мероприятия</w:t>
            </w:r>
            <w:r>
              <w:rPr>
                <w:sz w:val="28"/>
                <w:szCs w:val="28"/>
              </w:rPr>
              <w:t>.</w:t>
            </w:r>
          </w:p>
          <w:p w:rsidR="009D34E6" w:rsidRDefault="009D34E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Оперативный анализ бюджета с использованием ежедневной информации операционного дня Казначейства, получение оперативной информации о поступлении доходов в бюджет и финансовых операций по перечислению средств из бюджета по всем распределителям средств, в разрезе бюджетных программ, по </w:t>
            </w:r>
            <w:r>
              <w:rPr>
                <w:rFonts w:ascii="Times New Roman" w:hAnsi="Times New Roman" w:cs="Times New Roman"/>
                <w:sz w:val="24"/>
                <w:szCs w:val="24"/>
              </w:rPr>
              <w:lastRenderedPageBreak/>
              <w:t>статьям. Использование данной информации, позволит создать информационную базу для оперативного мониторинга и анализа исполнения бюджета.</w:t>
            </w:r>
          </w:p>
          <w:p w:rsidR="009D34E6" w:rsidRDefault="009D34E6">
            <w:pPr>
              <w:rPr>
                <w:rFonts w:ascii="Times New Roman" w:hAnsi="Times New Roman"/>
                <w:sz w:val="24"/>
                <w:szCs w:val="24"/>
              </w:rPr>
            </w:pP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lastRenderedPageBreak/>
              <w:t>Беларусь</w:t>
            </w:r>
          </w:p>
          <w:p w:rsidR="003B523F" w:rsidRPr="001E6992" w:rsidRDefault="003B523F" w:rsidP="001E6992">
            <w:pPr>
              <w:rPr>
                <w:rFonts w:ascii="Times New Roman" w:hAnsi="Times New Roman"/>
                <w:b/>
                <w:sz w:val="24"/>
                <w:szCs w:val="24"/>
              </w:rPr>
            </w:pPr>
          </w:p>
        </w:tc>
        <w:tc>
          <w:tcPr>
            <w:tcW w:w="2551" w:type="dxa"/>
          </w:tcPr>
          <w:p w:rsidR="003B523F" w:rsidRPr="001E6992" w:rsidRDefault="003B523F" w:rsidP="001E6992">
            <w:pPr>
              <w:rPr>
                <w:rFonts w:ascii="Times New Roman" w:hAnsi="Times New Roman"/>
                <w:sz w:val="24"/>
                <w:szCs w:val="24"/>
              </w:rPr>
            </w:pPr>
            <w:r w:rsidRPr="001E6992">
              <w:rPr>
                <w:rFonts w:ascii="Times New Roman" w:eastAsia="Times New Roman" w:hAnsi="Times New Roman"/>
                <w:sz w:val="24"/>
                <w:szCs w:val="24"/>
              </w:rPr>
              <w:t>Конституция   Республики Беларусь и Закон от 1 июля 2010 г. № 142-З «О Комитете государственного контроля Республики Беларусь и его территориальных органах»</w:t>
            </w:r>
          </w:p>
        </w:tc>
        <w:tc>
          <w:tcPr>
            <w:tcW w:w="1843" w:type="dxa"/>
          </w:tcPr>
          <w:p w:rsidR="003B523F" w:rsidRPr="001E6992" w:rsidRDefault="003B523F" w:rsidP="001E6992">
            <w:pPr>
              <w:rPr>
                <w:rFonts w:ascii="Times New Roman" w:hAnsi="Times New Roman"/>
                <w:sz w:val="24"/>
                <w:szCs w:val="24"/>
              </w:rPr>
            </w:pPr>
            <w:r w:rsidRPr="001E6992">
              <w:rPr>
                <w:rFonts w:ascii="Times New Roman" w:hAnsi="Times New Roman"/>
                <w:sz w:val="24"/>
                <w:szCs w:val="24"/>
              </w:rPr>
              <w:t>В рамках контрольно-ревизионных мероприятий</w:t>
            </w:r>
          </w:p>
        </w:tc>
        <w:tc>
          <w:tcPr>
            <w:tcW w:w="2126" w:type="dxa"/>
          </w:tcPr>
          <w:p w:rsidR="003B523F" w:rsidRPr="001E6992" w:rsidRDefault="003B523F" w:rsidP="001E6992">
            <w:pPr>
              <w:ind w:right="-108"/>
              <w:rPr>
                <w:rFonts w:ascii="Times New Roman" w:hAnsi="Times New Roman"/>
                <w:sz w:val="24"/>
                <w:szCs w:val="24"/>
              </w:rPr>
            </w:pPr>
            <w:r w:rsidRPr="001E6992">
              <w:rPr>
                <w:rFonts w:ascii="Times New Roman" w:hAnsi="Times New Roman"/>
                <w:sz w:val="24"/>
                <w:szCs w:val="24"/>
              </w:rPr>
              <w:t>Все республиканские органы  государственного  управления,  внебюджетные  фонды,  а  также  местные  бюджеты. Юридические лица вне зависимости от формы собственности и организационно-правовой формы</w:t>
            </w:r>
          </w:p>
        </w:tc>
        <w:tc>
          <w:tcPr>
            <w:tcW w:w="2410" w:type="dxa"/>
          </w:tcPr>
          <w:p w:rsidR="00062B38" w:rsidRPr="001E6992" w:rsidRDefault="00062B38" w:rsidP="00062B38">
            <w:pPr>
              <w:rPr>
                <w:rFonts w:ascii="Times New Roman" w:hAnsi="Times New Roman"/>
                <w:sz w:val="24"/>
                <w:szCs w:val="24"/>
              </w:rPr>
            </w:pPr>
            <w:r w:rsidRPr="001E6992">
              <w:rPr>
                <w:rFonts w:ascii="Times New Roman" w:hAnsi="Times New Roman"/>
                <w:sz w:val="24"/>
                <w:szCs w:val="24"/>
              </w:rPr>
              <w:t xml:space="preserve">Используют Национальные стандарты, руководства и методики. </w:t>
            </w:r>
          </w:p>
          <w:p w:rsidR="00827172" w:rsidRDefault="00827172" w:rsidP="001E6992">
            <w:pPr>
              <w:rPr>
                <w:rFonts w:ascii="Times New Roman" w:hAnsi="Times New Roman"/>
                <w:sz w:val="24"/>
                <w:szCs w:val="24"/>
              </w:rPr>
            </w:pPr>
          </w:p>
          <w:p w:rsidR="003B523F" w:rsidRPr="001E6992" w:rsidRDefault="00827172" w:rsidP="001E6992">
            <w:pPr>
              <w:rPr>
                <w:rFonts w:ascii="Times New Roman" w:hAnsi="Times New Roman"/>
                <w:sz w:val="24"/>
                <w:szCs w:val="24"/>
              </w:rPr>
            </w:pPr>
            <w:r w:rsidRPr="00827172">
              <w:rPr>
                <w:rFonts w:ascii="Times New Roman" w:hAnsi="Times New Roman"/>
                <w:sz w:val="24"/>
                <w:szCs w:val="24"/>
              </w:rPr>
              <w:t xml:space="preserve">Стандарты </w:t>
            </w:r>
            <w:r w:rsidRPr="00827172">
              <w:rPr>
                <w:rFonts w:ascii="Times New Roman" w:hAnsi="Times New Roman"/>
                <w:sz w:val="24"/>
                <w:szCs w:val="24"/>
                <w:lang w:val="en-US"/>
              </w:rPr>
              <w:t>ISSAI</w:t>
            </w:r>
            <w:r w:rsidRPr="00827172">
              <w:rPr>
                <w:rFonts w:ascii="Times New Roman" w:hAnsi="Times New Roman"/>
                <w:sz w:val="24"/>
                <w:szCs w:val="24"/>
              </w:rPr>
              <w:t xml:space="preserve"> не внедрены</w:t>
            </w:r>
          </w:p>
        </w:tc>
        <w:tc>
          <w:tcPr>
            <w:tcW w:w="3969" w:type="dxa"/>
          </w:tcPr>
          <w:p w:rsidR="003B523F" w:rsidRPr="001E6992" w:rsidRDefault="003B523F" w:rsidP="001E6992">
            <w:pPr>
              <w:rPr>
                <w:rFonts w:ascii="Times New Roman" w:hAnsi="Times New Roman"/>
                <w:sz w:val="24"/>
                <w:szCs w:val="24"/>
              </w:rPr>
            </w:pPr>
            <w:r w:rsidRPr="001E6992">
              <w:rPr>
                <w:rFonts w:ascii="Times New Roman" w:hAnsi="Times New Roman"/>
                <w:sz w:val="24"/>
                <w:szCs w:val="24"/>
              </w:rPr>
              <w:t>В большинстве случаев проверке предшествует направление чек-листа. Чек-лист – детализованный вопросник по соблюдению законодательных норм, процедур, правил.</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Украина</w:t>
            </w:r>
          </w:p>
        </w:tc>
        <w:tc>
          <w:tcPr>
            <w:tcW w:w="2551" w:type="dxa"/>
          </w:tcPr>
          <w:p w:rsidR="003B523F" w:rsidRPr="0031688A" w:rsidRDefault="003B523F" w:rsidP="0031688A">
            <w:pPr>
              <w:rPr>
                <w:rFonts w:ascii="Times New Roman" w:hAnsi="Times New Roman"/>
                <w:sz w:val="24"/>
                <w:szCs w:val="24"/>
              </w:rPr>
            </w:pPr>
            <w:r w:rsidRPr="001E6992">
              <w:rPr>
                <w:rFonts w:ascii="Times New Roman" w:hAnsi="Times New Roman"/>
                <w:sz w:val="24"/>
                <w:szCs w:val="24"/>
              </w:rPr>
              <w:t xml:space="preserve">Хозяйственный кодекс Украины; Бюджетный кодекс Украины; Закон Украины \"О ГКРС в Украине\" ; Стандарты государственного аудита INTOSAI; </w:t>
            </w:r>
            <w:r w:rsidRPr="001E6992">
              <w:rPr>
                <w:rFonts w:ascii="Times New Roman" w:hAnsi="Times New Roman"/>
                <w:sz w:val="24"/>
                <w:szCs w:val="24"/>
              </w:rPr>
              <w:lastRenderedPageBreak/>
              <w:t>Международные стандарты аудита, предоставления уверенности и этики; Методические рекомендации по организации и проведению государственного финансового ауди</w:t>
            </w:r>
            <w:r w:rsidR="0031688A">
              <w:rPr>
                <w:rFonts w:ascii="Times New Roman" w:hAnsi="Times New Roman"/>
                <w:sz w:val="24"/>
                <w:szCs w:val="24"/>
              </w:rPr>
              <w:t>та выполнения местных бюджетов</w:t>
            </w:r>
          </w:p>
        </w:tc>
        <w:tc>
          <w:tcPr>
            <w:tcW w:w="1843" w:type="dxa"/>
          </w:tcPr>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lastRenderedPageBreak/>
              <w:t>Проводится отдельно, совместно с финансовым аудитом и аудитом эффективности</w:t>
            </w:r>
          </w:p>
        </w:tc>
        <w:tc>
          <w:tcPr>
            <w:tcW w:w="2126" w:type="dxa"/>
          </w:tcPr>
          <w:p w:rsidR="003B523F" w:rsidRPr="001E6992" w:rsidRDefault="003B523F" w:rsidP="00062B38">
            <w:pPr>
              <w:rPr>
                <w:rFonts w:ascii="Times New Roman" w:hAnsi="Times New Roman"/>
                <w:sz w:val="24"/>
                <w:szCs w:val="24"/>
              </w:rPr>
            </w:pPr>
            <w:bookmarkStart w:id="2" w:name="508"/>
            <w:r w:rsidRPr="001E6992">
              <w:rPr>
                <w:rFonts w:ascii="Times New Roman" w:hAnsi="Times New Roman"/>
                <w:sz w:val="24"/>
                <w:szCs w:val="24"/>
              </w:rPr>
              <w:t xml:space="preserve">Министерства, ведомства, государственные комитеты, государственные фонды, бюджетные учреждения, а также на </w:t>
            </w:r>
            <w:r w:rsidRPr="001E6992">
              <w:rPr>
                <w:rFonts w:ascii="Times New Roman" w:hAnsi="Times New Roman"/>
                <w:sz w:val="24"/>
                <w:szCs w:val="24"/>
              </w:rPr>
              <w:lastRenderedPageBreak/>
              <w:t>предприятия и в организация, которые получают средства из бюджетов всех уровней и из государственных валютных фондов.</w:t>
            </w:r>
          </w:p>
          <w:bookmarkEnd w:id="2"/>
          <w:p w:rsidR="003B523F" w:rsidRPr="001E6992" w:rsidRDefault="003B523F" w:rsidP="001E6992">
            <w:pPr>
              <w:jc w:val="center"/>
              <w:rPr>
                <w:rFonts w:ascii="Times New Roman" w:hAnsi="Times New Roman"/>
                <w:sz w:val="24"/>
                <w:szCs w:val="24"/>
              </w:rPr>
            </w:pPr>
          </w:p>
        </w:tc>
        <w:tc>
          <w:tcPr>
            <w:tcW w:w="2410" w:type="dxa"/>
          </w:tcPr>
          <w:p w:rsidR="00062B38" w:rsidRPr="001E6992" w:rsidRDefault="00062B38" w:rsidP="00062B38">
            <w:pPr>
              <w:rPr>
                <w:rFonts w:ascii="Times New Roman" w:hAnsi="Times New Roman"/>
                <w:sz w:val="24"/>
                <w:szCs w:val="24"/>
                <w:lang w:val="kk-KZ"/>
              </w:rPr>
            </w:pPr>
            <w:r w:rsidRPr="001E6992">
              <w:rPr>
                <w:rFonts w:ascii="Times New Roman" w:hAnsi="Times New Roman"/>
                <w:sz w:val="24"/>
                <w:szCs w:val="24"/>
              </w:rPr>
              <w:lastRenderedPageBreak/>
              <w:t>Использую</w:t>
            </w:r>
            <w:r w:rsidRPr="001E6992">
              <w:rPr>
                <w:rFonts w:ascii="Times New Roman" w:hAnsi="Times New Roman"/>
                <w:sz w:val="24"/>
                <w:szCs w:val="24"/>
                <w:lang w:val="kk-KZ"/>
              </w:rPr>
              <w:t>т</w:t>
            </w:r>
            <w:r w:rsidRPr="001E6992">
              <w:rPr>
                <w:rFonts w:ascii="Times New Roman" w:hAnsi="Times New Roman"/>
                <w:sz w:val="24"/>
                <w:szCs w:val="24"/>
              </w:rPr>
              <w:t xml:space="preserve"> </w:t>
            </w:r>
            <w:r w:rsidRPr="001E6992">
              <w:rPr>
                <w:rFonts w:ascii="Times New Roman" w:hAnsi="Times New Roman"/>
                <w:sz w:val="24"/>
                <w:szCs w:val="24"/>
                <w:lang w:val="kk-KZ"/>
              </w:rPr>
              <w:t xml:space="preserve"> стандарты</w:t>
            </w:r>
          </w:p>
          <w:p w:rsidR="00062B38" w:rsidRDefault="00062B38" w:rsidP="00062B38">
            <w:pPr>
              <w:rPr>
                <w:rFonts w:ascii="Times New Roman" w:hAnsi="Times New Roman"/>
                <w:sz w:val="24"/>
                <w:szCs w:val="24"/>
              </w:rPr>
            </w:pPr>
            <w:r w:rsidRPr="001E6992">
              <w:rPr>
                <w:rFonts w:ascii="Times New Roman" w:hAnsi="Times New Roman"/>
                <w:sz w:val="24"/>
                <w:szCs w:val="24"/>
                <w:lang w:val="en-US"/>
              </w:rPr>
              <w:t>ISSAI</w:t>
            </w:r>
            <w:r w:rsidRPr="001E6992">
              <w:rPr>
                <w:rFonts w:ascii="Times New Roman" w:hAnsi="Times New Roman"/>
                <w:sz w:val="24"/>
                <w:szCs w:val="24"/>
              </w:rPr>
              <w:t xml:space="preserve"> 4200 </w:t>
            </w:r>
          </w:p>
          <w:p w:rsidR="00062B38" w:rsidRDefault="00062B38" w:rsidP="001E6992">
            <w:pPr>
              <w:rPr>
                <w:rFonts w:ascii="Times New Roman" w:hAnsi="Times New Roman"/>
                <w:sz w:val="24"/>
                <w:szCs w:val="24"/>
                <w:lang w:val="kk-KZ"/>
              </w:rPr>
            </w:pPr>
          </w:p>
          <w:p w:rsidR="00062B38" w:rsidRDefault="00062B38" w:rsidP="001E6992">
            <w:pPr>
              <w:rPr>
                <w:rFonts w:ascii="Times New Roman" w:hAnsi="Times New Roman"/>
                <w:sz w:val="24"/>
                <w:szCs w:val="24"/>
                <w:lang w:val="kk-KZ"/>
              </w:rPr>
            </w:pPr>
          </w:p>
          <w:p w:rsidR="003B523F" w:rsidRPr="001E6992" w:rsidRDefault="003B523F" w:rsidP="001E6992">
            <w:pPr>
              <w:rPr>
                <w:rFonts w:ascii="Times New Roman" w:hAnsi="Times New Roman"/>
                <w:sz w:val="24"/>
                <w:szCs w:val="24"/>
                <w:lang w:val="kk-KZ"/>
              </w:rPr>
            </w:pPr>
            <w:r w:rsidRPr="001E6992">
              <w:rPr>
                <w:rFonts w:ascii="Times New Roman" w:hAnsi="Times New Roman"/>
                <w:sz w:val="24"/>
                <w:szCs w:val="24"/>
                <w:lang w:val="kk-KZ"/>
              </w:rPr>
              <w:t>Сложности в практическом применении  стандартов</w:t>
            </w:r>
            <w:r w:rsidRPr="001E6992">
              <w:rPr>
                <w:rFonts w:ascii="Times New Roman" w:hAnsi="Times New Roman"/>
                <w:sz w:val="24"/>
                <w:szCs w:val="24"/>
              </w:rPr>
              <w:t xml:space="preserve"> </w:t>
            </w:r>
          </w:p>
          <w:p w:rsidR="003B523F" w:rsidRPr="001E6992" w:rsidRDefault="003B523F" w:rsidP="0053296D">
            <w:pPr>
              <w:rPr>
                <w:rFonts w:ascii="Times New Roman" w:hAnsi="Times New Roman"/>
                <w:sz w:val="24"/>
                <w:szCs w:val="24"/>
              </w:rPr>
            </w:pPr>
            <w:r w:rsidRPr="001E6992">
              <w:rPr>
                <w:rFonts w:ascii="Times New Roman" w:hAnsi="Times New Roman"/>
                <w:sz w:val="24"/>
                <w:szCs w:val="24"/>
                <w:lang w:val="en-US"/>
              </w:rPr>
              <w:lastRenderedPageBreak/>
              <w:t>ISSAI</w:t>
            </w:r>
            <w:r w:rsidRPr="001E6992">
              <w:rPr>
                <w:rFonts w:ascii="Times New Roman" w:hAnsi="Times New Roman"/>
                <w:sz w:val="24"/>
                <w:szCs w:val="24"/>
              </w:rPr>
              <w:t xml:space="preserve"> 4200</w:t>
            </w:r>
            <w:r w:rsidRPr="001E6992">
              <w:rPr>
                <w:rFonts w:ascii="Times New Roman" w:hAnsi="Times New Roman"/>
                <w:sz w:val="24"/>
                <w:szCs w:val="24"/>
                <w:lang w:val="kk-KZ"/>
              </w:rPr>
              <w:t xml:space="preserve"> в ходе проведения аудита соответстви</w:t>
            </w:r>
            <w:r w:rsidR="0053296D">
              <w:rPr>
                <w:rFonts w:ascii="Times New Roman" w:hAnsi="Times New Roman"/>
                <w:sz w:val="24"/>
                <w:szCs w:val="24"/>
                <w:lang w:val="kk-KZ"/>
              </w:rPr>
              <w:t>я</w:t>
            </w:r>
            <w:r w:rsidRPr="001E6992">
              <w:rPr>
                <w:rFonts w:ascii="Times New Roman" w:hAnsi="Times New Roman"/>
                <w:sz w:val="24"/>
                <w:szCs w:val="24"/>
                <w:lang w:val="kk-KZ"/>
              </w:rPr>
              <w:t xml:space="preserve">, </w:t>
            </w:r>
            <w:r>
              <w:rPr>
                <w:rFonts w:ascii="Times New Roman" w:hAnsi="Times New Roman"/>
                <w:sz w:val="24"/>
                <w:szCs w:val="24"/>
                <w:lang w:val="kk-KZ"/>
              </w:rPr>
              <w:t xml:space="preserve">определении предметов и критериев, </w:t>
            </w:r>
            <w:r w:rsidRPr="001E6992">
              <w:rPr>
                <w:rFonts w:ascii="Times New Roman" w:hAnsi="Times New Roman"/>
                <w:sz w:val="24"/>
                <w:szCs w:val="24"/>
                <w:lang w:val="kk-KZ"/>
              </w:rPr>
              <w:t>сложность определения уровня существенности и оценки рисков</w:t>
            </w:r>
          </w:p>
        </w:tc>
        <w:tc>
          <w:tcPr>
            <w:tcW w:w="3969" w:type="dxa"/>
          </w:tcPr>
          <w:p w:rsidR="003B523F" w:rsidRPr="0055502C" w:rsidRDefault="003B523F" w:rsidP="001E6992">
            <w:pPr>
              <w:rPr>
                <w:rFonts w:ascii="Times New Roman" w:hAnsi="Times New Roman"/>
                <w:sz w:val="24"/>
                <w:szCs w:val="24"/>
              </w:rPr>
            </w:pPr>
            <w:r w:rsidRPr="0055502C">
              <w:rPr>
                <w:rFonts w:ascii="Times New Roman" w:hAnsi="Times New Roman" w:cs="Times New Roman"/>
                <w:sz w:val="24"/>
                <w:szCs w:val="24"/>
              </w:rPr>
              <w:lastRenderedPageBreak/>
              <w:t>Комплексный аудит, в свою очередь, включает в большей или меньшей мере элементы и финансового аудита, и аудита соответствия, и аудита эффективности.</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Эстония</w:t>
            </w:r>
          </w:p>
        </w:tc>
        <w:tc>
          <w:tcPr>
            <w:tcW w:w="2551" w:type="dxa"/>
          </w:tcPr>
          <w:p w:rsidR="003B523F" w:rsidRPr="001E6992" w:rsidRDefault="003B523F" w:rsidP="001E6992">
            <w:pPr>
              <w:rPr>
                <w:rFonts w:ascii="Times New Roman" w:hAnsi="Times New Roman"/>
                <w:sz w:val="24"/>
                <w:szCs w:val="24"/>
              </w:rPr>
            </w:pPr>
            <w:r w:rsidRPr="001E6992">
              <w:rPr>
                <w:rFonts w:ascii="Times New Roman" w:hAnsi="Times New Roman"/>
                <w:sz w:val="24"/>
                <w:szCs w:val="24"/>
              </w:rPr>
              <w:t>Закон о Государственном контроле,</w:t>
            </w:r>
          </w:p>
          <w:p w:rsidR="003B523F" w:rsidRPr="001E6992" w:rsidRDefault="003B523F" w:rsidP="001E6992">
            <w:pPr>
              <w:rPr>
                <w:rFonts w:ascii="Times New Roman" w:hAnsi="Times New Roman"/>
                <w:sz w:val="24"/>
                <w:szCs w:val="24"/>
              </w:rPr>
            </w:pPr>
            <w:r w:rsidRPr="001E6992">
              <w:rPr>
                <w:rFonts w:ascii="Times New Roman" w:eastAsia="Times New Roman" w:hAnsi="Times New Roman"/>
                <w:sz w:val="24"/>
                <w:szCs w:val="24"/>
                <w:lang w:eastAsia="ru-RU"/>
              </w:rPr>
              <w:t>Стандарты ИНТОСАИ</w:t>
            </w:r>
          </w:p>
        </w:tc>
        <w:tc>
          <w:tcPr>
            <w:tcW w:w="1843" w:type="dxa"/>
          </w:tcPr>
          <w:p w:rsidR="003B523F" w:rsidRPr="001E6992" w:rsidRDefault="003B523F" w:rsidP="001E6992">
            <w:pPr>
              <w:jc w:val="center"/>
              <w:rPr>
                <w:rFonts w:ascii="Times New Roman" w:hAnsi="Times New Roman"/>
                <w:sz w:val="24"/>
                <w:szCs w:val="24"/>
              </w:rPr>
            </w:pPr>
            <w:r w:rsidRPr="001E6992">
              <w:rPr>
                <w:rFonts w:ascii="Times New Roman" w:hAnsi="Times New Roman"/>
                <w:sz w:val="24"/>
                <w:szCs w:val="24"/>
              </w:rPr>
              <w:t>Проводится отдельно</w:t>
            </w:r>
          </w:p>
        </w:tc>
        <w:tc>
          <w:tcPr>
            <w:tcW w:w="2126" w:type="dxa"/>
          </w:tcPr>
          <w:p w:rsidR="003B523F" w:rsidRPr="001E6992" w:rsidRDefault="003B523F" w:rsidP="00062B38">
            <w:pPr>
              <w:rPr>
                <w:rFonts w:ascii="Times New Roman" w:hAnsi="Times New Roman"/>
                <w:sz w:val="24"/>
                <w:szCs w:val="24"/>
              </w:rPr>
            </w:pPr>
            <w:r w:rsidRPr="001E6992">
              <w:rPr>
                <w:rFonts w:ascii="Times New Roman" w:eastAsia="Times New Roman" w:hAnsi="Times New Roman"/>
                <w:sz w:val="24"/>
                <w:szCs w:val="24"/>
                <w:lang w:eastAsia="ru-RU"/>
              </w:rPr>
              <w:t xml:space="preserve">Государственные учреждения; предприятия в которых государство имеет более половины голосов, определенных паями и акциями; предприятия, кредиты или выполнение договорных обязательств которых гарантируются государством; публично-правовые лица, целевые фонды, в </w:t>
            </w:r>
            <w:r w:rsidRPr="001E6992">
              <w:rPr>
                <w:rFonts w:ascii="Times New Roman" w:eastAsia="Times New Roman" w:hAnsi="Times New Roman"/>
                <w:sz w:val="24"/>
                <w:szCs w:val="24"/>
                <w:lang w:eastAsia="ru-RU"/>
              </w:rPr>
              <w:lastRenderedPageBreak/>
              <w:t>которых государство входит в состав учредителей; денежные средства, по</w:t>
            </w:r>
            <w:r>
              <w:rPr>
                <w:rFonts w:ascii="Times New Roman" w:eastAsia="Times New Roman" w:hAnsi="Times New Roman"/>
                <w:sz w:val="24"/>
                <w:szCs w:val="24"/>
                <w:lang w:eastAsia="ru-RU"/>
              </w:rPr>
              <w:t>лучаемые из Европейского Союза.</w:t>
            </w:r>
          </w:p>
        </w:tc>
        <w:tc>
          <w:tcPr>
            <w:tcW w:w="2410" w:type="dxa"/>
          </w:tcPr>
          <w:p w:rsidR="00062B38" w:rsidRDefault="00062B38" w:rsidP="00062B38">
            <w:pPr>
              <w:rPr>
                <w:rFonts w:ascii="Times New Roman" w:eastAsia="Times New Roman" w:hAnsi="Times New Roman"/>
                <w:sz w:val="24"/>
                <w:szCs w:val="24"/>
                <w:lang w:eastAsia="ru-RU"/>
              </w:rPr>
            </w:pPr>
            <w:r w:rsidRPr="001E6992">
              <w:rPr>
                <w:rFonts w:ascii="Times New Roman" w:hAnsi="Times New Roman"/>
                <w:sz w:val="24"/>
                <w:szCs w:val="24"/>
              </w:rPr>
              <w:lastRenderedPageBreak/>
              <w:t>Использую</w:t>
            </w:r>
            <w:r w:rsidRPr="001E6992">
              <w:rPr>
                <w:rFonts w:ascii="Times New Roman" w:hAnsi="Times New Roman"/>
                <w:sz w:val="24"/>
                <w:szCs w:val="24"/>
                <w:lang w:val="kk-KZ"/>
              </w:rPr>
              <w:t>т</w:t>
            </w:r>
            <w:r w:rsidRPr="001E6992">
              <w:rPr>
                <w:rFonts w:ascii="Times New Roman" w:hAnsi="Times New Roman"/>
                <w:sz w:val="24"/>
                <w:szCs w:val="24"/>
              </w:rPr>
              <w:t xml:space="preserve"> </w:t>
            </w:r>
            <w:r w:rsidRPr="001E6992">
              <w:rPr>
                <w:rFonts w:ascii="Times New Roman" w:hAnsi="Times New Roman"/>
                <w:sz w:val="24"/>
                <w:szCs w:val="24"/>
                <w:lang w:val="kk-KZ"/>
              </w:rPr>
              <w:t xml:space="preserve"> стандарты</w:t>
            </w:r>
            <w:r w:rsidRPr="003B523F">
              <w:rPr>
                <w:rFonts w:ascii="Times New Roman" w:hAnsi="Times New Roman"/>
                <w:sz w:val="24"/>
                <w:szCs w:val="24"/>
              </w:rPr>
              <w:t xml:space="preserve"> </w:t>
            </w:r>
            <w:r w:rsidRPr="001E6992">
              <w:rPr>
                <w:rFonts w:ascii="Times New Roman" w:hAnsi="Times New Roman"/>
                <w:sz w:val="24"/>
                <w:szCs w:val="24"/>
                <w:lang w:val="en-US"/>
              </w:rPr>
              <w:t>ISSAI</w:t>
            </w:r>
            <w:r w:rsidRPr="001E6992">
              <w:rPr>
                <w:rFonts w:ascii="Times New Roman" w:hAnsi="Times New Roman"/>
                <w:sz w:val="24"/>
                <w:szCs w:val="24"/>
              </w:rPr>
              <w:t xml:space="preserve"> 4100 и 4200</w:t>
            </w:r>
            <w:r w:rsidRPr="001E6992">
              <w:rPr>
                <w:rFonts w:ascii="Times New Roman" w:eastAsia="Times New Roman" w:hAnsi="Times New Roman"/>
                <w:sz w:val="24"/>
                <w:szCs w:val="24"/>
                <w:lang w:eastAsia="ru-RU"/>
              </w:rPr>
              <w:t xml:space="preserve"> </w:t>
            </w:r>
          </w:p>
          <w:p w:rsidR="00062B38" w:rsidRDefault="00062B38" w:rsidP="001E6992">
            <w:pPr>
              <w:rPr>
                <w:rFonts w:ascii="Times New Roman" w:hAnsi="Times New Roman"/>
                <w:sz w:val="24"/>
                <w:szCs w:val="24"/>
                <w:lang w:val="kk-KZ"/>
              </w:rPr>
            </w:pPr>
          </w:p>
          <w:p w:rsidR="00062B38" w:rsidRDefault="00062B38" w:rsidP="001E6992">
            <w:pPr>
              <w:rPr>
                <w:rFonts w:ascii="Times New Roman" w:hAnsi="Times New Roman"/>
                <w:sz w:val="24"/>
                <w:szCs w:val="24"/>
                <w:lang w:val="kk-KZ"/>
              </w:rPr>
            </w:pPr>
          </w:p>
          <w:p w:rsidR="003B523F" w:rsidRPr="001E6992" w:rsidRDefault="003B523F" w:rsidP="001E6992">
            <w:pPr>
              <w:rPr>
                <w:rFonts w:ascii="Times New Roman" w:hAnsi="Times New Roman"/>
                <w:sz w:val="24"/>
                <w:szCs w:val="24"/>
                <w:lang w:val="kk-KZ"/>
              </w:rPr>
            </w:pPr>
            <w:r w:rsidRPr="001E6992">
              <w:rPr>
                <w:rFonts w:ascii="Times New Roman" w:hAnsi="Times New Roman"/>
                <w:sz w:val="24"/>
                <w:szCs w:val="24"/>
                <w:lang w:val="kk-KZ"/>
              </w:rPr>
              <w:t>Сложности в практическом применении  стандартов</w:t>
            </w:r>
            <w:r w:rsidRPr="001E6992">
              <w:rPr>
                <w:rFonts w:ascii="Times New Roman" w:hAnsi="Times New Roman"/>
                <w:sz w:val="24"/>
                <w:szCs w:val="24"/>
              </w:rPr>
              <w:t xml:space="preserve"> </w:t>
            </w:r>
          </w:p>
          <w:p w:rsidR="003B523F" w:rsidRPr="001E6992" w:rsidRDefault="003B523F" w:rsidP="00B22A29">
            <w:pPr>
              <w:rPr>
                <w:rFonts w:ascii="Times New Roman" w:hAnsi="Times New Roman"/>
                <w:sz w:val="24"/>
                <w:szCs w:val="24"/>
              </w:rPr>
            </w:pPr>
            <w:r w:rsidRPr="001E6992">
              <w:rPr>
                <w:rFonts w:ascii="Times New Roman" w:hAnsi="Times New Roman"/>
                <w:sz w:val="24"/>
                <w:szCs w:val="24"/>
                <w:lang w:val="en-US"/>
              </w:rPr>
              <w:t>ISSAI</w:t>
            </w:r>
            <w:r w:rsidRPr="001E6992">
              <w:rPr>
                <w:rFonts w:ascii="Times New Roman" w:hAnsi="Times New Roman"/>
                <w:sz w:val="24"/>
                <w:szCs w:val="24"/>
              </w:rPr>
              <w:t xml:space="preserve"> 4200</w:t>
            </w:r>
            <w:r w:rsidRPr="001E6992">
              <w:rPr>
                <w:rFonts w:ascii="Times New Roman" w:hAnsi="Times New Roman"/>
                <w:sz w:val="24"/>
                <w:szCs w:val="24"/>
                <w:lang w:val="kk-KZ"/>
              </w:rPr>
              <w:t xml:space="preserve"> в ходе проведения аудита соответстви</w:t>
            </w:r>
            <w:r w:rsidR="00B22A29">
              <w:rPr>
                <w:rFonts w:ascii="Times New Roman" w:hAnsi="Times New Roman"/>
                <w:sz w:val="24"/>
                <w:szCs w:val="24"/>
                <w:lang w:val="kk-KZ"/>
              </w:rPr>
              <w:t>я</w:t>
            </w:r>
            <w:r w:rsidRPr="001E6992">
              <w:rPr>
                <w:rFonts w:ascii="Times New Roman" w:hAnsi="Times New Roman"/>
                <w:sz w:val="24"/>
                <w:szCs w:val="24"/>
                <w:lang w:val="kk-KZ"/>
              </w:rPr>
              <w:t>, сложность определения уровня существенности и оценки рисков</w:t>
            </w:r>
          </w:p>
        </w:tc>
        <w:tc>
          <w:tcPr>
            <w:tcW w:w="3969" w:type="dxa"/>
          </w:tcPr>
          <w:p w:rsidR="003B523F" w:rsidRPr="00E015C5" w:rsidRDefault="003B523F" w:rsidP="001E6992">
            <w:pPr>
              <w:rPr>
                <w:rFonts w:ascii="Times New Roman" w:hAnsi="Times New Roman"/>
                <w:sz w:val="24"/>
                <w:szCs w:val="24"/>
                <w:lang w:val="kk-KZ"/>
              </w:rPr>
            </w:pPr>
            <w:r w:rsidRPr="00E015C5">
              <w:rPr>
                <w:rFonts w:ascii="Times New Roman" w:eastAsia="Times New Roman" w:hAnsi="Times New Roman"/>
                <w:bCs/>
                <w:sz w:val="24"/>
                <w:szCs w:val="24"/>
                <w:bdr w:val="none" w:sz="0" w:space="0" w:color="auto" w:frame="1"/>
                <w:lang w:eastAsia="ru-RU"/>
              </w:rPr>
              <w:t>Разработка справочника по аудиту как документа обобщающего всю методологическую базу аудита,</w:t>
            </w:r>
            <w:r w:rsidRPr="00E015C5">
              <w:rPr>
                <w:rFonts w:ascii="Times New Roman" w:eastAsia="Calibri" w:hAnsi="Times New Roman" w:cs="Times New Roman"/>
                <w:sz w:val="24"/>
                <w:szCs w:val="24"/>
              </w:rPr>
              <w:t xml:space="preserve"> опыт специализации управлений ГКРУ. При проведении финансового контроля проводится контроль на соответствие законодательству.  </w:t>
            </w:r>
            <w:r w:rsidRPr="00E015C5">
              <w:rPr>
                <w:rFonts w:ascii="Times New Roman" w:eastAsia="Calibri" w:hAnsi="Times New Roman" w:cs="Times New Roman"/>
                <w:i/>
                <w:sz w:val="24"/>
                <w:szCs w:val="24"/>
              </w:rPr>
              <w:t xml:space="preserve"> </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Армения</w:t>
            </w:r>
          </w:p>
        </w:tc>
        <w:tc>
          <w:tcPr>
            <w:tcW w:w="2551" w:type="dxa"/>
          </w:tcPr>
          <w:p w:rsidR="003B523F" w:rsidRPr="001E6992" w:rsidRDefault="003B523F" w:rsidP="001E6992">
            <w:pPr>
              <w:rPr>
                <w:rFonts w:ascii="Times New Roman" w:hAnsi="Times New Roman"/>
                <w:sz w:val="24"/>
                <w:szCs w:val="24"/>
              </w:rPr>
            </w:pPr>
            <w:r w:rsidRPr="001E6992">
              <w:rPr>
                <w:rFonts w:ascii="Times New Roman" w:hAnsi="Times New Roman"/>
                <w:sz w:val="24"/>
                <w:szCs w:val="24"/>
              </w:rPr>
              <w:t>Закон Республики Армения «О контрольной палате»</w:t>
            </w:r>
          </w:p>
        </w:tc>
        <w:tc>
          <w:tcPr>
            <w:tcW w:w="1843" w:type="dxa"/>
          </w:tcPr>
          <w:p w:rsidR="003B523F" w:rsidRPr="001E6992" w:rsidRDefault="003B523F" w:rsidP="0009335E">
            <w:pPr>
              <w:rPr>
                <w:rFonts w:ascii="Times New Roman" w:hAnsi="Times New Roman"/>
                <w:sz w:val="24"/>
                <w:szCs w:val="24"/>
              </w:rPr>
            </w:pPr>
            <w:r w:rsidRPr="001E6992">
              <w:rPr>
                <w:rFonts w:ascii="Times New Roman" w:hAnsi="Times New Roman"/>
                <w:sz w:val="24"/>
                <w:szCs w:val="24"/>
              </w:rPr>
              <w:t>Проводится совместно с финансовым аудитом, аудитом эффективности</w:t>
            </w:r>
          </w:p>
        </w:tc>
        <w:tc>
          <w:tcPr>
            <w:tcW w:w="2126" w:type="dxa"/>
          </w:tcPr>
          <w:p w:rsidR="003B523F" w:rsidRPr="001E6992" w:rsidRDefault="003B523F" w:rsidP="00062B38">
            <w:pPr>
              <w:rPr>
                <w:rFonts w:ascii="Times New Roman" w:hAnsi="Times New Roman"/>
                <w:sz w:val="24"/>
                <w:szCs w:val="24"/>
              </w:rPr>
            </w:pPr>
            <w:r w:rsidRPr="001E6992">
              <w:rPr>
                <w:rFonts w:ascii="Times New Roman" w:hAnsi="Times New Roman"/>
                <w:sz w:val="24"/>
                <w:szCs w:val="24"/>
              </w:rPr>
              <w:t>Госсектор и  другие получатели государственных средств</w:t>
            </w:r>
          </w:p>
        </w:tc>
        <w:tc>
          <w:tcPr>
            <w:tcW w:w="2410" w:type="dxa"/>
          </w:tcPr>
          <w:p w:rsidR="00062B38" w:rsidRDefault="00062B38" w:rsidP="00062B38">
            <w:pPr>
              <w:rPr>
                <w:rFonts w:ascii="Times New Roman" w:hAnsi="Times New Roman"/>
                <w:sz w:val="24"/>
                <w:szCs w:val="24"/>
              </w:rPr>
            </w:pPr>
            <w:r w:rsidRPr="001E6992">
              <w:rPr>
                <w:rFonts w:ascii="Times New Roman" w:hAnsi="Times New Roman"/>
                <w:sz w:val="24"/>
                <w:szCs w:val="24"/>
              </w:rPr>
              <w:t>Ис</w:t>
            </w:r>
            <w:r>
              <w:rPr>
                <w:rFonts w:ascii="Times New Roman" w:hAnsi="Times New Roman"/>
                <w:sz w:val="24"/>
                <w:szCs w:val="24"/>
              </w:rPr>
              <w:t>пользуют Национальные стандарты, соответствующие стандартам ИССАИ</w:t>
            </w:r>
          </w:p>
          <w:p w:rsidR="003B523F" w:rsidRPr="001E6992" w:rsidRDefault="003B523F" w:rsidP="00D561A8">
            <w:pPr>
              <w:rPr>
                <w:rFonts w:ascii="Times New Roman" w:hAnsi="Times New Roman"/>
                <w:sz w:val="24"/>
                <w:szCs w:val="24"/>
              </w:rPr>
            </w:pPr>
            <w:r w:rsidRPr="001E6992">
              <w:rPr>
                <w:rFonts w:ascii="Times New Roman" w:hAnsi="Times New Roman"/>
                <w:sz w:val="24"/>
                <w:szCs w:val="24"/>
                <w:lang w:val="kk-KZ"/>
              </w:rPr>
              <w:t xml:space="preserve">Сложности в определении предмета и критериев, </w:t>
            </w:r>
            <w:r w:rsidRPr="001E6992">
              <w:rPr>
                <w:rFonts w:ascii="Times New Roman" w:hAnsi="Times New Roman"/>
                <w:sz w:val="24"/>
                <w:szCs w:val="24"/>
              </w:rPr>
              <w:t>полномочий и необходимости</w:t>
            </w:r>
            <w:r w:rsidRPr="001E6992">
              <w:rPr>
                <w:rFonts w:ascii="Times New Roman" w:hAnsi="Times New Roman"/>
                <w:sz w:val="24"/>
                <w:szCs w:val="24"/>
                <w:lang w:val="kk-KZ"/>
              </w:rPr>
              <w:t xml:space="preserve"> аудита соответстви</w:t>
            </w:r>
            <w:r w:rsidR="00D561A8">
              <w:rPr>
                <w:rFonts w:ascii="Times New Roman" w:hAnsi="Times New Roman"/>
                <w:sz w:val="24"/>
                <w:szCs w:val="24"/>
                <w:lang w:val="kk-KZ"/>
              </w:rPr>
              <w:t>я</w:t>
            </w:r>
            <w:r>
              <w:rPr>
                <w:rFonts w:ascii="Times New Roman" w:hAnsi="Times New Roman"/>
                <w:sz w:val="24"/>
                <w:szCs w:val="24"/>
              </w:rPr>
              <w:t xml:space="preserve"> и профессиональной подготовки </w:t>
            </w:r>
          </w:p>
        </w:tc>
        <w:tc>
          <w:tcPr>
            <w:tcW w:w="3969" w:type="dxa"/>
          </w:tcPr>
          <w:p w:rsidR="003B523F" w:rsidRPr="0055502C" w:rsidRDefault="003B523F" w:rsidP="001E6992">
            <w:pPr>
              <w:rPr>
                <w:rFonts w:ascii="Times New Roman" w:hAnsi="Times New Roman"/>
                <w:sz w:val="24"/>
                <w:szCs w:val="24"/>
                <w:lang w:val="kk-KZ"/>
              </w:rPr>
            </w:pPr>
            <w:r>
              <w:rPr>
                <w:rFonts w:ascii="Times New Roman" w:hAnsi="Times New Roman" w:cs="Times New Roman"/>
                <w:color w:val="000000"/>
                <w:sz w:val="24"/>
                <w:szCs w:val="24"/>
              </w:rPr>
              <w:t xml:space="preserve">Механизм </w:t>
            </w:r>
            <w:r w:rsidRPr="0055502C">
              <w:rPr>
                <w:rFonts w:ascii="Times New Roman" w:hAnsi="Times New Roman" w:cs="Times New Roman"/>
                <w:color w:val="000000"/>
                <w:sz w:val="24"/>
                <w:szCs w:val="24"/>
              </w:rPr>
              <w:t>координации контрольной деятельности с целью исключения дублирования в работе</w:t>
            </w:r>
          </w:p>
        </w:tc>
      </w:tr>
      <w:tr w:rsidR="003B523F" w:rsidRPr="001E6992" w:rsidTr="00062B38">
        <w:tc>
          <w:tcPr>
            <w:tcW w:w="2093" w:type="dxa"/>
          </w:tcPr>
          <w:p w:rsidR="003B523F" w:rsidRPr="001E6992" w:rsidRDefault="003B523F" w:rsidP="001E6992">
            <w:pPr>
              <w:rPr>
                <w:rFonts w:ascii="Times New Roman" w:hAnsi="Times New Roman"/>
                <w:b/>
                <w:sz w:val="24"/>
                <w:szCs w:val="24"/>
              </w:rPr>
            </w:pPr>
            <w:r w:rsidRPr="001E6992">
              <w:rPr>
                <w:rFonts w:ascii="Times New Roman" w:hAnsi="Times New Roman"/>
                <w:b/>
                <w:sz w:val="24"/>
                <w:szCs w:val="24"/>
              </w:rPr>
              <w:t>Азербайджан</w:t>
            </w:r>
          </w:p>
        </w:tc>
        <w:tc>
          <w:tcPr>
            <w:tcW w:w="2551" w:type="dxa"/>
          </w:tcPr>
          <w:p w:rsidR="003B523F" w:rsidRPr="001E6992" w:rsidRDefault="003B523F" w:rsidP="001E6992">
            <w:pPr>
              <w:rPr>
                <w:rFonts w:ascii="Times New Roman" w:hAnsi="Times New Roman"/>
                <w:sz w:val="24"/>
                <w:szCs w:val="24"/>
              </w:rPr>
            </w:pPr>
            <w:r w:rsidRPr="001E6992">
              <w:rPr>
                <w:rFonts w:ascii="Times New Roman" w:eastAsia="Times New Roman" w:hAnsi="Times New Roman"/>
                <w:color w:val="000000"/>
                <w:sz w:val="24"/>
                <w:szCs w:val="24"/>
                <w:lang w:eastAsia="ru-RU"/>
              </w:rPr>
              <w:t>Закон Азербайджанской Республики “О Счетной палате”</w:t>
            </w:r>
          </w:p>
        </w:tc>
        <w:tc>
          <w:tcPr>
            <w:tcW w:w="1843" w:type="dxa"/>
          </w:tcPr>
          <w:p w:rsidR="003B523F" w:rsidRPr="001E6992" w:rsidRDefault="003B523F" w:rsidP="0009335E">
            <w:pPr>
              <w:rPr>
                <w:rFonts w:ascii="Times New Roman" w:hAnsi="Times New Roman"/>
                <w:sz w:val="24"/>
                <w:szCs w:val="24"/>
              </w:rPr>
            </w:pPr>
            <w:r w:rsidRPr="001E6992">
              <w:rPr>
                <w:rFonts w:ascii="Times New Roman" w:hAnsi="Times New Roman"/>
                <w:sz w:val="24"/>
                <w:szCs w:val="24"/>
              </w:rPr>
              <w:t>Проводится совместно с финансовым аудитом, аудитом эффективности</w:t>
            </w:r>
          </w:p>
        </w:tc>
        <w:tc>
          <w:tcPr>
            <w:tcW w:w="2126" w:type="dxa"/>
          </w:tcPr>
          <w:p w:rsidR="003B523F" w:rsidRPr="001E6992" w:rsidRDefault="003B523F" w:rsidP="0009335E">
            <w:pPr>
              <w:rPr>
                <w:rFonts w:ascii="Times New Roman" w:hAnsi="Times New Roman"/>
                <w:sz w:val="24"/>
                <w:szCs w:val="24"/>
              </w:rPr>
            </w:pPr>
            <w:r w:rsidRPr="001E6992">
              <w:rPr>
                <w:rFonts w:ascii="Times New Roman" w:hAnsi="Times New Roman"/>
                <w:sz w:val="24"/>
                <w:szCs w:val="24"/>
              </w:rPr>
              <w:t>Госсектор и  другие получатели государственных средств</w:t>
            </w:r>
          </w:p>
        </w:tc>
        <w:tc>
          <w:tcPr>
            <w:tcW w:w="2410" w:type="dxa"/>
          </w:tcPr>
          <w:p w:rsidR="00062B38" w:rsidRDefault="00062B38" w:rsidP="00062B38">
            <w:pPr>
              <w:rPr>
                <w:rFonts w:ascii="Times New Roman" w:hAnsi="Times New Roman"/>
                <w:sz w:val="24"/>
                <w:szCs w:val="24"/>
              </w:rPr>
            </w:pPr>
            <w:r w:rsidRPr="001E6992">
              <w:rPr>
                <w:rFonts w:ascii="Times New Roman" w:hAnsi="Times New Roman"/>
                <w:sz w:val="24"/>
                <w:szCs w:val="24"/>
              </w:rPr>
              <w:t>Ис</w:t>
            </w:r>
            <w:r>
              <w:rPr>
                <w:rFonts w:ascii="Times New Roman" w:hAnsi="Times New Roman"/>
                <w:sz w:val="24"/>
                <w:szCs w:val="24"/>
              </w:rPr>
              <w:t>пользуют Национальные стандарты, соответствующие стандартам ИССАИ</w:t>
            </w:r>
          </w:p>
          <w:p w:rsidR="003B523F" w:rsidRPr="001E6992" w:rsidRDefault="003B523F" w:rsidP="006D4C9F">
            <w:pPr>
              <w:rPr>
                <w:rFonts w:ascii="Times New Roman" w:hAnsi="Times New Roman"/>
                <w:sz w:val="24"/>
                <w:szCs w:val="24"/>
              </w:rPr>
            </w:pPr>
            <w:r w:rsidRPr="001E6992">
              <w:rPr>
                <w:rFonts w:ascii="Times New Roman" w:hAnsi="Times New Roman"/>
                <w:sz w:val="24"/>
                <w:szCs w:val="24"/>
                <w:lang w:val="kk-KZ"/>
              </w:rPr>
              <w:t>Трудности  в оценке рисков при проведении аудита соответствия</w:t>
            </w:r>
          </w:p>
        </w:tc>
        <w:tc>
          <w:tcPr>
            <w:tcW w:w="3969" w:type="dxa"/>
          </w:tcPr>
          <w:p w:rsidR="003B523F" w:rsidRPr="0055502C" w:rsidRDefault="003B523F" w:rsidP="001E6992">
            <w:pPr>
              <w:rPr>
                <w:rFonts w:ascii="Times New Roman" w:hAnsi="Times New Roman"/>
                <w:sz w:val="24"/>
                <w:szCs w:val="24"/>
              </w:rPr>
            </w:pPr>
            <w:r>
              <w:rPr>
                <w:rFonts w:ascii="Times New Roman" w:eastAsia="Times New Roman" w:hAnsi="Times New Roman" w:cs="Times New Roman"/>
                <w:sz w:val="24"/>
                <w:szCs w:val="24"/>
                <w:lang w:eastAsia="ru-RU"/>
              </w:rPr>
              <w:t>О</w:t>
            </w:r>
            <w:r w:rsidRPr="0055502C">
              <w:rPr>
                <w:rFonts w:ascii="Times New Roman" w:eastAsia="Times New Roman" w:hAnsi="Times New Roman" w:cs="Times New Roman"/>
                <w:sz w:val="24"/>
                <w:szCs w:val="24"/>
                <w:lang w:eastAsia="ru-RU"/>
              </w:rPr>
              <w:t>пыт предоставления</w:t>
            </w:r>
            <w:r w:rsidRPr="0055502C">
              <w:rPr>
                <w:rFonts w:ascii="Times New Roman" w:hAnsi="Times New Roman" w:cs="Times New Roman"/>
                <w:sz w:val="24"/>
                <w:szCs w:val="24"/>
              </w:rPr>
              <w:t xml:space="preserve"> заключений по проектам государственного бюджета и бюджетов внебюджетных государственных фондов (учреждений)</w:t>
            </w:r>
          </w:p>
        </w:tc>
      </w:tr>
    </w:tbl>
    <w:p w:rsidR="001E6992" w:rsidRPr="001E6992" w:rsidRDefault="001E6992" w:rsidP="001E6992">
      <w:pPr>
        <w:sectPr w:rsidR="001E6992" w:rsidRPr="001E6992" w:rsidSect="00A61A84">
          <w:pgSz w:w="16838" w:h="11906" w:orient="landscape"/>
          <w:pgMar w:top="1701" w:right="1134" w:bottom="850" w:left="1134" w:header="708" w:footer="708" w:gutter="0"/>
          <w:cols w:space="708"/>
          <w:docGrid w:linePitch="360"/>
        </w:sectPr>
      </w:pP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lastRenderedPageBreak/>
        <w:t xml:space="preserve">Таблица составлена на основе итогов анализа и изучения утвержденных ВОФК стран. В таблице использованы данные семинара по </w:t>
      </w:r>
      <w:r w:rsidR="00DC40CA">
        <w:rPr>
          <w:rFonts w:ascii="Times New Roman" w:hAnsi="Times New Roman" w:cs="Times New Roman"/>
          <w:sz w:val="28"/>
          <w:szCs w:val="28"/>
        </w:rPr>
        <w:t>а</w:t>
      </w:r>
      <w:r w:rsidRPr="001E6992">
        <w:rPr>
          <w:rFonts w:ascii="Times New Roman" w:hAnsi="Times New Roman" w:cs="Times New Roman"/>
          <w:sz w:val="28"/>
          <w:szCs w:val="28"/>
        </w:rPr>
        <w:t>удиту соответстви</w:t>
      </w:r>
      <w:r w:rsidR="00DC40CA">
        <w:rPr>
          <w:rFonts w:ascii="Times New Roman" w:hAnsi="Times New Roman" w:cs="Times New Roman"/>
          <w:sz w:val="28"/>
          <w:szCs w:val="28"/>
        </w:rPr>
        <w:t>я</w:t>
      </w:r>
      <w:r w:rsidRPr="001E6992">
        <w:rPr>
          <w:rFonts w:ascii="Times New Roman" w:hAnsi="Times New Roman" w:cs="Times New Roman"/>
          <w:sz w:val="28"/>
          <w:szCs w:val="28"/>
        </w:rPr>
        <w:t xml:space="preserve"> стран-участниц ЕВРОСАИ (январь 2014 г.)</w:t>
      </w:r>
      <w:r w:rsidR="00DF21B5">
        <w:rPr>
          <w:rFonts w:ascii="Times New Roman" w:hAnsi="Times New Roman" w:cs="Times New Roman"/>
          <w:sz w:val="28"/>
          <w:szCs w:val="28"/>
        </w:rPr>
        <w:t xml:space="preserve">. </w:t>
      </w:r>
      <w:r w:rsidR="00DF21B5" w:rsidRPr="00DF21B5">
        <w:rPr>
          <w:rFonts w:ascii="Times New Roman" w:hAnsi="Times New Roman" w:cs="Times New Roman"/>
          <w:sz w:val="28"/>
          <w:szCs w:val="28"/>
        </w:rPr>
        <w:t>[</w:t>
      </w:r>
      <w:r w:rsidR="001B0171">
        <w:rPr>
          <w:rFonts w:ascii="Times New Roman" w:hAnsi="Times New Roman" w:cs="Times New Roman"/>
          <w:sz w:val="28"/>
          <w:szCs w:val="28"/>
        </w:rPr>
        <w:t>42</w:t>
      </w:r>
      <w:r w:rsidR="00DF21B5" w:rsidRPr="00DF21B5">
        <w:rPr>
          <w:rFonts w:ascii="Times New Roman" w:hAnsi="Times New Roman" w:cs="Times New Roman"/>
          <w:sz w:val="28"/>
          <w:szCs w:val="28"/>
        </w:rPr>
        <w:t>]</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 xml:space="preserve">Анализ представленной сравнительной таблицы показывает, что во всех странах существует правовая основа деятельности ВОФК. При этом четкого определения и разграничения типов аудитов в законодательстве некоторых странах нет (Азербайджан, Германия, Сингапур). </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Аудит соответстви</w:t>
      </w:r>
      <w:r w:rsidR="00595E4A">
        <w:rPr>
          <w:rFonts w:ascii="Times New Roman" w:hAnsi="Times New Roman" w:cs="Times New Roman"/>
          <w:sz w:val="28"/>
          <w:szCs w:val="28"/>
        </w:rPr>
        <w:t>я</w:t>
      </w:r>
      <w:r w:rsidRPr="001E6992">
        <w:rPr>
          <w:rFonts w:ascii="Times New Roman" w:hAnsi="Times New Roman" w:cs="Times New Roman"/>
          <w:sz w:val="28"/>
          <w:szCs w:val="28"/>
        </w:rPr>
        <w:t xml:space="preserve"> в исследуемых странах в основном проводится совместно с финансовым аудитом и аудитом эффективности (Великобритания, Канада, Австралия, Индия, Нидерланды, Россия и др.) Такой подход, по мнению ВОФК этих стран, способствует минимизации издержек. В таких странах как Сингапур, Эстония, Украина аудит соответстви</w:t>
      </w:r>
      <w:r w:rsidR="00595E4A">
        <w:rPr>
          <w:rFonts w:ascii="Times New Roman" w:hAnsi="Times New Roman" w:cs="Times New Roman"/>
          <w:sz w:val="28"/>
          <w:szCs w:val="28"/>
        </w:rPr>
        <w:t>я</w:t>
      </w:r>
      <w:r w:rsidRPr="001E6992">
        <w:rPr>
          <w:rFonts w:ascii="Times New Roman" w:hAnsi="Times New Roman" w:cs="Times New Roman"/>
          <w:sz w:val="28"/>
          <w:szCs w:val="28"/>
        </w:rPr>
        <w:t xml:space="preserve"> проводится отдельно. При этом в Сингапур и на Украина аудит соответстви</w:t>
      </w:r>
      <w:r w:rsidR="00376EF3">
        <w:rPr>
          <w:rFonts w:ascii="Times New Roman" w:hAnsi="Times New Roman" w:cs="Times New Roman"/>
          <w:sz w:val="28"/>
          <w:szCs w:val="28"/>
        </w:rPr>
        <w:t>я</w:t>
      </w:r>
      <w:r w:rsidRPr="001E6992">
        <w:rPr>
          <w:rFonts w:ascii="Times New Roman" w:hAnsi="Times New Roman" w:cs="Times New Roman"/>
          <w:sz w:val="28"/>
          <w:szCs w:val="28"/>
        </w:rPr>
        <w:t xml:space="preserve"> также проводится и в рамках финансового аудита и аудита эффективности.</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Анализ проведения государственного аудита в представленных странах показывает, что в основном для проведения аудита соответстви</w:t>
      </w:r>
      <w:r w:rsidR="00402864">
        <w:rPr>
          <w:rFonts w:ascii="Times New Roman" w:hAnsi="Times New Roman" w:cs="Times New Roman"/>
          <w:sz w:val="28"/>
          <w:szCs w:val="28"/>
        </w:rPr>
        <w:t>я</w:t>
      </w:r>
      <w:r w:rsidRPr="001E6992">
        <w:rPr>
          <w:rFonts w:ascii="Times New Roman" w:hAnsi="Times New Roman" w:cs="Times New Roman"/>
          <w:sz w:val="28"/>
          <w:szCs w:val="28"/>
        </w:rPr>
        <w:t xml:space="preserve"> используются национальные стандарты, которые разработаны на основе международных стандартов ИНТОСАИ (Великобритания, Канада, Австралия, Индия, Нидерланды, Россия, Азербайджан, Германия, Армения). В таких странах как Эстония, Украина, Швеция, Сингапур, Нидерланды </w:t>
      </w:r>
      <w:r w:rsidRPr="001E6992">
        <w:rPr>
          <w:rFonts w:ascii="Times New Roman" w:hAnsi="Times New Roman" w:cs="Times New Roman"/>
          <w:sz w:val="28"/>
          <w:szCs w:val="28"/>
          <w:lang w:val="kk-KZ"/>
        </w:rPr>
        <w:t>стандарты</w:t>
      </w:r>
      <w:r w:rsidRPr="001E6992">
        <w:rPr>
          <w:rFonts w:ascii="Times New Roman" w:hAnsi="Times New Roman" w:cs="Times New Roman"/>
          <w:sz w:val="28"/>
          <w:szCs w:val="28"/>
        </w:rPr>
        <w:t xml:space="preserve"> </w:t>
      </w:r>
      <w:r w:rsidRPr="001E6992">
        <w:rPr>
          <w:rFonts w:ascii="Times New Roman" w:hAnsi="Times New Roman" w:cs="Times New Roman"/>
          <w:sz w:val="28"/>
          <w:szCs w:val="28"/>
          <w:lang w:val="en-US"/>
        </w:rPr>
        <w:t>ISSAI</w:t>
      </w:r>
      <w:r w:rsidRPr="001E6992">
        <w:rPr>
          <w:rFonts w:ascii="Times New Roman" w:hAnsi="Times New Roman" w:cs="Times New Roman"/>
          <w:sz w:val="28"/>
          <w:szCs w:val="28"/>
        </w:rPr>
        <w:t xml:space="preserve"> 4100 и 4200 используют напрямую. </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Анализ периодичности проведения аудита соответстви</w:t>
      </w:r>
      <w:r w:rsidR="00402864">
        <w:rPr>
          <w:rFonts w:ascii="Times New Roman" w:hAnsi="Times New Roman" w:cs="Times New Roman"/>
          <w:sz w:val="28"/>
          <w:szCs w:val="28"/>
        </w:rPr>
        <w:t>я</w:t>
      </w:r>
      <w:r w:rsidRPr="001E6992">
        <w:rPr>
          <w:rFonts w:ascii="Times New Roman" w:hAnsi="Times New Roman" w:cs="Times New Roman"/>
          <w:sz w:val="28"/>
          <w:szCs w:val="28"/>
        </w:rPr>
        <w:t xml:space="preserve"> позволяет определить охват </w:t>
      </w:r>
      <w:r w:rsidR="00896479">
        <w:rPr>
          <w:rFonts w:ascii="Times New Roman" w:hAnsi="Times New Roman" w:cs="Times New Roman"/>
          <w:sz w:val="28"/>
          <w:szCs w:val="28"/>
        </w:rPr>
        <w:t xml:space="preserve">государственным </w:t>
      </w:r>
      <w:r w:rsidRPr="001E6992">
        <w:rPr>
          <w:rFonts w:ascii="Times New Roman" w:hAnsi="Times New Roman" w:cs="Times New Roman"/>
          <w:sz w:val="28"/>
          <w:szCs w:val="28"/>
        </w:rPr>
        <w:t>аудитом объектов, нагрузку на ВОФК данной страны и эффективность работы. Следует отметить, что  периодичности проведения аудита соответстви</w:t>
      </w:r>
      <w:r w:rsidR="00D2064C">
        <w:rPr>
          <w:rFonts w:ascii="Times New Roman" w:hAnsi="Times New Roman" w:cs="Times New Roman"/>
          <w:sz w:val="28"/>
          <w:szCs w:val="28"/>
        </w:rPr>
        <w:t>я</w:t>
      </w:r>
      <w:r w:rsidRPr="001E6992">
        <w:rPr>
          <w:rFonts w:ascii="Times New Roman" w:hAnsi="Times New Roman" w:cs="Times New Roman"/>
          <w:sz w:val="28"/>
          <w:szCs w:val="28"/>
        </w:rPr>
        <w:t xml:space="preserve"> различается. Так, в Канаде ежегодно около 30 проверок в субъектах государственного управления аудируются на соответствие  законодательству. Любая проводимая Управлением проверка длится до 18 месяцев. В Германии аудита соответстви</w:t>
      </w:r>
      <w:r w:rsidR="002E59B3">
        <w:rPr>
          <w:rFonts w:ascii="Times New Roman" w:hAnsi="Times New Roman" w:cs="Times New Roman"/>
          <w:sz w:val="28"/>
          <w:szCs w:val="28"/>
        </w:rPr>
        <w:t>я</w:t>
      </w:r>
      <w:r w:rsidRPr="001E6992">
        <w:rPr>
          <w:rFonts w:ascii="Times New Roman" w:hAnsi="Times New Roman" w:cs="Times New Roman"/>
          <w:sz w:val="28"/>
          <w:szCs w:val="28"/>
        </w:rPr>
        <w:t xml:space="preserve"> для федеральных правительства и министерств проводится ежегодно. Ежегодно проводится аудит отчетов министерств в Нидерландах.  В  Украине аудит проводится в соответствии с планом контрольно-ревизионной работы, но не реже, чем раз в три года.</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 xml:space="preserve">Объектами </w:t>
      </w:r>
      <w:r w:rsidR="00DD2639">
        <w:rPr>
          <w:rFonts w:ascii="Times New Roman" w:hAnsi="Times New Roman" w:cs="Times New Roman"/>
          <w:sz w:val="28"/>
          <w:szCs w:val="28"/>
        </w:rPr>
        <w:t xml:space="preserve">государственного </w:t>
      </w:r>
      <w:r w:rsidRPr="001E6992">
        <w:rPr>
          <w:rFonts w:ascii="Times New Roman" w:hAnsi="Times New Roman" w:cs="Times New Roman"/>
          <w:sz w:val="28"/>
          <w:szCs w:val="28"/>
        </w:rPr>
        <w:t>аудита соответстви</w:t>
      </w:r>
      <w:r w:rsidR="000342CE">
        <w:rPr>
          <w:rFonts w:ascii="Times New Roman" w:hAnsi="Times New Roman" w:cs="Times New Roman"/>
          <w:sz w:val="28"/>
          <w:szCs w:val="28"/>
        </w:rPr>
        <w:t>я</w:t>
      </w:r>
      <w:r w:rsidRPr="001E6992">
        <w:rPr>
          <w:rFonts w:ascii="Times New Roman" w:hAnsi="Times New Roman" w:cs="Times New Roman"/>
          <w:sz w:val="28"/>
          <w:szCs w:val="28"/>
        </w:rPr>
        <w:t xml:space="preserve"> в анализируемых странах являются министерства, ведомства, государственные комитеты, государственные фонды, бюджетные учреждения, а также на предприятия и в организация, которые получают средства из бюджетов всех уровней.  </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 xml:space="preserve">Анализ показал, что все ВОФК стран прямо или опосредованно, через имплементацию, используют международные стандарты </w:t>
      </w:r>
      <w:r w:rsidRPr="001E6992">
        <w:rPr>
          <w:rFonts w:ascii="Times New Roman" w:hAnsi="Times New Roman" w:cs="Times New Roman"/>
          <w:sz w:val="28"/>
          <w:szCs w:val="28"/>
          <w:lang w:val="en-US"/>
        </w:rPr>
        <w:t>ISSAI</w:t>
      </w:r>
      <w:r w:rsidRPr="001E6992">
        <w:rPr>
          <w:rFonts w:ascii="Times New Roman" w:hAnsi="Times New Roman" w:cs="Times New Roman"/>
          <w:sz w:val="28"/>
          <w:szCs w:val="28"/>
        </w:rPr>
        <w:t xml:space="preserve"> 4100 и 4200 в своей деятельности. При этом при проведении аудита соответстви</w:t>
      </w:r>
      <w:r w:rsidR="003E1D40">
        <w:rPr>
          <w:rFonts w:ascii="Times New Roman" w:hAnsi="Times New Roman" w:cs="Times New Roman"/>
          <w:sz w:val="28"/>
          <w:szCs w:val="28"/>
        </w:rPr>
        <w:t>я</w:t>
      </w:r>
      <w:r w:rsidRPr="001E6992">
        <w:rPr>
          <w:rFonts w:ascii="Times New Roman" w:hAnsi="Times New Roman" w:cs="Times New Roman"/>
          <w:sz w:val="28"/>
          <w:szCs w:val="28"/>
        </w:rPr>
        <w:t xml:space="preserve"> и при использовании стандартов </w:t>
      </w:r>
      <w:r w:rsidRPr="001E6992">
        <w:rPr>
          <w:rFonts w:ascii="Times New Roman" w:hAnsi="Times New Roman" w:cs="Times New Roman"/>
          <w:sz w:val="28"/>
          <w:szCs w:val="28"/>
          <w:lang w:val="en-US"/>
        </w:rPr>
        <w:t>ISSAI</w:t>
      </w:r>
      <w:r w:rsidRPr="001E6992">
        <w:rPr>
          <w:rFonts w:ascii="Times New Roman" w:hAnsi="Times New Roman" w:cs="Times New Roman"/>
          <w:sz w:val="28"/>
          <w:szCs w:val="28"/>
        </w:rPr>
        <w:t xml:space="preserve"> 4100 и 4200 они сталкиваются с определенными  трудностями.  К основным можно отнести: </w:t>
      </w:r>
      <w:r w:rsidRPr="001E6992">
        <w:rPr>
          <w:rFonts w:ascii="Times New Roman" w:hAnsi="Times New Roman" w:cs="Times New Roman"/>
          <w:sz w:val="28"/>
          <w:szCs w:val="28"/>
          <w:lang w:val="kk-KZ"/>
        </w:rPr>
        <w:t>сложность определения уровня существенности</w:t>
      </w:r>
      <w:r w:rsidRPr="001E6992">
        <w:rPr>
          <w:rFonts w:ascii="Times New Roman" w:hAnsi="Times New Roman" w:cs="Times New Roman"/>
          <w:sz w:val="28"/>
          <w:szCs w:val="28"/>
        </w:rPr>
        <w:t xml:space="preserve">, определение размера выборки, выбор критериев аудита. </w:t>
      </w:r>
    </w:p>
    <w:p w:rsidR="001E6992" w:rsidRPr="001E6992" w:rsidRDefault="001E6992" w:rsidP="001E6992">
      <w:pPr>
        <w:spacing w:after="0" w:line="240" w:lineRule="auto"/>
        <w:ind w:firstLine="567"/>
        <w:jc w:val="both"/>
        <w:rPr>
          <w:rFonts w:ascii="Times New Roman" w:hAnsi="Times New Roman" w:cs="Times New Roman"/>
          <w:sz w:val="28"/>
          <w:szCs w:val="28"/>
          <w:lang w:val="kk-KZ"/>
        </w:rPr>
      </w:pPr>
      <w:r w:rsidRPr="001E6992">
        <w:rPr>
          <w:rFonts w:ascii="Times New Roman" w:hAnsi="Times New Roman" w:cs="Times New Roman"/>
          <w:sz w:val="28"/>
          <w:szCs w:val="28"/>
        </w:rPr>
        <w:lastRenderedPageBreak/>
        <w:t xml:space="preserve">При использовании стандартов </w:t>
      </w:r>
      <w:r w:rsidRPr="001E6992">
        <w:rPr>
          <w:rFonts w:ascii="Times New Roman" w:hAnsi="Times New Roman" w:cs="Times New Roman"/>
          <w:sz w:val="28"/>
          <w:szCs w:val="28"/>
          <w:lang w:val="en-US"/>
        </w:rPr>
        <w:t>ISSAI</w:t>
      </w:r>
      <w:r w:rsidRPr="001E6992">
        <w:rPr>
          <w:rFonts w:ascii="Times New Roman" w:hAnsi="Times New Roman" w:cs="Times New Roman"/>
          <w:sz w:val="28"/>
          <w:szCs w:val="28"/>
        </w:rPr>
        <w:t xml:space="preserve"> 4100 и 4200 существуют  с</w:t>
      </w:r>
      <w:r w:rsidRPr="001E6992">
        <w:rPr>
          <w:rFonts w:ascii="Times New Roman" w:hAnsi="Times New Roman" w:cs="Times New Roman"/>
          <w:sz w:val="28"/>
          <w:szCs w:val="28"/>
          <w:lang w:val="kk-KZ"/>
        </w:rPr>
        <w:t>ложности в практическом применении  стандартов</w:t>
      </w:r>
      <w:r w:rsidRPr="001E6992">
        <w:rPr>
          <w:rFonts w:ascii="Times New Roman" w:hAnsi="Times New Roman" w:cs="Times New Roman"/>
          <w:sz w:val="28"/>
          <w:szCs w:val="28"/>
        </w:rPr>
        <w:t xml:space="preserve"> </w:t>
      </w:r>
      <w:r w:rsidRPr="001E6992">
        <w:rPr>
          <w:rFonts w:ascii="Times New Roman" w:hAnsi="Times New Roman" w:cs="Times New Roman"/>
          <w:sz w:val="28"/>
          <w:szCs w:val="28"/>
          <w:lang w:val="en-US"/>
        </w:rPr>
        <w:t>ISSAI</w:t>
      </w:r>
      <w:r w:rsidRPr="001E6992">
        <w:rPr>
          <w:rFonts w:ascii="Times New Roman" w:hAnsi="Times New Roman" w:cs="Times New Roman"/>
          <w:sz w:val="28"/>
          <w:szCs w:val="28"/>
        </w:rPr>
        <w:t xml:space="preserve"> 4200 и </w:t>
      </w:r>
      <w:r w:rsidRPr="001E6992">
        <w:rPr>
          <w:rFonts w:ascii="Times New Roman" w:hAnsi="Times New Roman" w:cs="Times New Roman"/>
          <w:sz w:val="28"/>
          <w:szCs w:val="28"/>
          <w:lang w:val="kk-KZ"/>
        </w:rPr>
        <w:t xml:space="preserve"> в ходе проведения аудита соответстви</w:t>
      </w:r>
      <w:r w:rsidR="00211202">
        <w:rPr>
          <w:rFonts w:ascii="Times New Roman" w:hAnsi="Times New Roman" w:cs="Times New Roman"/>
          <w:sz w:val="28"/>
          <w:szCs w:val="28"/>
          <w:lang w:val="kk-KZ"/>
        </w:rPr>
        <w:t>я</w:t>
      </w:r>
      <w:r w:rsidRPr="001E6992">
        <w:rPr>
          <w:rFonts w:ascii="Times New Roman" w:hAnsi="Times New Roman" w:cs="Times New Roman"/>
          <w:sz w:val="28"/>
          <w:szCs w:val="28"/>
          <w:lang w:val="kk-KZ"/>
        </w:rPr>
        <w:t>, сложность оценки рисков.</w:t>
      </w:r>
    </w:p>
    <w:p w:rsidR="001E6992" w:rsidRPr="001E6992" w:rsidRDefault="001E6992" w:rsidP="001E6992">
      <w:pPr>
        <w:spacing w:after="0" w:line="240" w:lineRule="auto"/>
        <w:ind w:firstLine="567"/>
        <w:jc w:val="both"/>
        <w:rPr>
          <w:rFonts w:ascii="Times New Roman" w:hAnsi="Times New Roman" w:cs="Times New Roman"/>
          <w:sz w:val="28"/>
          <w:szCs w:val="28"/>
          <w:lang w:val="kk-KZ"/>
        </w:rPr>
      </w:pPr>
      <w:r w:rsidRPr="001E6992">
        <w:rPr>
          <w:rFonts w:ascii="Times New Roman" w:hAnsi="Times New Roman" w:cs="Times New Roman"/>
          <w:sz w:val="28"/>
          <w:szCs w:val="28"/>
          <w:lang w:val="kk-KZ"/>
        </w:rPr>
        <w:t>Проведенный сравнительный анализ позволил выявить некоторые особенности проведения аудита соответстви</w:t>
      </w:r>
      <w:r w:rsidR="004E17CB">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в зарубежных странах, которые могли бы быть интересны Счетному комитету при формировании методологической базы аудита соотвестви</w:t>
      </w:r>
      <w:r w:rsidR="00941F3A">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при переходе государственного финансвого контроля на государственный аудит. </w:t>
      </w:r>
    </w:p>
    <w:p w:rsidR="001E6992" w:rsidRPr="001E6992" w:rsidRDefault="001E6992" w:rsidP="001E6992">
      <w:pPr>
        <w:spacing w:after="0" w:line="240" w:lineRule="auto"/>
        <w:ind w:firstLine="567"/>
        <w:jc w:val="both"/>
        <w:rPr>
          <w:rFonts w:ascii="Times New Roman" w:hAnsi="Times New Roman" w:cs="Times New Roman"/>
          <w:color w:val="222222"/>
          <w:sz w:val="28"/>
          <w:szCs w:val="28"/>
          <w:shd w:val="clear" w:color="auto" w:fill="FDFDFD"/>
        </w:rPr>
      </w:pPr>
      <w:r w:rsidRPr="001E6992">
        <w:rPr>
          <w:rFonts w:ascii="Times New Roman" w:hAnsi="Times New Roman" w:cs="Times New Roman"/>
          <w:sz w:val="28"/>
          <w:szCs w:val="28"/>
          <w:lang w:val="kk-KZ"/>
        </w:rPr>
        <w:t>Основной вопрос : применим ли опыт стран, где аудит соответстви</w:t>
      </w:r>
      <w:r w:rsidR="00D53C47">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является часть аудита финансовой отчетности для ВОФК Казахстана. </w:t>
      </w:r>
      <w:r w:rsidRPr="001E6992">
        <w:rPr>
          <w:rFonts w:ascii="Times New Roman" w:hAnsi="Times New Roman" w:cs="Times New Roman"/>
          <w:color w:val="222222"/>
          <w:sz w:val="28"/>
          <w:szCs w:val="28"/>
          <w:shd w:val="clear" w:color="auto" w:fill="FDFDFD"/>
        </w:rPr>
        <w:t>Ответ стоит ли совмещать аудит соответстви</w:t>
      </w:r>
      <w:r w:rsidR="001400BF">
        <w:rPr>
          <w:rFonts w:ascii="Times New Roman" w:hAnsi="Times New Roman" w:cs="Times New Roman"/>
          <w:color w:val="222222"/>
          <w:sz w:val="28"/>
          <w:szCs w:val="28"/>
          <w:shd w:val="clear" w:color="auto" w:fill="FDFDFD"/>
        </w:rPr>
        <w:t>я</w:t>
      </w:r>
      <w:r w:rsidRPr="001E6992">
        <w:rPr>
          <w:rFonts w:ascii="Times New Roman" w:hAnsi="Times New Roman" w:cs="Times New Roman"/>
          <w:color w:val="222222"/>
          <w:sz w:val="28"/>
          <w:szCs w:val="28"/>
          <w:shd w:val="clear" w:color="auto" w:fill="FDFDFD"/>
        </w:rPr>
        <w:t xml:space="preserve">  с</w:t>
      </w:r>
      <w:r w:rsidRPr="001E6992">
        <w:rPr>
          <w:rFonts w:ascii="Times New Roman" w:hAnsi="Times New Roman" w:cs="Times New Roman"/>
          <w:sz w:val="28"/>
          <w:szCs w:val="28"/>
        </w:rPr>
        <w:t xml:space="preserve">  другими видами аудита в основном заключается в возможностях ВОФК, какие </w:t>
      </w:r>
      <w:r w:rsidRPr="001E6992">
        <w:rPr>
          <w:rFonts w:ascii="Times New Roman" w:hAnsi="Times New Roman" w:cs="Times New Roman"/>
          <w:color w:val="222222"/>
          <w:sz w:val="28"/>
          <w:szCs w:val="28"/>
          <w:shd w:val="clear" w:color="auto" w:fill="FDFDFD"/>
        </w:rPr>
        <w:t xml:space="preserve">ресурсы ВОФК может выделить для проведения  </w:t>
      </w:r>
      <w:r w:rsidRPr="001E6992">
        <w:rPr>
          <w:rFonts w:ascii="Times New Roman" w:hAnsi="Times New Roman" w:cs="Times New Roman"/>
          <w:sz w:val="28"/>
          <w:szCs w:val="28"/>
          <w:lang w:val="kk-KZ"/>
        </w:rPr>
        <w:t>аудита соответстви</w:t>
      </w:r>
      <w:r w:rsidR="00F5504E">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w:t>
      </w:r>
      <w:r w:rsidRPr="001E6992">
        <w:rPr>
          <w:rFonts w:ascii="Times New Roman" w:hAnsi="Times New Roman" w:cs="Times New Roman"/>
          <w:color w:val="222222"/>
          <w:sz w:val="28"/>
          <w:szCs w:val="28"/>
          <w:shd w:val="clear" w:color="auto" w:fill="FDFDFD"/>
        </w:rPr>
        <w:t xml:space="preserve">Определенные комбинации совмещения видов </w:t>
      </w:r>
      <w:r w:rsidR="00B10DE4">
        <w:rPr>
          <w:rFonts w:ascii="Times New Roman" w:hAnsi="Times New Roman" w:cs="Times New Roman"/>
          <w:color w:val="222222"/>
          <w:sz w:val="28"/>
          <w:szCs w:val="28"/>
          <w:shd w:val="clear" w:color="auto" w:fill="FDFDFD"/>
        </w:rPr>
        <w:t xml:space="preserve">государственного </w:t>
      </w:r>
      <w:r w:rsidRPr="001E6992">
        <w:rPr>
          <w:rFonts w:ascii="Times New Roman" w:hAnsi="Times New Roman" w:cs="Times New Roman"/>
          <w:color w:val="222222"/>
          <w:sz w:val="28"/>
          <w:szCs w:val="28"/>
          <w:shd w:val="clear" w:color="auto" w:fill="FDFDFD"/>
        </w:rPr>
        <w:t xml:space="preserve">аудита могут предоставить достаточные гарантии качества, но это может оказаться затратным подходом, поэтому, возможно, не очень эффективным. С другой стороны, для некоторых ВОФК такой подход может быть легче для выполнения, но не обеспечит достаточную уверенность в качестве </w:t>
      </w:r>
      <w:r w:rsidR="00563689">
        <w:rPr>
          <w:rFonts w:ascii="Times New Roman" w:hAnsi="Times New Roman" w:cs="Times New Roman"/>
          <w:color w:val="222222"/>
          <w:sz w:val="28"/>
          <w:szCs w:val="28"/>
          <w:shd w:val="clear" w:color="auto" w:fill="FDFDFD"/>
        </w:rPr>
        <w:t xml:space="preserve">государственного </w:t>
      </w:r>
      <w:r w:rsidRPr="001E6992">
        <w:rPr>
          <w:rFonts w:ascii="Times New Roman" w:hAnsi="Times New Roman" w:cs="Times New Roman"/>
          <w:color w:val="222222"/>
          <w:sz w:val="28"/>
          <w:szCs w:val="28"/>
          <w:shd w:val="clear" w:color="auto" w:fill="FDFDFD"/>
        </w:rPr>
        <w:t xml:space="preserve">аудита и возможно, не будут отвечать требованиям Парламента или других пользователей. Решение о способе аудиты зависит от полномочий ВОФК. </w:t>
      </w:r>
    </w:p>
    <w:p w:rsidR="001E6992" w:rsidRPr="001E6992" w:rsidRDefault="001E6992" w:rsidP="001E6992">
      <w:pPr>
        <w:spacing w:after="0" w:line="240" w:lineRule="auto"/>
        <w:ind w:firstLine="567"/>
        <w:jc w:val="both"/>
        <w:rPr>
          <w:rFonts w:ascii="Times New Roman" w:hAnsi="Times New Roman" w:cs="Times New Roman"/>
          <w:sz w:val="28"/>
          <w:szCs w:val="28"/>
          <w:lang w:val="kk-KZ"/>
        </w:rPr>
      </w:pPr>
      <w:r w:rsidRPr="001E6992">
        <w:rPr>
          <w:rFonts w:ascii="Times New Roman" w:hAnsi="Times New Roman" w:cs="Times New Roman"/>
          <w:color w:val="222222"/>
          <w:sz w:val="28"/>
          <w:szCs w:val="28"/>
          <w:shd w:val="clear" w:color="auto" w:fill="FDFDFD"/>
        </w:rPr>
        <w:t xml:space="preserve">Если рассматривать полную интеграцию </w:t>
      </w:r>
      <w:r w:rsidRPr="001E6992">
        <w:rPr>
          <w:rFonts w:ascii="Times New Roman" w:hAnsi="Times New Roman" w:cs="Times New Roman"/>
          <w:sz w:val="28"/>
          <w:szCs w:val="28"/>
          <w:lang w:val="kk-KZ"/>
        </w:rPr>
        <w:t>аудита соответстви</w:t>
      </w:r>
      <w:r w:rsidR="00563689">
        <w:rPr>
          <w:rFonts w:ascii="Times New Roman" w:hAnsi="Times New Roman" w:cs="Times New Roman"/>
          <w:sz w:val="28"/>
          <w:szCs w:val="28"/>
          <w:lang w:val="kk-KZ"/>
        </w:rPr>
        <w:t xml:space="preserve">я </w:t>
      </w:r>
      <w:r w:rsidRPr="001E6992">
        <w:rPr>
          <w:rFonts w:ascii="Times New Roman" w:hAnsi="Times New Roman" w:cs="Times New Roman"/>
          <w:sz w:val="28"/>
          <w:szCs w:val="28"/>
          <w:lang w:val="kk-KZ"/>
        </w:rPr>
        <w:t xml:space="preserve">и аудита финансовой отчетности, то интересен опыт Эстонии, где разработаны </w:t>
      </w:r>
      <w:r w:rsidRPr="001E6992">
        <w:rPr>
          <w:rFonts w:ascii="Times New Roman" w:eastAsia="Calibri" w:hAnsi="Times New Roman" w:cs="Times New Roman"/>
          <w:color w:val="222222"/>
          <w:sz w:val="28"/>
          <w:szCs w:val="28"/>
          <w:shd w:val="clear" w:color="auto" w:fill="FDFDFD"/>
        </w:rPr>
        <w:t xml:space="preserve">Единые базовые методики (утверждение, проверка результатов внутреннего контроля, предметные тестирования), осуществлена полная интеграция в планировании и осуществлении </w:t>
      </w:r>
      <w:r w:rsidRPr="001E6992">
        <w:rPr>
          <w:rFonts w:ascii="Times New Roman" w:hAnsi="Times New Roman" w:cs="Times New Roman"/>
          <w:sz w:val="28"/>
          <w:szCs w:val="28"/>
          <w:lang w:val="kk-KZ"/>
        </w:rPr>
        <w:t>аудита соответстви</w:t>
      </w:r>
      <w:r w:rsidR="00414676">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и аудита финансовой отчетности. При этом результаты обоих аудитов представлены в аудиторском отчете. </w:t>
      </w:r>
    </w:p>
    <w:p w:rsidR="001E6992" w:rsidRPr="001E6992" w:rsidRDefault="001E6992" w:rsidP="001E6992">
      <w:pPr>
        <w:spacing w:after="0" w:line="240" w:lineRule="auto"/>
        <w:ind w:firstLine="567"/>
        <w:jc w:val="both"/>
        <w:rPr>
          <w:rFonts w:ascii="Times New Roman" w:eastAsia="Times New Roman" w:hAnsi="Times New Roman" w:cs="Times New Roman"/>
          <w:color w:val="222222"/>
          <w:sz w:val="28"/>
          <w:szCs w:val="28"/>
          <w:shd w:val="clear" w:color="auto" w:fill="FDFDFD"/>
        </w:rPr>
      </w:pPr>
      <w:r w:rsidRPr="001E6992">
        <w:rPr>
          <w:rFonts w:ascii="Times New Roman" w:eastAsia="Times New Roman" w:hAnsi="Times New Roman" w:cs="Times New Roman"/>
          <w:color w:val="222222"/>
          <w:sz w:val="28"/>
          <w:szCs w:val="28"/>
          <w:shd w:val="clear" w:color="auto" w:fill="FDFDFD"/>
        </w:rPr>
        <w:t xml:space="preserve">Если говорить о свободной комбинации, т.е. когда существуют разные методики проведения </w:t>
      </w:r>
      <w:r w:rsidRPr="001E6992">
        <w:rPr>
          <w:rFonts w:ascii="Times New Roman" w:hAnsi="Times New Roman" w:cs="Times New Roman"/>
          <w:sz w:val="28"/>
          <w:szCs w:val="28"/>
          <w:lang w:val="kk-KZ"/>
        </w:rPr>
        <w:t>аудита соответстви</w:t>
      </w:r>
      <w:r w:rsidR="00025864">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и аудита финансовой отчетности</w:t>
      </w:r>
      <w:r w:rsidRPr="001E6992">
        <w:rPr>
          <w:rFonts w:ascii="Times New Roman" w:eastAsia="Times New Roman" w:hAnsi="Times New Roman" w:cs="Times New Roman"/>
          <w:color w:val="222222"/>
          <w:sz w:val="28"/>
          <w:szCs w:val="28"/>
          <w:shd w:val="clear" w:color="auto" w:fill="FDFDFD"/>
        </w:rPr>
        <w:t xml:space="preserve">, то интересен опыт Канады. ВОФК этой страны на основе стандартов ISSAI  утверждены разные методики. При этом основой является аудит финансовой отчетности. Такой подход менее ресурсоемкий, существует более свободная интеграция в планировании и осуществлении </w:t>
      </w:r>
      <w:r w:rsidRPr="001E6992">
        <w:rPr>
          <w:rFonts w:ascii="Times New Roman" w:hAnsi="Times New Roman" w:cs="Times New Roman"/>
          <w:sz w:val="28"/>
          <w:szCs w:val="28"/>
          <w:lang w:val="kk-KZ"/>
        </w:rPr>
        <w:t>аудита соответстви</w:t>
      </w:r>
      <w:r w:rsidR="00857FAD">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и аудита финансовой отчетности. При этом результаты аудита финансовой отчетности представляются  в виде </w:t>
      </w:r>
      <w:r w:rsidRPr="001E6992">
        <w:rPr>
          <w:rFonts w:ascii="Times New Roman" w:eastAsia="Times New Roman" w:hAnsi="Times New Roman" w:cs="Times New Roman"/>
          <w:color w:val="222222"/>
          <w:sz w:val="28"/>
          <w:szCs w:val="28"/>
          <w:shd w:val="clear" w:color="auto" w:fill="FDFDFD"/>
        </w:rPr>
        <w:t xml:space="preserve">положительного мнения в финансовом отчете, а </w:t>
      </w:r>
      <w:r w:rsidR="00DD2639">
        <w:rPr>
          <w:rFonts w:ascii="Times New Roman" w:eastAsia="Times New Roman" w:hAnsi="Times New Roman" w:cs="Times New Roman"/>
          <w:color w:val="222222"/>
          <w:sz w:val="28"/>
          <w:szCs w:val="28"/>
          <w:shd w:val="clear" w:color="auto" w:fill="FDFDFD"/>
        </w:rPr>
        <w:t xml:space="preserve">результаты </w:t>
      </w:r>
      <w:r w:rsidRPr="001E6992">
        <w:rPr>
          <w:rFonts w:ascii="Times New Roman" w:hAnsi="Times New Roman" w:cs="Times New Roman"/>
          <w:sz w:val="28"/>
          <w:szCs w:val="28"/>
          <w:lang w:val="kk-KZ"/>
        </w:rPr>
        <w:t>аудита соответстви</w:t>
      </w:r>
      <w:r w:rsidR="003D746C">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w:t>
      </w:r>
      <w:r w:rsidRPr="001E6992">
        <w:rPr>
          <w:rFonts w:ascii="Times New Roman" w:eastAsia="Times New Roman" w:hAnsi="Times New Roman" w:cs="Times New Roman"/>
          <w:color w:val="222222"/>
          <w:sz w:val="28"/>
          <w:szCs w:val="28"/>
          <w:shd w:val="clear" w:color="auto" w:fill="FDFDFD"/>
        </w:rPr>
        <w:t>в аудиторском заключении.</w:t>
      </w:r>
    </w:p>
    <w:p w:rsidR="001E6992" w:rsidRPr="001E6992" w:rsidRDefault="001E6992" w:rsidP="001E6992">
      <w:pPr>
        <w:spacing w:after="0" w:line="240" w:lineRule="auto"/>
        <w:ind w:firstLine="567"/>
        <w:jc w:val="both"/>
        <w:rPr>
          <w:rFonts w:ascii="Times New Roman" w:hAnsi="Times New Roman" w:cs="Times New Roman"/>
          <w:sz w:val="28"/>
          <w:szCs w:val="28"/>
          <w:lang w:val="kk-KZ"/>
        </w:rPr>
      </w:pPr>
      <w:r w:rsidRPr="001E6992">
        <w:rPr>
          <w:rFonts w:ascii="Times New Roman" w:eastAsia="Calibri" w:hAnsi="Times New Roman" w:cs="Times New Roman"/>
          <w:color w:val="222222"/>
          <w:sz w:val="28"/>
          <w:szCs w:val="28"/>
          <w:shd w:val="clear" w:color="auto" w:fill="FDFDFD"/>
        </w:rPr>
        <w:t xml:space="preserve">Существует опыт стран, где </w:t>
      </w:r>
      <w:r w:rsidRPr="001E6992">
        <w:rPr>
          <w:rFonts w:ascii="Times New Roman" w:hAnsi="Times New Roman" w:cs="Times New Roman"/>
          <w:sz w:val="28"/>
          <w:szCs w:val="28"/>
          <w:lang w:val="kk-KZ"/>
        </w:rPr>
        <w:t>аудита соответстви</w:t>
      </w:r>
      <w:r w:rsidR="008B7EC2">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являясь частью аудита финансовой отчетности сипользуется только для отдельных проверок соблюдения правил по определным темам, согласно </w:t>
      </w:r>
      <w:r w:rsidRPr="001E6992">
        <w:rPr>
          <w:rFonts w:ascii="Times New Roman" w:eastAsia="Calibri" w:hAnsi="Times New Roman" w:cs="Times New Roman"/>
          <w:color w:val="222222"/>
          <w:sz w:val="28"/>
          <w:szCs w:val="28"/>
          <w:shd w:val="clear" w:color="auto" w:fill="FDFDFD"/>
        </w:rPr>
        <w:t xml:space="preserve"> ISSAI 4200. При таком подходе нет  интеграции в планировании и осуществлении </w:t>
      </w:r>
      <w:r w:rsidRPr="001E6992">
        <w:rPr>
          <w:rFonts w:ascii="Times New Roman" w:hAnsi="Times New Roman" w:cs="Times New Roman"/>
          <w:sz w:val="28"/>
          <w:szCs w:val="28"/>
          <w:lang w:val="kk-KZ"/>
        </w:rPr>
        <w:t>аудита соответстви</w:t>
      </w:r>
      <w:r w:rsidR="00B01222">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и аудита финансовой отчетности.</w:t>
      </w:r>
    </w:p>
    <w:p w:rsidR="001E6992" w:rsidRPr="001E6992" w:rsidRDefault="001E6992" w:rsidP="001E6992">
      <w:pPr>
        <w:spacing w:after="0" w:line="240" w:lineRule="auto"/>
        <w:ind w:firstLine="567"/>
        <w:jc w:val="both"/>
        <w:rPr>
          <w:rFonts w:ascii="Times New Roman" w:hAnsi="Times New Roman" w:cs="Times New Roman"/>
          <w:sz w:val="28"/>
          <w:szCs w:val="28"/>
        </w:rPr>
      </w:pPr>
      <w:r w:rsidRPr="001E6992">
        <w:rPr>
          <w:rFonts w:ascii="Times New Roman" w:eastAsia="Calibri" w:hAnsi="Times New Roman" w:cs="Times New Roman"/>
          <w:color w:val="222222"/>
          <w:sz w:val="28"/>
          <w:szCs w:val="28"/>
          <w:shd w:val="clear" w:color="auto" w:fill="FDFDFD"/>
        </w:rPr>
        <w:t xml:space="preserve"> Если рассматривать с</w:t>
      </w:r>
      <w:r w:rsidRPr="001E6992">
        <w:rPr>
          <w:rFonts w:ascii="Times New Roman" w:eastAsia="Calibri" w:hAnsi="Times New Roman" w:cs="Times New Roman"/>
          <w:sz w:val="28"/>
          <w:szCs w:val="28"/>
        </w:rPr>
        <w:t>очетание аудита соответстви</w:t>
      </w:r>
      <w:r w:rsidR="00F56CAD">
        <w:rPr>
          <w:rFonts w:ascii="Times New Roman" w:eastAsia="Calibri" w:hAnsi="Times New Roman" w:cs="Times New Roman"/>
          <w:sz w:val="28"/>
          <w:szCs w:val="28"/>
        </w:rPr>
        <w:t>я</w:t>
      </w:r>
      <w:r w:rsidRPr="001E6992">
        <w:rPr>
          <w:rFonts w:ascii="Times New Roman" w:eastAsia="Calibri" w:hAnsi="Times New Roman" w:cs="Times New Roman"/>
          <w:sz w:val="28"/>
          <w:szCs w:val="28"/>
        </w:rPr>
        <w:t xml:space="preserve"> и аудита эффективности, то мы считаем, что почти каждый аудита эффективности  </w:t>
      </w:r>
      <w:r w:rsidRPr="001E6992">
        <w:rPr>
          <w:rFonts w:ascii="Times New Roman" w:eastAsia="Calibri" w:hAnsi="Times New Roman" w:cs="Times New Roman"/>
          <w:sz w:val="28"/>
          <w:szCs w:val="28"/>
        </w:rPr>
        <w:lastRenderedPageBreak/>
        <w:t>содержит вопросы аудита, связанные с аудитом соответстви</w:t>
      </w:r>
      <w:r w:rsidR="002D166E">
        <w:rPr>
          <w:rFonts w:ascii="Times New Roman" w:eastAsia="Calibri" w:hAnsi="Times New Roman" w:cs="Times New Roman"/>
          <w:sz w:val="28"/>
          <w:szCs w:val="28"/>
        </w:rPr>
        <w:t>я</w:t>
      </w:r>
      <w:r w:rsidRPr="001E6992">
        <w:rPr>
          <w:rFonts w:ascii="Times New Roman" w:eastAsia="Calibri" w:hAnsi="Times New Roman" w:cs="Times New Roman"/>
          <w:sz w:val="28"/>
          <w:szCs w:val="28"/>
        </w:rPr>
        <w:t xml:space="preserve">. И думаем, что это не должно быть проблемой. </w:t>
      </w:r>
    </w:p>
    <w:p w:rsidR="001E6992" w:rsidRDefault="00DD3811" w:rsidP="001E6992">
      <w:pPr>
        <w:keepNext/>
        <w:shd w:val="clear" w:color="auto" w:fill="FFFFFF"/>
        <w:tabs>
          <w:tab w:val="left" w:pos="0"/>
        </w:tabs>
        <w:spacing w:after="0" w:line="240" w:lineRule="auto"/>
        <w:ind w:firstLine="567"/>
        <w:contextualSpacing/>
        <w:jc w:val="both"/>
        <w:outlineLvl w:val="0"/>
        <w:rPr>
          <w:rFonts w:ascii="Times New Roman" w:hAnsi="Times New Roman" w:cs="Times New Roman"/>
          <w:sz w:val="28"/>
          <w:szCs w:val="28"/>
          <w:lang w:val="kk-KZ"/>
        </w:rPr>
      </w:pPr>
      <w:r>
        <w:rPr>
          <w:rFonts w:ascii="Times New Roman" w:eastAsia="Times New Roman" w:hAnsi="Times New Roman" w:cs="Times New Roman"/>
          <w:color w:val="000000"/>
          <w:spacing w:val="-3"/>
          <w:sz w:val="28"/>
          <w:szCs w:val="28"/>
          <w:lang w:eastAsia="ru-RU"/>
        </w:rPr>
        <w:t>Считаем, что на сегодняшний день проведение аудита соответстви</w:t>
      </w:r>
      <w:r w:rsidR="003C19F3">
        <w:rPr>
          <w:rFonts w:ascii="Times New Roman" w:eastAsia="Times New Roman" w:hAnsi="Times New Roman" w:cs="Times New Roman"/>
          <w:color w:val="000000"/>
          <w:spacing w:val="-3"/>
          <w:sz w:val="28"/>
          <w:szCs w:val="28"/>
          <w:lang w:eastAsia="ru-RU"/>
        </w:rPr>
        <w:t>я</w:t>
      </w:r>
      <w:r>
        <w:rPr>
          <w:rFonts w:ascii="Times New Roman" w:eastAsia="Times New Roman" w:hAnsi="Times New Roman" w:cs="Times New Roman"/>
          <w:color w:val="000000"/>
          <w:spacing w:val="-3"/>
          <w:sz w:val="28"/>
          <w:szCs w:val="28"/>
          <w:lang w:eastAsia="ru-RU"/>
        </w:rPr>
        <w:t xml:space="preserve"> отдельно для практики ВОФК Казахстана более приемлем. При этом, внедрение совмещения </w:t>
      </w:r>
      <w:r w:rsidRPr="001E6992">
        <w:rPr>
          <w:rFonts w:ascii="Times New Roman" w:hAnsi="Times New Roman" w:cs="Times New Roman"/>
          <w:sz w:val="28"/>
          <w:szCs w:val="28"/>
          <w:lang w:val="kk-KZ"/>
        </w:rPr>
        <w:t>аудит</w:t>
      </w:r>
      <w:r>
        <w:rPr>
          <w:rFonts w:ascii="Times New Roman" w:hAnsi="Times New Roman" w:cs="Times New Roman"/>
          <w:sz w:val="28"/>
          <w:szCs w:val="28"/>
          <w:lang w:val="kk-KZ"/>
        </w:rPr>
        <w:t>а</w:t>
      </w:r>
      <w:r w:rsidRPr="001E6992">
        <w:rPr>
          <w:rFonts w:ascii="Times New Roman" w:hAnsi="Times New Roman" w:cs="Times New Roman"/>
          <w:sz w:val="28"/>
          <w:szCs w:val="28"/>
          <w:lang w:val="kk-KZ"/>
        </w:rPr>
        <w:t xml:space="preserve"> соответстви</w:t>
      </w:r>
      <w:r w:rsidR="001E3175">
        <w:rPr>
          <w:rFonts w:ascii="Times New Roman" w:hAnsi="Times New Roman" w:cs="Times New Roman"/>
          <w:sz w:val="28"/>
          <w:szCs w:val="28"/>
          <w:lang w:val="kk-KZ"/>
        </w:rPr>
        <w:t>я</w:t>
      </w:r>
      <w:r w:rsidRPr="001E6992">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1E6992">
        <w:rPr>
          <w:rFonts w:ascii="Times New Roman" w:hAnsi="Times New Roman" w:cs="Times New Roman"/>
          <w:sz w:val="28"/>
          <w:szCs w:val="28"/>
          <w:lang w:val="kk-KZ"/>
        </w:rPr>
        <w:t xml:space="preserve"> аудит</w:t>
      </w:r>
      <w:r>
        <w:rPr>
          <w:rFonts w:ascii="Times New Roman" w:hAnsi="Times New Roman" w:cs="Times New Roman"/>
          <w:sz w:val="28"/>
          <w:szCs w:val="28"/>
          <w:lang w:val="kk-KZ"/>
        </w:rPr>
        <w:t>ом</w:t>
      </w:r>
      <w:r w:rsidRPr="001E6992">
        <w:rPr>
          <w:rFonts w:ascii="Times New Roman" w:hAnsi="Times New Roman" w:cs="Times New Roman"/>
          <w:sz w:val="28"/>
          <w:szCs w:val="28"/>
          <w:lang w:val="kk-KZ"/>
        </w:rPr>
        <w:t xml:space="preserve"> финансовой отчетности</w:t>
      </w:r>
      <w:r>
        <w:rPr>
          <w:rFonts w:ascii="Times New Roman" w:hAnsi="Times New Roman" w:cs="Times New Roman"/>
          <w:sz w:val="28"/>
          <w:szCs w:val="28"/>
          <w:lang w:val="kk-KZ"/>
        </w:rPr>
        <w:t xml:space="preserve"> – это будущая перспектива развития аудита в Казахстане, которая должна предполагать в первую очередь, повышение уровня профессиональной подгото</w:t>
      </w:r>
      <w:r w:rsidR="00EB7B1A">
        <w:rPr>
          <w:rFonts w:ascii="Times New Roman" w:hAnsi="Times New Roman" w:cs="Times New Roman"/>
          <w:sz w:val="28"/>
          <w:szCs w:val="28"/>
          <w:lang w:val="kk-KZ"/>
        </w:rPr>
        <w:t>в</w:t>
      </w:r>
      <w:r>
        <w:rPr>
          <w:rFonts w:ascii="Times New Roman" w:hAnsi="Times New Roman" w:cs="Times New Roman"/>
          <w:sz w:val="28"/>
          <w:szCs w:val="28"/>
          <w:lang w:val="kk-KZ"/>
        </w:rPr>
        <w:t>ки аудиторов-контролеров.</w:t>
      </w:r>
    </w:p>
    <w:p w:rsidR="00DD3811" w:rsidRDefault="00DD3811" w:rsidP="001E6992">
      <w:pPr>
        <w:keepNext/>
        <w:shd w:val="clear" w:color="auto" w:fill="FFFFFF"/>
        <w:tabs>
          <w:tab w:val="left" w:pos="0"/>
        </w:tabs>
        <w:spacing w:after="0" w:line="240" w:lineRule="auto"/>
        <w:ind w:firstLine="567"/>
        <w:contextualSpacing/>
        <w:jc w:val="both"/>
        <w:outlineLvl w:val="0"/>
        <w:rPr>
          <w:rFonts w:ascii="Times New Roman" w:eastAsia="Times New Roman" w:hAnsi="Times New Roman" w:cs="Times New Roman"/>
          <w:color w:val="000000"/>
          <w:spacing w:val="-3"/>
          <w:sz w:val="28"/>
          <w:szCs w:val="28"/>
          <w:lang w:eastAsia="ru-RU"/>
        </w:rPr>
      </w:pPr>
    </w:p>
    <w:p w:rsidR="001E6992" w:rsidRPr="001E6992" w:rsidRDefault="001E6992" w:rsidP="001E6992">
      <w:pPr>
        <w:keepNext/>
        <w:shd w:val="clear" w:color="auto" w:fill="FFFFFF"/>
        <w:tabs>
          <w:tab w:val="left" w:pos="0"/>
        </w:tabs>
        <w:spacing w:after="0" w:line="240" w:lineRule="auto"/>
        <w:ind w:firstLine="567"/>
        <w:contextualSpacing/>
        <w:jc w:val="both"/>
        <w:outlineLvl w:val="0"/>
        <w:rPr>
          <w:rFonts w:ascii="Times New Roman" w:eastAsia="Times New Roman" w:hAnsi="Times New Roman" w:cs="Times New Roman"/>
          <w:b/>
          <w:color w:val="000000"/>
          <w:spacing w:val="-3"/>
          <w:sz w:val="28"/>
          <w:szCs w:val="28"/>
          <w:lang w:eastAsia="ru-RU"/>
        </w:rPr>
      </w:pPr>
      <w:r w:rsidRPr="001E6992">
        <w:rPr>
          <w:rFonts w:ascii="Times New Roman" w:eastAsia="Times New Roman" w:hAnsi="Times New Roman" w:cs="Times New Roman"/>
          <w:b/>
          <w:color w:val="000000"/>
          <w:spacing w:val="-3"/>
          <w:sz w:val="28"/>
          <w:szCs w:val="28"/>
          <w:lang w:eastAsia="ru-RU"/>
        </w:rPr>
        <w:t xml:space="preserve">1.3. Анализ стандартов ИНТОСАИ по аудиту соответствия и выработка предложений по их имплементации в разрабатываемую методологическую базу перехода на государственный аудит. </w:t>
      </w:r>
    </w:p>
    <w:p w:rsidR="001E6992" w:rsidRPr="001E6992" w:rsidRDefault="001E6992" w:rsidP="001E6992">
      <w:pPr>
        <w:spacing w:after="0" w:line="240" w:lineRule="auto"/>
        <w:rPr>
          <w:rFonts w:ascii="Times New Roman" w:eastAsia="Times New Roman" w:hAnsi="Times New Roman" w:cs="Times New Roman"/>
          <w:b/>
          <w:bCs/>
          <w:sz w:val="28"/>
          <w:szCs w:val="28"/>
          <w:lang w:eastAsia="ru-RU"/>
        </w:rPr>
      </w:pPr>
    </w:p>
    <w:p w:rsidR="001E6992" w:rsidRDefault="001E6992" w:rsidP="002141B0">
      <w:pPr>
        <w:spacing w:after="0" w:line="240" w:lineRule="auto"/>
        <w:ind w:firstLine="426"/>
        <w:rPr>
          <w:rFonts w:ascii="Times New Roman" w:eastAsia="Times New Roman" w:hAnsi="Times New Roman" w:cs="Times New Roman"/>
          <w:b/>
          <w:bCs/>
          <w:sz w:val="28"/>
          <w:szCs w:val="28"/>
          <w:lang w:eastAsia="ru-RU"/>
        </w:rPr>
      </w:pPr>
      <w:r w:rsidRPr="00BC5F3C">
        <w:rPr>
          <w:rFonts w:ascii="Times New Roman" w:eastAsia="Times New Roman" w:hAnsi="Times New Roman" w:cs="Times New Roman"/>
          <w:b/>
          <w:bCs/>
          <w:sz w:val="28"/>
          <w:szCs w:val="28"/>
          <w:lang w:eastAsia="ru-RU"/>
        </w:rPr>
        <w:t xml:space="preserve">Анализ стандарта ISSAI </w:t>
      </w:r>
      <w:r>
        <w:rPr>
          <w:rFonts w:ascii="Times New Roman" w:eastAsia="Times New Roman" w:hAnsi="Times New Roman" w:cs="Times New Roman"/>
          <w:b/>
          <w:bCs/>
          <w:sz w:val="28"/>
          <w:szCs w:val="28"/>
          <w:lang w:eastAsia="ru-RU"/>
        </w:rPr>
        <w:t>4</w:t>
      </w:r>
      <w:r w:rsidRPr="00BC5F3C">
        <w:rPr>
          <w:rFonts w:ascii="Times New Roman" w:eastAsia="Times New Roman" w:hAnsi="Times New Roman" w:cs="Times New Roman"/>
          <w:b/>
          <w:bCs/>
          <w:sz w:val="28"/>
          <w:szCs w:val="28"/>
          <w:lang w:eastAsia="ru-RU"/>
        </w:rPr>
        <w:t>000 «</w:t>
      </w:r>
      <w:r w:rsidRPr="00D15D44">
        <w:rPr>
          <w:rFonts w:ascii="Times New Roman" w:eastAsia="Calibri" w:hAnsi="Times New Roman" w:cs="Times New Roman"/>
          <w:b/>
          <w:sz w:val="28"/>
          <w:szCs w:val="28"/>
        </w:rPr>
        <w:t>Руководство по проведению аудита на соответствие –</w:t>
      </w:r>
      <w:r>
        <w:rPr>
          <w:rFonts w:ascii="Times New Roman" w:eastAsia="Calibri" w:hAnsi="Times New Roman" w:cs="Times New Roman"/>
          <w:b/>
          <w:sz w:val="28"/>
          <w:szCs w:val="28"/>
        </w:rPr>
        <w:t xml:space="preserve"> </w:t>
      </w:r>
      <w:r w:rsidRPr="00D15D44">
        <w:rPr>
          <w:rFonts w:ascii="Times New Roman" w:eastAsia="Calibri" w:hAnsi="Times New Roman" w:cs="Times New Roman"/>
          <w:b/>
          <w:sz w:val="28"/>
          <w:szCs w:val="28"/>
        </w:rPr>
        <w:t>Общее введение</w:t>
      </w:r>
      <w:r w:rsidRPr="00BC5F3C">
        <w:rPr>
          <w:rFonts w:ascii="Times New Roman" w:eastAsia="Times New Roman" w:hAnsi="Times New Roman" w:cs="Times New Roman"/>
          <w:b/>
          <w:bCs/>
          <w:sz w:val="28"/>
          <w:szCs w:val="28"/>
          <w:lang w:eastAsia="ru-RU"/>
        </w:rPr>
        <w:t>»</w:t>
      </w:r>
    </w:p>
    <w:p w:rsidR="005C7468" w:rsidRDefault="001E6992" w:rsidP="001E6992">
      <w:pPr>
        <w:spacing w:after="0" w:line="240" w:lineRule="auto"/>
        <w:ind w:firstLine="567"/>
        <w:jc w:val="both"/>
        <w:rPr>
          <w:rFonts w:ascii="Times New Roman" w:eastAsia="Calibri" w:hAnsi="Times New Roman" w:cs="Times New Roman"/>
          <w:sz w:val="28"/>
          <w:szCs w:val="28"/>
        </w:rPr>
      </w:pPr>
      <w:r w:rsidRPr="007E2730">
        <w:rPr>
          <w:rFonts w:ascii="Times New Roman" w:eastAsia="Times New Roman" w:hAnsi="Times New Roman" w:cs="Times New Roman"/>
          <w:sz w:val="28"/>
          <w:szCs w:val="28"/>
          <w:lang w:eastAsia="ru-RU"/>
        </w:rPr>
        <w:t>Данный стандарт определяет основные понятия, задачу, сфера применения руководства, формы организации и представления отчетности по результатам аудита на соответствие. Поскольку различные ВОФК обладают разными полномочиями и конституционной ролью ВОФК, а также нормативными правовыми актами, имеющих отношение к объекту аудита, невозможно построить единую для всех, исчерпывающую систему стандартов. Предполагается, что каждый ВОФК построит собственную нормативно-методическую основу аудита на соответствие на основе структуры понятий и принципов стандарта ISSAI 4000.</w:t>
      </w:r>
      <w:r w:rsidRPr="007E2730">
        <w:rPr>
          <w:rFonts w:ascii="Times New Roman" w:eastAsia="Calibri" w:hAnsi="Times New Roman" w:cs="Times New Roman"/>
          <w:sz w:val="28"/>
          <w:szCs w:val="28"/>
        </w:rPr>
        <w:t xml:space="preserve"> Однако, в целом, задача проведения аудита на соответствие состоит в том, чтобы ВОФК имел возможность представлять отчетность соответствующим органам о соответствии объекта аудита ряду определенных критериев. </w:t>
      </w:r>
    </w:p>
    <w:p w:rsidR="001E6992" w:rsidRPr="007E2730" w:rsidRDefault="001E6992" w:rsidP="001E6992">
      <w:pPr>
        <w:spacing w:after="0" w:line="240" w:lineRule="auto"/>
        <w:ind w:firstLine="567"/>
        <w:jc w:val="both"/>
        <w:rPr>
          <w:rFonts w:ascii="Times New Roman" w:eastAsia="Calibri" w:hAnsi="Times New Roman" w:cs="Times New Roman"/>
          <w:sz w:val="28"/>
          <w:szCs w:val="28"/>
        </w:rPr>
      </w:pPr>
      <w:r w:rsidRPr="007E2730">
        <w:rPr>
          <w:rFonts w:ascii="Times New Roman" w:eastAsia="Times New Roman" w:hAnsi="Times New Roman" w:cs="Times New Roman"/>
          <w:sz w:val="28"/>
          <w:szCs w:val="28"/>
          <w:lang w:eastAsia="ru-RU"/>
        </w:rPr>
        <w:t>Перв</w:t>
      </w:r>
      <w:r>
        <w:rPr>
          <w:rFonts w:ascii="Times New Roman" w:eastAsia="Times New Roman" w:hAnsi="Times New Roman" w:cs="Times New Roman"/>
          <w:sz w:val="28"/>
          <w:szCs w:val="28"/>
          <w:lang w:eastAsia="ru-RU"/>
        </w:rPr>
        <w:t>о</w:t>
      </w:r>
      <w:r w:rsidRPr="007E2730">
        <w:rPr>
          <w:rFonts w:ascii="Times New Roman" w:eastAsia="Times New Roman" w:hAnsi="Times New Roman" w:cs="Times New Roman"/>
          <w:sz w:val="28"/>
          <w:szCs w:val="28"/>
          <w:lang w:eastAsia="ru-RU"/>
        </w:rPr>
        <w:t>е определяем</w:t>
      </w:r>
      <w:r>
        <w:rPr>
          <w:rFonts w:ascii="Times New Roman" w:eastAsia="Times New Roman" w:hAnsi="Times New Roman" w:cs="Times New Roman"/>
          <w:sz w:val="28"/>
          <w:szCs w:val="28"/>
          <w:lang w:eastAsia="ru-RU"/>
        </w:rPr>
        <w:t>о</w:t>
      </w:r>
      <w:r w:rsidRPr="007E2730">
        <w:rPr>
          <w:rFonts w:ascii="Times New Roman" w:eastAsia="Times New Roman" w:hAnsi="Times New Roman" w:cs="Times New Roman"/>
          <w:sz w:val="28"/>
          <w:szCs w:val="28"/>
          <w:lang w:eastAsia="ru-RU"/>
        </w:rPr>
        <w:t>е документом поняти</w:t>
      </w:r>
      <w:r>
        <w:rPr>
          <w:rFonts w:ascii="Times New Roman" w:eastAsia="Times New Roman" w:hAnsi="Times New Roman" w:cs="Times New Roman"/>
          <w:sz w:val="28"/>
          <w:szCs w:val="28"/>
          <w:lang w:eastAsia="ru-RU"/>
        </w:rPr>
        <w:t>е</w:t>
      </w:r>
      <w:r w:rsidRPr="007E2730">
        <w:rPr>
          <w:rFonts w:ascii="Times New Roman" w:eastAsia="Times New Roman" w:hAnsi="Times New Roman" w:cs="Times New Roman"/>
          <w:sz w:val="28"/>
          <w:szCs w:val="28"/>
          <w:lang w:eastAsia="ru-RU"/>
        </w:rPr>
        <w:t xml:space="preserve"> – аудит на соответствие. Аудит на соответствие – это </w:t>
      </w:r>
      <w:r w:rsidRPr="007E2730">
        <w:rPr>
          <w:rFonts w:ascii="Times New Roman" w:eastAsia="Calibri" w:hAnsi="Times New Roman" w:cs="Times New Roman"/>
          <w:sz w:val="28"/>
          <w:szCs w:val="28"/>
        </w:rPr>
        <w:t xml:space="preserve">обязательства ВОФК по проведению аудита деятельности организаций государственного сектора на соблюдение требований соответствующих нормативных правовых актов и положений, регулирующих деятельность таких организаций. Сюда относится представление отчетности о том, насколько объект аудита отвечает за свои действия и осуществляет эффективное государственное управление, что включает в себя проверку степени соблюдения правил, нормативных правовых актов, решений об исполнении бюджета, политики, принятых кодексов или согласованных условий. Задания аудита на соответствие, выполняемые ВОФК, могут включать широкий круг предметов и могут иметь большие различия на международном уровне. </w:t>
      </w:r>
    </w:p>
    <w:p w:rsidR="001E6992" w:rsidRPr="007E2730" w:rsidRDefault="001E6992" w:rsidP="001E6992">
      <w:pPr>
        <w:spacing w:after="0" w:line="240" w:lineRule="auto"/>
        <w:ind w:firstLine="567"/>
        <w:jc w:val="both"/>
        <w:rPr>
          <w:rFonts w:ascii="Times New Roman" w:eastAsia="Calibri" w:hAnsi="Times New Roman" w:cs="Times New Roman"/>
          <w:sz w:val="28"/>
          <w:szCs w:val="28"/>
        </w:rPr>
      </w:pPr>
      <w:r w:rsidRPr="007E2730">
        <w:rPr>
          <w:rFonts w:ascii="Times New Roman" w:eastAsia="Times New Roman" w:hAnsi="Times New Roman" w:cs="Times New Roman"/>
          <w:sz w:val="28"/>
          <w:szCs w:val="28"/>
          <w:lang w:eastAsia="ru-RU"/>
        </w:rPr>
        <w:t>Задача проведения аудита на соответстви</w:t>
      </w:r>
      <w:r>
        <w:rPr>
          <w:rFonts w:ascii="Times New Roman" w:eastAsia="Times New Roman" w:hAnsi="Times New Roman" w:cs="Times New Roman"/>
          <w:sz w:val="28"/>
          <w:szCs w:val="28"/>
          <w:lang w:eastAsia="ru-RU"/>
        </w:rPr>
        <w:t>е</w:t>
      </w:r>
      <w:r w:rsidRPr="007E2730">
        <w:rPr>
          <w:rFonts w:ascii="Times New Roman" w:eastAsia="Calibri" w:hAnsi="Times New Roman" w:cs="Times New Roman"/>
          <w:sz w:val="28"/>
          <w:szCs w:val="28"/>
        </w:rPr>
        <w:t xml:space="preserve"> состоит в том, чтобы ВОФК имел возможность представлять отчетность соответствующим органам о соответствии объекта аудита ряду определенных критериев. Такие критерии могут быть установлены на основании соответствующих требований к финансовой отчетности, законов, подзаконных актов, постановлений </w:t>
      </w:r>
      <w:r w:rsidRPr="007E2730">
        <w:rPr>
          <w:rFonts w:ascii="Times New Roman" w:eastAsia="Calibri" w:hAnsi="Times New Roman" w:cs="Times New Roman"/>
          <w:sz w:val="28"/>
          <w:szCs w:val="28"/>
        </w:rPr>
        <w:lastRenderedPageBreak/>
        <w:t>парламента, условий контрактов или договоров или могут быть установлены другие критерии, которые аудитор сочтет приемлемыми.</w:t>
      </w:r>
      <w:r w:rsidRPr="007E2730">
        <w:rPr>
          <w:rFonts w:ascii="Times New Roman" w:eastAsia="Times New Roman" w:hAnsi="Times New Roman" w:cs="Times New Roman"/>
          <w:sz w:val="28"/>
          <w:szCs w:val="28"/>
          <w:lang w:eastAsia="ru-RU"/>
        </w:rPr>
        <w:t xml:space="preserve"> В практике Счетного комитета за контролю за исполнением республиканского бюджета понятию задача проведения соответствует ц</w:t>
      </w:r>
      <w:r w:rsidRPr="007E2730">
        <w:rPr>
          <w:rFonts w:ascii="Times New Roman" w:eastAsia="Calibri" w:hAnsi="Times New Roman" w:cs="Times New Roman"/>
          <w:bCs/>
          <w:sz w:val="28"/>
          <w:szCs w:val="28"/>
        </w:rPr>
        <w:t>ель контроля на соответствие - достаточный сбор информации о том, что виды деятельности, сделки и информация, отраженные в финансовой и иной отчетности государственного органа, субъектов квазигосударственного сектора, других получателей  бюджетных средств соответствует действующему законодательству РК, правилам, принятым согласно регламентирующему законодательству, и другим соответствующим законам, нормативным актам и договорам, включая бюджетное законодательство.</w:t>
      </w:r>
    </w:p>
    <w:p w:rsidR="001E6992" w:rsidRPr="00853A18" w:rsidRDefault="001E6992" w:rsidP="001E6992">
      <w:pPr>
        <w:spacing w:after="0" w:line="240" w:lineRule="auto"/>
        <w:ind w:firstLine="567"/>
        <w:jc w:val="both"/>
        <w:rPr>
          <w:rFonts w:ascii="Times New Roman" w:eastAsia="Calibri" w:hAnsi="Times New Roman" w:cs="Times New Roman"/>
          <w:sz w:val="28"/>
          <w:szCs w:val="28"/>
        </w:rPr>
      </w:pPr>
      <w:r w:rsidRPr="00853A18">
        <w:rPr>
          <w:rFonts w:ascii="Times New Roman" w:eastAsia="Calibri" w:hAnsi="Times New Roman" w:cs="Times New Roman"/>
          <w:sz w:val="28"/>
          <w:szCs w:val="28"/>
        </w:rPr>
        <w:t>Руководство по аудиту на соответствие написано с двух основных точек зрения:</w:t>
      </w:r>
    </w:p>
    <w:p w:rsidR="001E6992" w:rsidRPr="00853A18" w:rsidRDefault="001E6992" w:rsidP="001E6992">
      <w:pPr>
        <w:tabs>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853A18">
        <w:rPr>
          <w:rFonts w:ascii="Times New Roman" w:eastAsia="Calibri" w:hAnsi="Times New Roman" w:cs="Times New Roman"/>
          <w:sz w:val="28"/>
          <w:szCs w:val="28"/>
          <w:lang w:val="en-US"/>
        </w:rPr>
        <w:t>ISSAI</w:t>
      </w:r>
      <w:r w:rsidRPr="00853A18">
        <w:rPr>
          <w:rFonts w:ascii="Times New Roman" w:eastAsia="Calibri" w:hAnsi="Times New Roman" w:cs="Times New Roman"/>
          <w:sz w:val="28"/>
          <w:szCs w:val="28"/>
        </w:rPr>
        <w:t xml:space="preserve"> 4100 предназначен для применения в случае проведения аудита на соответствие отдельно от аудита финансовой отчетности, например, при выполнении отдельного аудиторского задания или аудита, связанного с аудитом эффективности.</w:t>
      </w:r>
    </w:p>
    <w:p w:rsidR="001E6992" w:rsidRPr="007E2730" w:rsidRDefault="001E6992" w:rsidP="001E699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E2730">
        <w:rPr>
          <w:rFonts w:ascii="Times New Roman" w:eastAsia="Calibri" w:hAnsi="Times New Roman" w:cs="Times New Roman"/>
          <w:sz w:val="28"/>
          <w:szCs w:val="28"/>
          <w:lang w:val="en-US"/>
        </w:rPr>
        <w:t>ISSAI</w:t>
      </w:r>
      <w:r w:rsidRPr="007E2730">
        <w:rPr>
          <w:rFonts w:ascii="Times New Roman" w:eastAsia="Calibri" w:hAnsi="Times New Roman" w:cs="Times New Roman"/>
          <w:sz w:val="28"/>
          <w:szCs w:val="28"/>
        </w:rPr>
        <w:t xml:space="preserve"> 4200 предназначен для применения в случае проведения аудита эффективности, связанного с аудитом финансовой отчетности.</w:t>
      </w:r>
    </w:p>
    <w:p w:rsidR="001E6992" w:rsidRPr="007E2730" w:rsidRDefault="001E6992" w:rsidP="001E6992">
      <w:pPr>
        <w:spacing w:after="0" w:line="240" w:lineRule="auto"/>
        <w:ind w:firstLine="567"/>
        <w:jc w:val="both"/>
        <w:rPr>
          <w:rFonts w:ascii="Times New Roman" w:eastAsia="Calibri" w:hAnsi="Times New Roman" w:cs="Times New Roman"/>
          <w:bCs/>
          <w:sz w:val="28"/>
          <w:szCs w:val="28"/>
        </w:rPr>
      </w:pPr>
      <w:r w:rsidRPr="007E2730">
        <w:rPr>
          <w:rFonts w:ascii="Times New Roman" w:eastAsia="Times New Roman" w:hAnsi="Times New Roman" w:cs="Times New Roman"/>
          <w:sz w:val="28"/>
          <w:szCs w:val="28"/>
          <w:lang w:eastAsia="ru-RU"/>
        </w:rPr>
        <w:t xml:space="preserve">Аудит на соответствие  может </w:t>
      </w:r>
      <w:r w:rsidRPr="007E2730">
        <w:rPr>
          <w:rFonts w:ascii="Times New Roman" w:hAnsi="Times New Roman" w:cs="Times New Roman"/>
          <w:sz w:val="28"/>
          <w:szCs w:val="28"/>
        </w:rPr>
        <w:t xml:space="preserve">быть проведен в рамках аудита финансовой отчетности или аудита эффективности. Аудит на соответствие может быть также проведен как отдельное аудиторское задание, например, по требованию законодательного или других органов, которым ВОФК представляет отчетность или по инициативе самого ВОФК. </w:t>
      </w:r>
      <w:r w:rsidRPr="007E2730">
        <w:rPr>
          <w:rFonts w:ascii="Times New Roman" w:eastAsia="Times New Roman" w:hAnsi="Times New Roman" w:cs="Times New Roman"/>
          <w:sz w:val="28"/>
          <w:szCs w:val="28"/>
          <w:lang w:eastAsia="ru-RU"/>
        </w:rPr>
        <w:t xml:space="preserve">Проведение </w:t>
      </w:r>
      <w:r w:rsidRPr="007E2730">
        <w:rPr>
          <w:rFonts w:ascii="Times New Roman" w:eastAsia="Calibri" w:hAnsi="Times New Roman" w:cs="Times New Roman"/>
          <w:bCs/>
          <w:sz w:val="28"/>
          <w:szCs w:val="28"/>
        </w:rPr>
        <w:t>контроля</w:t>
      </w:r>
      <w:r w:rsidRPr="007E2730">
        <w:rPr>
          <w:rFonts w:ascii="Times New Roman" w:eastAsia="Times New Roman" w:hAnsi="Times New Roman" w:cs="Times New Roman"/>
          <w:sz w:val="28"/>
          <w:szCs w:val="28"/>
          <w:lang w:eastAsia="ru-RU"/>
        </w:rPr>
        <w:t xml:space="preserve"> (аудита) на соответствие в практике Счетного комитета полностью </w:t>
      </w:r>
      <w:r w:rsidRPr="007E2730">
        <w:rPr>
          <w:rFonts w:ascii="Times New Roman" w:eastAsia="Calibri" w:hAnsi="Times New Roman" w:cs="Times New Roman"/>
          <w:bCs/>
          <w:sz w:val="28"/>
          <w:szCs w:val="28"/>
        </w:rPr>
        <w:t xml:space="preserve">соответствует формам организации аудита представленных в </w:t>
      </w:r>
      <w:r w:rsidRPr="007E2730">
        <w:rPr>
          <w:rFonts w:ascii="Times New Roman" w:eastAsia="Times New Roman" w:hAnsi="Times New Roman" w:cs="Times New Roman"/>
          <w:sz w:val="28"/>
          <w:szCs w:val="28"/>
          <w:lang w:eastAsia="ru-RU"/>
        </w:rPr>
        <w:t xml:space="preserve">Руководстве </w:t>
      </w:r>
      <w:r w:rsidRPr="007E2730">
        <w:rPr>
          <w:rFonts w:ascii="Times New Roman" w:eastAsia="Times New Roman" w:hAnsi="Times New Roman" w:cs="Times New Roman"/>
          <w:sz w:val="28"/>
          <w:szCs w:val="28"/>
          <w:lang w:val="en-US" w:eastAsia="ru-RU"/>
        </w:rPr>
        <w:t>INTOSAI</w:t>
      </w:r>
      <w:r w:rsidRPr="007E2730">
        <w:rPr>
          <w:rFonts w:ascii="Times New Roman" w:eastAsia="Times New Roman" w:hAnsi="Times New Roman" w:cs="Times New Roman"/>
          <w:sz w:val="28"/>
          <w:szCs w:val="28"/>
          <w:lang w:eastAsia="ru-RU"/>
        </w:rPr>
        <w:t xml:space="preserve"> по проведению аудита на соответствие.</w:t>
      </w:r>
      <w:r w:rsidRPr="007E2730">
        <w:rPr>
          <w:rFonts w:ascii="Times New Roman" w:eastAsia="Calibri" w:hAnsi="Times New Roman" w:cs="Times New Roman"/>
          <w:bCs/>
          <w:sz w:val="28"/>
          <w:szCs w:val="28"/>
        </w:rPr>
        <w:t xml:space="preserve"> </w:t>
      </w:r>
    </w:p>
    <w:p w:rsidR="001E6992" w:rsidRPr="00FC0F35" w:rsidRDefault="001E6992" w:rsidP="001E6992">
      <w:pPr>
        <w:spacing w:after="0" w:line="240" w:lineRule="auto"/>
        <w:ind w:firstLine="567"/>
        <w:jc w:val="both"/>
        <w:rPr>
          <w:rFonts w:ascii="Times New Roman" w:eastAsia="Calibri" w:hAnsi="Times New Roman" w:cs="Times New Roman"/>
          <w:sz w:val="28"/>
          <w:szCs w:val="28"/>
        </w:rPr>
      </w:pPr>
      <w:r w:rsidRPr="00853A18">
        <w:rPr>
          <w:rFonts w:ascii="Times New Roman" w:eastAsia="Calibri" w:hAnsi="Times New Roman" w:cs="Times New Roman"/>
          <w:sz w:val="28"/>
          <w:szCs w:val="28"/>
        </w:rPr>
        <w:t xml:space="preserve">Отчеты по результатам аудита на соответствие могут составляться </w:t>
      </w:r>
      <w:r w:rsidRPr="007E2730">
        <w:rPr>
          <w:rFonts w:ascii="Times New Roman" w:eastAsia="Calibri" w:hAnsi="Times New Roman" w:cs="Times New Roman"/>
          <w:sz w:val="28"/>
          <w:szCs w:val="28"/>
        </w:rPr>
        <w:t xml:space="preserve">в </w:t>
      </w:r>
      <w:r w:rsidRPr="00853A18">
        <w:rPr>
          <w:rFonts w:ascii="Times New Roman" w:eastAsia="Calibri" w:hAnsi="Times New Roman" w:cs="Times New Roman"/>
          <w:sz w:val="28"/>
          <w:szCs w:val="28"/>
        </w:rPr>
        <w:t>форме</w:t>
      </w:r>
      <w:r w:rsidRPr="007E2730">
        <w:rPr>
          <w:rFonts w:ascii="Times New Roman" w:eastAsia="Calibri" w:hAnsi="Times New Roman" w:cs="Times New Roman"/>
          <w:sz w:val="28"/>
          <w:szCs w:val="28"/>
        </w:rPr>
        <w:t xml:space="preserve">: отдельных отчетов </w:t>
      </w:r>
      <w:r w:rsidRPr="00853A18">
        <w:rPr>
          <w:rFonts w:ascii="Times New Roman" w:eastAsia="Calibri" w:hAnsi="Times New Roman" w:cs="Times New Roman"/>
          <w:sz w:val="28"/>
          <w:szCs w:val="28"/>
        </w:rPr>
        <w:t>по результатам аудита на соответствие</w:t>
      </w:r>
      <w:r w:rsidRPr="007E2730">
        <w:rPr>
          <w:rFonts w:ascii="Times New Roman" w:eastAsia="Calibri" w:hAnsi="Times New Roman" w:cs="Times New Roman"/>
          <w:sz w:val="28"/>
          <w:szCs w:val="28"/>
        </w:rPr>
        <w:t>;</w:t>
      </w:r>
      <w:r w:rsidRPr="00853A18">
        <w:rPr>
          <w:rFonts w:ascii="Times New Roman" w:eastAsia="Calibri" w:hAnsi="Times New Roman" w:cs="Times New Roman"/>
          <w:sz w:val="28"/>
          <w:szCs w:val="28"/>
        </w:rPr>
        <w:t xml:space="preserve"> </w:t>
      </w:r>
      <w:r w:rsidRPr="007E2730">
        <w:rPr>
          <w:rFonts w:ascii="Times New Roman" w:eastAsia="Calibri" w:hAnsi="Times New Roman" w:cs="Times New Roman"/>
          <w:sz w:val="28"/>
          <w:szCs w:val="28"/>
        </w:rPr>
        <w:t>з</w:t>
      </w:r>
      <w:r w:rsidRPr="00853A18">
        <w:rPr>
          <w:rFonts w:ascii="Times New Roman" w:eastAsia="Calibri" w:hAnsi="Times New Roman" w:cs="Times New Roman"/>
          <w:sz w:val="28"/>
          <w:szCs w:val="28"/>
        </w:rPr>
        <w:t>аключения о соответствии</w:t>
      </w:r>
      <w:r w:rsidRPr="007E2730">
        <w:rPr>
          <w:rFonts w:ascii="Times New Roman" w:eastAsia="Calibri" w:hAnsi="Times New Roman" w:cs="Times New Roman"/>
          <w:sz w:val="28"/>
          <w:szCs w:val="28"/>
        </w:rPr>
        <w:t>; з</w:t>
      </w:r>
      <w:r w:rsidRPr="00853A18">
        <w:rPr>
          <w:rFonts w:ascii="Times New Roman" w:eastAsia="Calibri" w:hAnsi="Times New Roman" w:cs="Times New Roman"/>
          <w:sz w:val="28"/>
          <w:szCs w:val="28"/>
        </w:rPr>
        <w:t xml:space="preserve">аключения, </w:t>
      </w:r>
      <w:r w:rsidRPr="007E2730">
        <w:rPr>
          <w:rFonts w:ascii="Times New Roman" w:eastAsia="Calibri" w:hAnsi="Times New Roman" w:cs="Times New Roman"/>
          <w:sz w:val="28"/>
          <w:szCs w:val="28"/>
        </w:rPr>
        <w:t xml:space="preserve">с информацией для </w:t>
      </w:r>
      <w:r w:rsidRPr="00853A18">
        <w:rPr>
          <w:rFonts w:ascii="Times New Roman" w:eastAsia="Calibri" w:hAnsi="Times New Roman" w:cs="Times New Roman"/>
          <w:sz w:val="28"/>
          <w:szCs w:val="28"/>
        </w:rPr>
        <w:t>исполнения других аудиторских обязанностей, осуществлялись в соотве</w:t>
      </w:r>
      <w:r w:rsidRPr="007E2730">
        <w:rPr>
          <w:rFonts w:ascii="Times New Roman" w:eastAsia="Calibri" w:hAnsi="Times New Roman" w:cs="Times New Roman"/>
          <w:sz w:val="28"/>
          <w:szCs w:val="28"/>
        </w:rPr>
        <w:t>тствии с руководящими актами; о</w:t>
      </w:r>
      <w:r w:rsidRPr="00853A18">
        <w:rPr>
          <w:rFonts w:ascii="Times New Roman" w:eastAsia="Calibri" w:hAnsi="Times New Roman" w:cs="Times New Roman"/>
          <w:sz w:val="28"/>
          <w:szCs w:val="28"/>
        </w:rPr>
        <w:t>тчеты с указанием конкретных примеров несоблюдения</w:t>
      </w:r>
      <w:r w:rsidRPr="007E2730">
        <w:rPr>
          <w:rFonts w:ascii="Times New Roman" w:eastAsia="Calibri" w:hAnsi="Times New Roman" w:cs="Times New Roman"/>
          <w:sz w:val="28"/>
          <w:szCs w:val="28"/>
        </w:rPr>
        <w:t xml:space="preserve">. </w:t>
      </w:r>
      <w:r w:rsidRPr="00853A18">
        <w:rPr>
          <w:rFonts w:ascii="Times New Roman" w:eastAsia="Calibri" w:hAnsi="Times New Roman" w:cs="Times New Roman"/>
          <w:sz w:val="28"/>
          <w:szCs w:val="28"/>
        </w:rPr>
        <w:t xml:space="preserve"> </w:t>
      </w:r>
      <w:r w:rsidRPr="007E2730">
        <w:rPr>
          <w:rFonts w:ascii="Times New Roman" w:eastAsia="Times New Roman" w:hAnsi="Times New Roman" w:cs="Times New Roman"/>
          <w:sz w:val="28"/>
          <w:szCs w:val="28"/>
          <w:lang w:eastAsia="ru-RU"/>
        </w:rPr>
        <w:t>В практике Счетного комитета р</w:t>
      </w:r>
      <w:r w:rsidRPr="007E2730">
        <w:rPr>
          <w:rFonts w:ascii="Times New Roman" w:eastAsia="Calibri" w:hAnsi="Times New Roman" w:cs="Times New Roman"/>
          <w:sz w:val="28"/>
          <w:szCs w:val="28"/>
        </w:rPr>
        <w:t>езультаты контроля (аудита) по каждому из подвергнутых контролю объектов оформляется актом контроля на бланке строгой отчетности по утвержденным формам.</w:t>
      </w:r>
      <w:r w:rsidR="00FC0F35" w:rsidRPr="00FC0F35">
        <w:rPr>
          <w:rFonts w:ascii="Times New Roman" w:eastAsia="Calibri" w:hAnsi="Times New Roman" w:cs="Times New Roman"/>
          <w:sz w:val="28"/>
          <w:szCs w:val="28"/>
        </w:rPr>
        <w:t>[44]</w:t>
      </w:r>
    </w:p>
    <w:p w:rsidR="001E6992" w:rsidRDefault="001E6992" w:rsidP="001E6992">
      <w:pPr>
        <w:spacing w:after="0" w:line="240" w:lineRule="auto"/>
        <w:rPr>
          <w:rFonts w:ascii="Times New Roman" w:eastAsia="Calibri" w:hAnsi="Times New Roman" w:cs="Times New Roman"/>
          <w:b/>
          <w:sz w:val="28"/>
          <w:szCs w:val="28"/>
        </w:rPr>
      </w:pPr>
    </w:p>
    <w:p w:rsidR="001E6992" w:rsidRDefault="000B7627" w:rsidP="001E6992">
      <w:pPr>
        <w:spacing w:after="0" w:line="240" w:lineRule="auto"/>
        <w:jc w:val="both"/>
        <w:rPr>
          <w:rFonts w:ascii="Times New Roman" w:eastAsia="Calibri" w:hAnsi="Times New Roman" w:cs="Times New Roman"/>
          <w:b/>
          <w:sz w:val="28"/>
          <w:szCs w:val="28"/>
        </w:rPr>
      </w:pPr>
      <w:r w:rsidRPr="00BC5F3C">
        <w:rPr>
          <w:rFonts w:ascii="Times New Roman" w:eastAsia="Times New Roman" w:hAnsi="Times New Roman" w:cs="Times New Roman"/>
          <w:b/>
          <w:bCs/>
          <w:sz w:val="28"/>
          <w:szCs w:val="28"/>
          <w:lang w:eastAsia="ru-RU"/>
        </w:rPr>
        <w:t xml:space="preserve">Анализ стандарта </w:t>
      </w:r>
      <w:r w:rsidR="001E6992" w:rsidRPr="00BC5F3C">
        <w:rPr>
          <w:rFonts w:ascii="Times New Roman" w:eastAsia="Times New Roman" w:hAnsi="Times New Roman" w:cs="Times New Roman"/>
          <w:b/>
          <w:bCs/>
          <w:sz w:val="28"/>
          <w:szCs w:val="28"/>
          <w:lang w:eastAsia="ru-RU"/>
        </w:rPr>
        <w:t xml:space="preserve">ISSAI </w:t>
      </w:r>
      <w:r w:rsidR="001E6992">
        <w:rPr>
          <w:rFonts w:ascii="Times New Roman" w:eastAsia="Times New Roman" w:hAnsi="Times New Roman" w:cs="Times New Roman"/>
          <w:b/>
          <w:bCs/>
          <w:sz w:val="28"/>
          <w:szCs w:val="28"/>
          <w:lang w:eastAsia="ru-RU"/>
        </w:rPr>
        <w:t>41</w:t>
      </w:r>
      <w:r w:rsidR="001E6992" w:rsidRPr="00BC5F3C">
        <w:rPr>
          <w:rFonts w:ascii="Times New Roman" w:eastAsia="Times New Roman" w:hAnsi="Times New Roman" w:cs="Times New Roman"/>
          <w:b/>
          <w:bCs/>
          <w:sz w:val="28"/>
          <w:szCs w:val="28"/>
          <w:lang w:eastAsia="ru-RU"/>
        </w:rPr>
        <w:t>00 «</w:t>
      </w:r>
      <w:r w:rsidR="001E6992" w:rsidRPr="00584A19">
        <w:rPr>
          <w:rFonts w:ascii="Times New Roman" w:eastAsia="Calibri" w:hAnsi="Times New Roman" w:cs="Times New Roman"/>
          <w:b/>
          <w:sz w:val="28"/>
          <w:szCs w:val="28"/>
        </w:rPr>
        <w:t>Руководство INTOSAI по аудиту на соответствие, проводимому отдельно от аудита финансовой отчетности</w:t>
      </w:r>
      <w:r w:rsidR="001E6992">
        <w:rPr>
          <w:rFonts w:ascii="Times New Roman" w:eastAsia="Calibri" w:hAnsi="Times New Roman" w:cs="Times New Roman"/>
          <w:b/>
          <w:sz w:val="28"/>
          <w:szCs w:val="28"/>
        </w:rPr>
        <w:t>».</w:t>
      </w:r>
    </w:p>
    <w:p w:rsidR="001E6992" w:rsidRPr="00785955" w:rsidRDefault="001E6992" w:rsidP="001E6992">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785955">
        <w:rPr>
          <w:rFonts w:ascii="Times New Roman" w:eastAsia="Times New Roman" w:hAnsi="Times New Roman" w:cs="Times New Roman"/>
          <w:sz w:val="28"/>
          <w:szCs w:val="28"/>
          <w:lang w:eastAsia="ru-RU"/>
        </w:rPr>
        <w:t>Согласно преамбуле к документу</w:t>
      </w:r>
      <w:r w:rsidRPr="00785955">
        <w:rPr>
          <w:rFonts w:ascii="Times New Roman" w:hAnsi="Times New Roman" w:cs="Times New Roman"/>
          <w:sz w:val="28"/>
          <w:szCs w:val="28"/>
        </w:rPr>
        <w:t xml:space="preserve">, </w:t>
      </w:r>
      <w:r w:rsidRPr="00785955">
        <w:rPr>
          <w:rFonts w:ascii="Times New Roman" w:hAnsi="Times New Roman" w:cs="Times New Roman"/>
          <w:sz w:val="28"/>
          <w:szCs w:val="28"/>
          <w:lang w:eastAsia="ru-RU"/>
        </w:rPr>
        <w:t xml:space="preserve">Концепция аудита на соответствие представлена в описании цели аудита в государственном секторе, указанной в Лимской декларации INTOSAI. Концепция и становление аудита является неотъемлемой частью государственного финансового управления, так как управление государственными средствами основано на доверии. </w:t>
      </w:r>
      <w:r w:rsidRPr="00785955">
        <w:rPr>
          <w:rFonts w:ascii="Times New Roman" w:eastAsia="Calibri" w:hAnsi="Times New Roman" w:cs="Times New Roman"/>
          <w:b/>
          <w:sz w:val="28"/>
          <w:szCs w:val="28"/>
        </w:rPr>
        <w:t xml:space="preserve"> </w:t>
      </w:r>
      <w:r w:rsidRPr="00785955">
        <w:rPr>
          <w:rFonts w:ascii="Times New Roman" w:eastAsia="Calibri" w:hAnsi="Times New Roman" w:cs="Times New Roman"/>
          <w:sz w:val="28"/>
          <w:szCs w:val="28"/>
          <w:lang w:eastAsia="ru-RU"/>
        </w:rPr>
        <w:t xml:space="preserve">Руководство базируется на Основных принципах аудита INTOSAI (в </w:t>
      </w:r>
      <w:r w:rsidRPr="00785955">
        <w:rPr>
          <w:rFonts w:ascii="Times New Roman" w:eastAsia="Calibri" w:hAnsi="Times New Roman" w:cs="Times New Roman"/>
          <w:sz w:val="28"/>
          <w:szCs w:val="28"/>
          <w:lang w:eastAsia="ru-RU"/>
        </w:rPr>
        <w:lastRenderedPageBreak/>
        <w:t>настоящем документе именуются ISSAI 100–400, ранее именовавшиеся Стандарты аудита INTOSAI) и разработано в целях оказания содействия аудиторам государственного сектора и высшим органам финансового контроля (ВОФК) при применении данных принципов.</w:t>
      </w:r>
    </w:p>
    <w:p w:rsidR="001E6992" w:rsidRPr="00785955" w:rsidRDefault="001E6992" w:rsidP="001E6992">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hAnsi="Times New Roman" w:cs="Times New Roman"/>
          <w:sz w:val="28"/>
          <w:szCs w:val="28"/>
          <w:lang w:eastAsia="ru-RU"/>
        </w:rPr>
        <w:t xml:space="preserve">В стандарте описывается аудит на соответствие в государственном секторе, который во многих странах преследует различные цели и осуществляется на основании различных аудиторских полномочий. </w:t>
      </w:r>
      <w:r w:rsidRPr="00785955">
        <w:rPr>
          <w:rFonts w:ascii="Times New Roman" w:eastAsia="Times New Roman" w:hAnsi="Times New Roman" w:cs="Times New Roman"/>
          <w:sz w:val="28"/>
          <w:szCs w:val="28"/>
          <w:lang w:eastAsia="ru-RU"/>
        </w:rPr>
        <w:t>Указанный стандарт не является нормативным или техническим руководством, однако он содержит значительное количество руководящих принципов, которых целесообразно придерживаться при проведении аудита на соответствие.</w:t>
      </w:r>
    </w:p>
    <w:p w:rsidR="001E6992" w:rsidRPr="00785955" w:rsidRDefault="001E6992" w:rsidP="001E6992">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Основными задачами стандарта являются:</w:t>
      </w:r>
    </w:p>
    <w:p w:rsidR="001E6992" w:rsidRPr="00785955" w:rsidRDefault="001E6992" w:rsidP="001E6992">
      <w:pPr>
        <w:tabs>
          <w:tab w:val="left" w:pos="1134"/>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w:t>
      </w:r>
      <w:r w:rsidRPr="00785955">
        <w:rPr>
          <w:rFonts w:ascii="Times New Roman" w:eastAsia="Times New Roman" w:hAnsi="Times New Roman" w:cs="Times New Roman"/>
          <w:sz w:val="28"/>
          <w:szCs w:val="28"/>
          <w:lang w:eastAsia="ru-RU"/>
        </w:rPr>
        <w:tab/>
        <w:t>описание основных особенностей и принципов аудита на соответствие;</w:t>
      </w:r>
    </w:p>
    <w:p w:rsidR="001E6992" w:rsidRPr="00785955" w:rsidRDefault="001E6992" w:rsidP="001E6992">
      <w:pPr>
        <w:tabs>
          <w:tab w:val="left" w:pos="1134"/>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w:t>
      </w:r>
      <w:r w:rsidRPr="00785955">
        <w:rPr>
          <w:rFonts w:ascii="Times New Roman" w:eastAsia="Times New Roman" w:hAnsi="Times New Roman" w:cs="Times New Roman"/>
          <w:sz w:val="28"/>
          <w:szCs w:val="28"/>
          <w:lang w:eastAsia="ru-RU"/>
        </w:rPr>
        <w:tab/>
        <w:t>содействие аудиторам ВОФК, которые проводят аудит на соответствие, в управлении процессом и в эффективном достижении целей аудита;</w:t>
      </w:r>
    </w:p>
    <w:p w:rsidR="001E6992" w:rsidRPr="00785955" w:rsidRDefault="001E6992" w:rsidP="001E6992">
      <w:pPr>
        <w:tabs>
          <w:tab w:val="left" w:pos="1134"/>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w:t>
      </w:r>
      <w:r w:rsidRPr="00785955">
        <w:rPr>
          <w:rFonts w:ascii="Times New Roman" w:eastAsia="Times New Roman" w:hAnsi="Times New Roman" w:cs="Times New Roman"/>
          <w:sz w:val="28"/>
          <w:szCs w:val="28"/>
          <w:lang w:eastAsia="ru-RU"/>
        </w:rPr>
        <w:tab/>
        <w:t>обеспечение базиса для лучших практик аудита на соответствие.</w:t>
      </w:r>
    </w:p>
    <w:p w:rsidR="001E6992" w:rsidRPr="00785955" w:rsidRDefault="001E6992" w:rsidP="001E6992">
      <w:pPr>
        <w:tabs>
          <w:tab w:val="left" w:pos="1134"/>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Процедуры аудита, содержащиеся в стандарте, разбиты на 5 групп:</w:t>
      </w:r>
    </w:p>
    <w:p w:rsidR="001E6992" w:rsidRPr="00785955" w:rsidRDefault="001E6992" w:rsidP="001E6992">
      <w:pPr>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Первоначальные аспекты (Главы 3, 4, 5).</w:t>
      </w:r>
    </w:p>
    <w:p w:rsidR="001E6992" w:rsidRPr="00785955" w:rsidRDefault="001E6992" w:rsidP="001E6992">
      <w:pPr>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Планирование аудита (Глава 6).</w:t>
      </w:r>
    </w:p>
    <w:p w:rsidR="001E6992" w:rsidRPr="00785955" w:rsidRDefault="001E6992" w:rsidP="001E6992">
      <w:pPr>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Проведение аудита и сбор доказательств (Глава 7).</w:t>
      </w:r>
    </w:p>
    <w:p w:rsidR="001E6992" w:rsidRPr="00785955" w:rsidRDefault="001E6992" w:rsidP="001E6992">
      <w:pPr>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Оценка доказательств и подведение итогов (Глава 8).</w:t>
      </w:r>
    </w:p>
    <w:p w:rsidR="001E6992" w:rsidRPr="00785955" w:rsidRDefault="001E6992" w:rsidP="001E6992">
      <w:pPr>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Отчетность (Глава 9).</w:t>
      </w:r>
    </w:p>
    <w:p w:rsidR="001E6992" w:rsidRPr="00785955" w:rsidRDefault="001E6992" w:rsidP="001E6992">
      <w:pPr>
        <w:tabs>
          <w:tab w:val="left" w:pos="1134"/>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Calibri" w:hAnsi="Times New Roman" w:cs="Times New Roman"/>
          <w:sz w:val="28"/>
          <w:szCs w:val="28"/>
        </w:rPr>
        <w:t>В практике Счетного комитета процедура проведения контроля (аудита) на соответствие состоит из планирования контроля, проведения контроля непосредственно на объектах контроля и оформления результатов контрольного мероприятия.</w:t>
      </w:r>
    </w:p>
    <w:p w:rsidR="001E6992" w:rsidRPr="00785955" w:rsidRDefault="001E6992" w:rsidP="001E6992">
      <w:pPr>
        <w:tabs>
          <w:tab w:val="left" w:pos="1134"/>
        </w:tabs>
        <w:suppressAutoHyphens/>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Кроме того, в стандарте представлены основные термины, используемые в описании процедур аудита.</w:t>
      </w:r>
    </w:p>
    <w:p w:rsidR="001E6992" w:rsidRPr="00785955" w:rsidRDefault="001E6992" w:rsidP="001E6992">
      <w:pPr>
        <w:tabs>
          <w:tab w:val="left" w:pos="1134"/>
        </w:tabs>
        <w:suppressAutoHyphens/>
        <w:spacing w:after="0" w:line="240" w:lineRule="auto"/>
        <w:ind w:firstLine="567"/>
        <w:jc w:val="both"/>
        <w:rPr>
          <w:rFonts w:ascii="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 xml:space="preserve">В соответствии со стандартом ИНТОСАИ аудит </w:t>
      </w:r>
      <w:r w:rsidRPr="00785955">
        <w:rPr>
          <w:rFonts w:ascii="Times New Roman" w:hAnsi="Times New Roman" w:cs="Times New Roman"/>
          <w:sz w:val="28"/>
          <w:szCs w:val="28"/>
          <w:lang w:eastAsia="ru-RU"/>
        </w:rPr>
        <w:t xml:space="preserve">на соответствие представляет собой проверку степени соблюдения объектом аудита правил, нормативных правовых актов, политики, принятых кодексов или согласованных условий, как например, условия контракта или условия соглашения о финансировании. Концепция аудита на соответствие заложена в Основных принципах аудита INTOSAI (ISSAI 100.38 и 39). </w:t>
      </w:r>
    </w:p>
    <w:p w:rsidR="001E6992" w:rsidRPr="00785955" w:rsidRDefault="001E6992" w:rsidP="001E6992">
      <w:pPr>
        <w:spacing w:after="0" w:line="240" w:lineRule="auto"/>
        <w:ind w:firstLine="567"/>
        <w:jc w:val="both"/>
        <w:rPr>
          <w:rFonts w:ascii="Times New Roman" w:eastAsia="Calibri" w:hAnsi="Times New Roman" w:cs="Times New Roman"/>
          <w:sz w:val="28"/>
          <w:szCs w:val="28"/>
        </w:rPr>
      </w:pPr>
      <w:r w:rsidRPr="00785955">
        <w:rPr>
          <w:rFonts w:ascii="Times New Roman" w:hAnsi="Times New Roman" w:cs="Times New Roman"/>
          <w:i/>
          <w:sz w:val="28"/>
          <w:szCs w:val="28"/>
          <w:lang w:eastAsia="ru-RU"/>
        </w:rPr>
        <w:t>В Первоначальных аспектах</w:t>
      </w:r>
      <w:r w:rsidRPr="00785955">
        <w:rPr>
          <w:rFonts w:ascii="Times New Roman" w:hAnsi="Times New Roman" w:cs="Times New Roman"/>
          <w:sz w:val="28"/>
          <w:szCs w:val="28"/>
          <w:lang w:eastAsia="ru-RU"/>
        </w:rPr>
        <w:t xml:space="preserve"> о</w:t>
      </w:r>
      <w:r w:rsidRPr="00785955">
        <w:rPr>
          <w:rFonts w:ascii="Times New Roman" w:eastAsia="Calibri" w:hAnsi="Times New Roman" w:cs="Times New Roman"/>
          <w:sz w:val="28"/>
          <w:szCs w:val="28"/>
        </w:rPr>
        <w:t>пределяются цели и масшта</w:t>
      </w:r>
      <w:r w:rsidR="00EB7B1A">
        <w:rPr>
          <w:rFonts w:ascii="Times New Roman" w:eastAsia="Calibri" w:hAnsi="Times New Roman" w:cs="Times New Roman"/>
          <w:sz w:val="28"/>
          <w:szCs w:val="28"/>
        </w:rPr>
        <w:t>б аудита на соответствие, рассма</w:t>
      </w:r>
      <w:r w:rsidRPr="00785955">
        <w:rPr>
          <w:rFonts w:ascii="Times New Roman" w:eastAsia="Calibri" w:hAnsi="Times New Roman" w:cs="Times New Roman"/>
          <w:sz w:val="28"/>
          <w:szCs w:val="28"/>
        </w:rPr>
        <w:t>триваются принципы, имеющие этическое значение (например, независимость и объективность), обеспечивается соблюдение действующих процедур контроля качества.</w:t>
      </w:r>
    </w:p>
    <w:p w:rsidR="001E6992" w:rsidRPr="00785955" w:rsidRDefault="001E6992" w:rsidP="001E6992">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785955">
        <w:rPr>
          <w:rFonts w:ascii="Times New Roman" w:eastAsia="Calibri" w:hAnsi="Times New Roman" w:cs="Times New Roman"/>
          <w:sz w:val="28"/>
          <w:szCs w:val="28"/>
          <w:lang w:eastAsia="ru-RU"/>
        </w:rPr>
        <w:t>Конкретные цели аудита на соответствие должны быть определены с учетом обстоятельств, предмета изучения и установленных критериев. В целом, цели аудиторов государственного сектора при проведении аудитов на соответствие заключаются в:</w:t>
      </w:r>
    </w:p>
    <w:p w:rsidR="001E6992" w:rsidRPr="00785955" w:rsidRDefault="001E6992" w:rsidP="001E6992">
      <w:pPr>
        <w:numPr>
          <w:ilvl w:val="0"/>
          <w:numId w:val="2"/>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sidRPr="00785955">
        <w:rPr>
          <w:rFonts w:ascii="Times New Roman" w:eastAsia="Calibri" w:hAnsi="Times New Roman" w:cs="Times New Roman"/>
          <w:sz w:val="28"/>
          <w:szCs w:val="28"/>
          <w:lang w:eastAsia="ru-RU"/>
        </w:rPr>
        <w:lastRenderedPageBreak/>
        <w:t>сборе достаточных надлежащих доказательств для формирования заключения о соответствии информации о предмете изучения определенному набору критериев во всех существенных отношениях;</w:t>
      </w:r>
    </w:p>
    <w:p w:rsidR="001E6992" w:rsidRPr="00785955" w:rsidRDefault="001E6992" w:rsidP="001E6992">
      <w:pPr>
        <w:numPr>
          <w:ilvl w:val="0"/>
          <w:numId w:val="2"/>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sidRPr="00785955">
        <w:rPr>
          <w:rFonts w:ascii="Times New Roman" w:eastAsia="Calibri" w:hAnsi="Times New Roman" w:cs="Times New Roman"/>
          <w:sz w:val="28"/>
          <w:szCs w:val="28"/>
          <w:lang w:eastAsia="ru-RU"/>
        </w:rPr>
        <w:t>предоставлении отчета о результатах и заключениях в законодательный орган и (или) другие органы (в случае необходимости).</w:t>
      </w:r>
    </w:p>
    <w:p w:rsidR="001E6992" w:rsidRPr="00785955" w:rsidRDefault="001E6992" w:rsidP="001E6992">
      <w:pPr>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i/>
          <w:iCs/>
          <w:sz w:val="28"/>
          <w:szCs w:val="28"/>
          <w:lang w:eastAsia="ru-RU"/>
        </w:rPr>
        <w:t>Планирование аудита.</w:t>
      </w:r>
      <w:r w:rsidRPr="00785955">
        <w:rPr>
          <w:rFonts w:ascii="Times New Roman" w:eastAsia="Times New Roman" w:hAnsi="Times New Roman" w:cs="Times New Roman"/>
          <w:sz w:val="28"/>
          <w:szCs w:val="28"/>
          <w:lang w:eastAsia="ru-RU"/>
        </w:rPr>
        <w:t xml:space="preserve"> Процесс планирования должен способствовать тому, чтобы аудит был проведен качественно, эффективно и своевременно. План действий должен быть разработан с учетом кадровых потребностей (инспекторский состав определенной квалификации, внешние эксперты). В плане должны указываться временные рамки выполнения аудита и основные контрольные точки на его протяжении.</w:t>
      </w:r>
    </w:p>
    <w:p w:rsidR="001E6992" w:rsidRPr="00785955" w:rsidRDefault="001E6992" w:rsidP="001E6992">
      <w:pPr>
        <w:spacing w:after="0" w:line="240" w:lineRule="auto"/>
        <w:ind w:firstLine="567"/>
        <w:jc w:val="both"/>
        <w:rPr>
          <w:rFonts w:ascii="Times New Roman" w:eastAsia="Calibri" w:hAnsi="Times New Roman" w:cs="Times New Roman"/>
          <w:sz w:val="28"/>
          <w:szCs w:val="28"/>
        </w:rPr>
      </w:pPr>
      <w:r w:rsidRPr="00785955">
        <w:rPr>
          <w:rFonts w:ascii="Times New Roman" w:eastAsia="Times New Roman" w:hAnsi="Times New Roman" w:cs="Times New Roman"/>
          <w:sz w:val="28"/>
          <w:szCs w:val="28"/>
          <w:lang w:eastAsia="ru-RU"/>
        </w:rPr>
        <w:t>В практике Счетного комитета планирование аудита выполняется на стадии подготовки к контрольному мероприятию. При этом, п</w:t>
      </w:r>
      <w:r w:rsidRPr="00785955">
        <w:rPr>
          <w:rFonts w:ascii="Times New Roman" w:eastAsia="Calibri" w:hAnsi="Times New Roman" w:cs="Times New Roman"/>
          <w:sz w:val="28"/>
          <w:szCs w:val="28"/>
        </w:rPr>
        <w:t>ланирование контроля (аудита) на соответствие включает в себя предварительное изучение темы и объектов контроля для определения целей, уточнение объектов, определение ресурсов, установление времени, необходимого для проведения, выбора критериев риска, вопросов контроля и методов его проведения. Планирование контроля производится в соответствии с Правилами и состоит из трех взаимоувязанных этапов - предварительное изучение объекта контроля (аудита), составление плана и рабочего плана, утверждение программы с целью достижения результата контроля (аудита).</w:t>
      </w:r>
    </w:p>
    <w:p w:rsidR="001E6992" w:rsidRPr="00785955" w:rsidRDefault="001E6992" w:rsidP="001E6992">
      <w:pPr>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i/>
          <w:iCs/>
          <w:sz w:val="28"/>
          <w:szCs w:val="28"/>
          <w:lang w:eastAsia="ru-RU"/>
        </w:rPr>
        <w:t xml:space="preserve">Проведение аудита и сбор доказательств. </w:t>
      </w:r>
      <w:r w:rsidRPr="00785955">
        <w:rPr>
          <w:rFonts w:ascii="Times New Roman" w:eastAsia="Times New Roman" w:hAnsi="Times New Roman" w:cs="Times New Roman"/>
          <w:sz w:val="28"/>
          <w:szCs w:val="28"/>
          <w:lang w:eastAsia="ru-RU"/>
        </w:rPr>
        <w:t>Работа на объекте аудита выполняется с учетом результатов этапа подготовки и планирования. Рабочая группа аудита должна быть компетентна как в применяемых методах аудита, так и в специфике проверяемой сферы деятельности. В ходе аудита собираются аудиторские доказательства, необходимые, чтобы ответить на вопросы аудита, – документы, свидетельства, результаты анализа и др. Доказательства оцениваются с точки зрения достаточности, надежности, достоверности и применимости в данном аудите.</w:t>
      </w:r>
    </w:p>
    <w:p w:rsidR="001E6992" w:rsidRPr="00785955" w:rsidRDefault="001E6992" w:rsidP="001E6992">
      <w:pPr>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sz w:val="28"/>
          <w:szCs w:val="28"/>
          <w:lang w:eastAsia="ru-RU"/>
        </w:rPr>
        <w:t xml:space="preserve">Процесс подготовки и проведения аудита отражается в документации, которая должна быть достаточной полной и детальной, чтобы опытный аудитор, не принимавший участия в данном мероприятии, впоследствии смог установить, как обоснованы выводы, заключения и рекомендации по результатам аудита. </w:t>
      </w:r>
    </w:p>
    <w:p w:rsidR="001E6992" w:rsidRPr="000A0EFA" w:rsidRDefault="001E6992" w:rsidP="001E6992">
      <w:pPr>
        <w:spacing w:after="0" w:line="240" w:lineRule="auto"/>
        <w:ind w:firstLine="567"/>
        <w:jc w:val="both"/>
        <w:rPr>
          <w:rFonts w:ascii="Times New Roman" w:eastAsia="Times New Roman" w:hAnsi="Times New Roman" w:cs="Times New Roman"/>
          <w:sz w:val="28"/>
          <w:szCs w:val="28"/>
          <w:lang w:eastAsia="ru-RU"/>
        </w:rPr>
      </w:pPr>
      <w:r w:rsidRPr="00785955">
        <w:rPr>
          <w:rFonts w:ascii="Times New Roman" w:eastAsia="Times New Roman" w:hAnsi="Times New Roman" w:cs="Times New Roman"/>
          <w:i/>
          <w:iCs/>
          <w:sz w:val="28"/>
          <w:szCs w:val="28"/>
          <w:lang w:eastAsia="ru-RU"/>
        </w:rPr>
        <w:t>Оценка доказательств и подведение итогов.</w:t>
      </w:r>
      <w:r w:rsidRPr="00785955">
        <w:rPr>
          <w:rFonts w:ascii="Times New Roman" w:eastAsia="Times New Roman" w:hAnsi="Times New Roman" w:cs="Times New Roman"/>
          <w:sz w:val="28"/>
          <w:szCs w:val="28"/>
          <w:lang w:eastAsia="ru-RU"/>
        </w:rPr>
        <w:t xml:space="preserve"> Стандарт </w:t>
      </w:r>
      <w:r w:rsidRPr="00785955">
        <w:rPr>
          <w:rFonts w:ascii="Times New Roman" w:eastAsia="Times New Roman" w:hAnsi="Times New Roman" w:cs="Times New Roman"/>
          <w:sz w:val="28"/>
          <w:szCs w:val="28"/>
          <w:lang w:val="en-US" w:eastAsia="ru-RU"/>
        </w:rPr>
        <w:t>ISSAI</w:t>
      </w:r>
      <w:r w:rsidRPr="00785955">
        <w:rPr>
          <w:rFonts w:ascii="Times New Roman" w:eastAsia="Times New Roman" w:hAnsi="Times New Roman" w:cs="Times New Roman"/>
          <w:sz w:val="28"/>
          <w:szCs w:val="28"/>
          <w:lang w:eastAsia="ru-RU"/>
        </w:rPr>
        <w:t xml:space="preserve"> 4100 устанавливает комплекс требований к отчетности по результатам аудита и к последующему контролю исполнения рекомендаций и предписаний. Все эти требования носят ссылочный характер и цитируют соответствующие положения стандартов </w:t>
      </w:r>
      <w:r w:rsidRPr="00785955">
        <w:rPr>
          <w:rFonts w:ascii="Times New Roman" w:eastAsia="Times New Roman" w:hAnsi="Times New Roman" w:cs="Times New Roman"/>
          <w:sz w:val="28"/>
          <w:szCs w:val="28"/>
          <w:lang w:val="en-US" w:eastAsia="ru-RU"/>
        </w:rPr>
        <w:t>ISSAI</w:t>
      </w:r>
      <w:r w:rsidRPr="007859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100-</w:t>
      </w:r>
      <w:r w:rsidRPr="00785955">
        <w:rPr>
          <w:rFonts w:ascii="Times New Roman" w:eastAsia="Times New Roman" w:hAnsi="Times New Roman" w:cs="Times New Roman"/>
          <w:sz w:val="28"/>
          <w:szCs w:val="28"/>
          <w:lang w:eastAsia="ru-RU"/>
        </w:rPr>
        <w:t xml:space="preserve">400 и </w:t>
      </w:r>
      <w:r w:rsidRPr="00785955">
        <w:rPr>
          <w:rFonts w:ascii="Times New Roman" w:eastAsia="Times New Roman" w:hAnsi="Times New Roman" w:cs="Times New Roman"/>
          <w:sz w:val="28"/>
          <w:szCs w:val="28"/>
          <w:lang w:val="en-US" w:eastAsia="ru-RU"/>
        </w:rPr>
        <w:t>ISSAI</w:t>
      </w:r>
      <w:r w:rsidRPr="00785955">
        <w:rPr>
          <w:rFonts w:ascii="Times New Roman" w:eastAsia="Times New Roman" w:hAnsi="Times New Roman" w:cs="Times New Roman"/>
          <w:sz w:val="28"/>
          <w:szCs w:val="28"/>
          <w:lang w:eastAsia="ru-RU"/>
        </w:rPr>
        <w:t xml:space="preserve"> 4000.</w:t>
      </w:r>
      <w:r w:rsidR="00FC0F35" w:rsidRPr="00FC0F35">
        <w:rPr>
          <w:rFonts w:ascii="Times New Roman" w:eastAsia="Times New Roman" w:hAnsi="Times New Roman" w:cs="Times New Roman"/>
          <w:sz w:val="28"/>
          <w:szCs w:val="28"/>
          <w:lang w:eastAsia="ru-RU"/>
        </w:rPr>
        <w:t xml:space="preserve"> </w:t>
      </w:r>
      <w:r w:rsidR="00FC0F35" w:rsidRPr="000A0EFA">
        <w:rPr>
          <w:rFonts w:ascii="Times New Roman" w:eastAsia="Times New Roman" w:hAnsi="Times New Roman" w:cs="Times New Roman"/>
          <w:sz w:val="28"/>
          <w:szCs w:val="28"/>
          <w:lang w:eastAsia="ru-RU"/>
        </w:rPr>
        <w:t>[45]</w:t>
      </w:r>
    </w:p>
    <w:p w:rsidR="001E6992" w:rsidRDefault="001E6992" w:rsidP="001E6992">
      <w:pPr>
        <w:spacing w:after="0" w:line="240" w:lineRule="auto"/>
        <w:jc w:val="both"/>
        <w:rPr>
          <w:rFonts w:ascii="Times New Roman" w:eastAsia="Times New Roman" w:hAnsi="Times New Roman" w:cs="Times New Roman"/>
          <w:b/>
          <w:bCs/>
          <w:sz w:val="28"/>
          <w:szCs w:val="28"/>
          <w:lang w:eastAsia="ru-RU"/>
        </w:rPr>
      </w:pPr>
    </w:p>
    <w:p w:rsidR="001E6992" w:rsidRPr="00A85462" w:rsidRDefault="000B7627" w:rsidP="00A85462">
      <w:pPr>
        <w:spacing w:after="0" w:line="240" w:lineRule="auto"/>
        <w:jc w:val="both"/>
        <w:rPr>
          <w:rFonts w:ascii="Times New Roman" w:eastAsia="Calibri" w:hAnsi="Times New Roman" w:cs="Times New Roman"/>
          <w:b/>
          <w:sz w:val="28"/>
          <w:szCs w:val="28"/>
          <w:lang w:val="kk-KZ"/>
        </w:rPr>
      </w:pPr>
      <w:r w:rsidRPr="00BC5F3C">
        <w:rPr>
          <w:rFonts w:ascii="Times New Roman" w:eastAsia="Times New Roman" w:hAnsi="Times New Roman" w:cs="Times New Roman"/>
          <w:b/>
          <w:bCs/>
          <w:sz w:val="28"/>
          <w:szCs w:val="28"/>
          <w:lang w:eastAsia="ru-RU"/>
        </w:rPr>
        <w:t xml:space="preserve">Анализ стандарта </w:t>
      </w:r>
      <w:r w:rsidR="001E6992" w:rsidRPr="00A85462">
        <w:rPr>
          <w:rFonts w:ascii="Times New Roman" w:eastAsia="Times New Roman" w:hAnsi="Times New Roman" w:cs="Times New Roman"/>
          <w:b/>
          <w:bCs/>
          <w:sz w:val="28"/>
          <w:szCs w:val="28"/>
          <w:lang w:eastAsia="ru-RU"/>
        </w:rPr>
        <w:t>ISSAI 4200 «</w:t>
      </w:r>
      <w:r w:rsidR="007E3951" w:rsidRPr="00A85462">
        <w:rPr>
          <w:rFonts w:ascii="Times New Roman" w:eastAsia="Calibri" w:hAnsi="Times New Roman" w:cs="Times New Roman"/>
          <w:b/>
          <w:sz w:val="28"/>
          <w:szCs w:val="28"/>
          <w:lang w:eastAsia="ru-RU"/>
        </w:rPr>
        <w:t>Руководство по аудиту на соответствие, связанному с аудитом финансовой отчетности</w:t>
      </w:r>
      <w:r w:rsidR="001E6992" w:rsidRPr="00A85462">
        <w:rPr>
          <w:rFonts w:ascii="Times New Roman" w:eastAsia="Calibri" w:hAnsi="Times New Roman" w:cs="Times New Roman"/>
          <w:b/>
          <w:sz w:val="28"/>
          <w:szCs w:val="28"/>
        </w:rPr>
        <w:t>».</w:t>
      </w:r>
    </w:p>
    <w:p w:rsidR="007C57D0" w:rsidRPr="00A85462" w:rsidRDefault="007C57D0" w:rsidP="00A85462">
      <w:pPr>
        <w:spacing w:after="0" w:line="240" w:lineRule="auto"/>
        <w:ind w:firstLine="567"/>
        <w:jc w:val="both"/>
        <w:rPr>
          <w:rFonts w:ascii="Times New Roman" w:hAnsi="Times New Roman"/>
          <w:sz w:val="28"/>
          <w:szCs w:val="28"/>
        </w:rPr>
      </w:pPr>
      <w:r w:rsidRPr="00A85462">
        <w:rPr>
          <w:rFonts w:ascii="Times New Roman" w:hAnsi="Times New Roman"/>
          <w:sz w:val="28"/>
          <w:szCs w:val="28"/>
        </w:rPr>
        <w:t>Концепция аудита соответствия заключается в описании цели аудита государственного сектора, установленной в Лимской декларации ИНТОСАИ</w:t>
      </w:r>
      <w:r w:rsidR="00217F64">
        <w:rPr>
          <w:rFonts w:ascii="Times New Roman" w:hAnsi="Times New Roman"/>
          <w:sz w:val="28"/>
          <w:szCs w:val="28"/>
        </w:rPr>
        <w:t xml:space="preserve">. </w:t>
      </w:r>
    </w:p>
    <w:p w:rsidR="007C57D0" w:rsidRDefault="007C57D0" w:rsidP="00A85462">
      <w:pPr>
        <w:spacing w:after="0" w:line="240" w:lineRule="auto"/>
        <w:ind w:firstLine="567"/>
        <w:jc w:val="both"/>
        <w:rPr>
          <w:rFonts w:ascii="Times New Roman" w:hAnsi="Times New Roman"/>
          <w:sz w:val="28"/>
          <w:szCs w:val="28"/>
        </w:rPr>
      </w:pPr>
      <w:r w:rsidRPr="00A85462">
        <w:rPr>
          <w:rFonts w:ascii="Times New Roman" w:hAnsi="Times New Roman"/>
          <w:sz w:val="28"/>
          <w:szCs w:val="28"/>
        </w:rPr>
        <w:lastRenderedPageBreak/>
        <w:t>Аудит соответствия рассматривает степень, в которой проверяемая организация следует нормам, законам и инструкциям, принципам, установленным кодексам, либо согласованным условиям, например, условиям договора, или условиям соглашения о финансировании.</w:t>
      </w:r>
    </w:p>
    <w:p w:rsidR="00217F64" w:rsidRPr="00FC0F35" w:rsidRDefault="00217F64" w:rsidP="00A85462">
      <w:pPr>
        <w:spacing w:after="0" w:line="240" w:lineRule="auto"/>
        <w:ind w:firstLine="567"/>
        <w:jc w:val="both"/>
        <w:rPr>
          <w:rFonts w:ascii="Times New Roman" w:hAnsi="Times New Roman"/>
          <w:sz w:val="28"/>
          <w:szCs w:val="28"/>
        </w:rPr>
      </w:pPr>
      <w:r w:rsidRPr="00217F64">
        <w:rPr>
          <w:rFonts w:ascii="Times New Roman" w:hAnsi="Times New Roman"/>
          <w:sz w:val="28"/>
          <w:szCs w:val="28"/>
        </w:rPr>
        <w:t>В государственном секторе концепции прозрачности, подотчетности, управления и должного управления являются основными принципами. Законы и инструкции могут предусматривать, ведение какой деятельности на благо граждан поручается организациям государственного сектора, каковы пределы или ограничения указанной деятельности, а также каковы основные цели и каким образом защищаются надлежащие процессуальные права отдельных граждан.</w:t>
      </w:r>
      <w:r w:rsidR="00FC0F35" w:rsidRPr="00FC0F35">
        <w:rPr>
          <w:rFonts w:ascii="Times New Roman" w:hAnsi="Times New Roman"/>
          <w:sz w:val="28"/>
          <w:szCs w:val="28"/>
        </w:rPr>
        <w:t xml:space="preserve"> </w:t>
      </w:r>
      <w:r w:rsidR="00FC0F35" w:rsidRPr="008A39E3">
        <w:rPr>
          <w:rFonts w:ascii="Times New Roman" w:hAnsi="Times New Roman"/>
          <w:sz w:val="28"/>
          <w:szCs w:val="28"/>
        </w:rPr>
        <w:t>[</w:t>
      </w:r>
      <w:r w:rsidR="00FC0F35" w:rsidRPr="00FC0F35">
        <w:rPr>
          <w:rFonts w:ascii="Times New Roman" w:hAnsi="Times New Roman"/>
          <w:sz w:val="28"/>
          <w:szCs w:val="28"/>
        </w:rPr>
        <w:t>43]</w:t>
      </w:r>
    </w:p>
    <w:p w:rsidR="007C57D0" w:rsidRPr="00A85462" w:rsidRDefault="007C57D0" w:rsidP="00A85462">
      <w:pPr>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lang w:val="en-US"/>
        </w:rPr>
        <w:t>ISSAI</w:t>
      </w:r>
      <w:r w:rsidR="00217F64">
        <w:rPr>
          <w:rFonts w:ascii="Times New Roman" w:eastAsia="Calibri" w:hAnsi="Times New Roman" w:cs="Times New Roman"/>
          <w:sz w:val="28"/>
          <w:szCs w:val="28"/>
        </w:rPr>
        <w:t xml:space="preserve"> 4200 «</w:t>
      </w:r>
      <w:r w:rsidRPr="00A85462">
        <w:rPr>
          <w:rFonts w:ascii="Times New Roman" w:eastAsia="Calibri" w:hAnsi="Times New Roman" w:cs="Times New Roman"/>
          <w:sz w:val="28"/>
          <w:szCs w:val="28"/>
        </w:rPr>
        <w:t>Рекомендации по аудиту соответствия, который проводится совместно с аудитом финансовой отчетности</w:t>
      </w:r>
      <w:r w:rsidR="006425BE">
        <w:rPr>
          <w:rFonts w:ascii="Times New Roman" w:eastAsia="Calibri" w:hAnsi="Times New Roman" w:cs="Times New Roman"/>
          <w:sz w:val="28"/>
          <w:szCs w:val="28"/>
        </w:rPr>
        <w:t>»</w:t>
      </w:r>
      <w:r w:rsidRPr="00A85462">
        <w:rPr>
          <w:rFonts w:ascii="Times New Roman" w:eastAsia="Calibri" w:hAnsi="Times New Roman" w:cs="Times New Roman"/>
          <w:sz w:val="28"/>
          <w:szCs w:val="28"/>
        </w:rPr>
        <w:t xml:space="preserve"> </w:t>
      </w:r>
      <w:r w:rsidRPr="00A85462">
        <w:rPr>
          <w:rFonts w:ascii="Times New Roman" w:hAnsi="Times New Roman"/>
          <w:sz w:val="28"/>
          <w:szCs w:val="28"/>
        </w:rPr>
        <w:t xml:space="preserve">охватывают случаи проведения аудита соответствия совместно с аудитом финансовой отчетности. </w:t>
      </w:r>
    </w:p>
    <w:p w:rsidR="007C57D0" w:rsidRPr="00A85462" w:rsidRDefault="007C57D0" w:rsidP="00A85462">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rPr>
        <w:t>Настоящие рекомендации, применяемые совместно с рекомендациями по финансовому аудиту, предназначены для обеспечения аудиторов государственного сектора исчерпывающим набором рекомендаций по аудиту финансовой отчетности в государственном секторе.</w:t>
      </w:r>
    </w:p>
    <w:p w:rsidR="007C57D0" w:rsidRPr="00A85462" w:rsidRDefault="007C57D0" w:rsidP="00A85462">
      <w:pPr>
        <w:tabs>
          <w:tab w:val="left" w:pos="851"/>
        </w:tabs>
        <w:spacing w:after="0" w:line="240" w:lineRule="auto"/>
        <w:ind w:firstLine="567"/>
        <w:jc w:val="both"/>
        <w:rPr>
          <w:rFonts w:ascii="Times New Roman" w:hAnsi="Times New Roman"/>
          <w:sz w:val="28"/>
          <w:szCs w:val="28"/>
          <w:lang w:val="kk-KZ"/>
        </w:rPr>
      </w:pPr>
      <w:r w:rsidRPr="00A85462">
        <w:rPr>
          <w:rFonts w:ascii="Times New Roman" w:hAnsi="Times New Roman"/>
          <w:sz w:val="28"/>
          <w:szCs w:val="28"/>
        </w:rPr>
        <w:t>Область применения рекомендаций, а значит и область и характер аудита соответствия могут зависеть от полномочий ВОФК, а также могут быть основаны  на профессиональном суждении аудитора государственного сектора.</w:t>
      </w:r>
    </w:p>
    <w:p w:rsidR="007C57D0" w:rsidRPr="00A85462" w:rsidRDefault="007C57D0" w:rsidP="00A85462">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rPr>
        <w:t>В рамках настоящих рекомендаций аудит соответствия и отчетность по его результатам считаются связанными с аудитом финансовой отчетности, если:</w:t>
      </w:r>
    </w:p>
    <w:p w:rsidR="007C57D0" w:rsidRPr="00A85462" w:rsidRDefault="007C57D0" w:rsidP="00A85462">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lang w:val="en-US"/>
        </w:rPr>
        <w:t>a</w:t>
      </w:r>
      <w:r w:rsidRPr="00A85462">
        <w:rPr>
          <w:rFonts w:ascii="Times New Roman" w:eastAsia="Calibri" w:hAnsi="Times New Roman" w:cs="Times New Roman"/>
          <w:sz w:val="28"/>
          <w:szCs w:val="28"/>
        </w:rPr>
        <w:t>) Аудиторское заключение по вопросам соответствия является частью отчета по результатам аудита финансовой отчетности, или</w:t>
      </w:r>
    </w:p>
    <w:p w:rsidR="007C57D0" w:rsidRPr="00A85462" w:rsidRDefault="007C57D0" w:rsidP="00A85462">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lang w:val="en-US"/>
        </w:rPr>
        <w:t>b</w:t>
      </w:r>
      <w:r w:rsidRPr="00A85462">
        <w:rPr>
          <w:rFonts w:ascii="Times New Roman" w:eastAsia="Calibri" w:hAnsi="Times New Roman" w:cs="Times New Roman"/>
          <w:sz w:val="28"/>
          <w:szCs w:val="28"/>
        </w:rPr>
        <w:t>) Финансовая отчетность была составлена в соответствии с системой финансовой отчетности, требующей, чтобы в указанной отчетности отражалось соответствие законодательству и инструкциям.</w:t>
      </w:r>
    </w:p>
    <w:p w:rsidR="007C57D0" w:rsidRPr="00A85462" w:rsidRDefault="007C57D0" w:rsidP="00A85462">
      <w:pPr>
        <w:spacing w:after="0" w:line="240" w:lineRule="auto"/>
        <w:ind w:firstLine="567"/>
        <w:jc w:val="both"/>
        <w:rPr>
          <w:rFonts w:ascii="Times New Roman" w:hAnsi="Times New Roman"/>
          <w:sz w:val="28"/>
          <w:szCs w:val="28"/>
          <w:lang w:val="kk-KZ"/>
        </w:rPr>
      </w:pPr>
      <w:r w:rsidRPr="00A85462">
        <w:rPr>
          <w:rFonts w:ascii="Times New Roman" w:hAnsi="Times New Roman"/>
          <w:sz w:val="28"/>
          <w:szCs w:val="28"/>
          <w:lang w:val="kk-KZ"/>
        </w:rPr>
        <w:t>При этом, следует отметить, что а</w:t>
      </w:r>
      <w:r w:rsidRPr="00A85462">
        <w:rPr>
          <w:rFonts w:ascii="Times New Roman" w:hAnsi="Times New Roman"/>
          <w:sz w:val="28"/>
          <w:szCs w:val="28"/>
        </w:rPr>
        <w:t>удит соответствия в государственном секторе обычно охватывает более широкий круг вопросов</w:t>
      </w:r>
      <w:r w:rsidRPr="00A85462">
        <w:rPr>
          <w:rFonts w:ascii="Times New Roman" w:hAnsi="Times New Roman"/>
          <w:sz w:val="28"/>
          <w:szCs w:val="28"/>
          <w:lang w:val="kk-KZ"/>
        </w:rPr>
        <w:t xml:space="preserve"> в сравнении с </w:t>
      </w:r>
      <w:r w:rsidRPr="00A85462">
        <w:rPr>
          <w:rFonts w:ascii="Times New Roman" w:hAnsi="Times New Roman"/>
          <w:sz w:val="28"/>
          <w:szCs w:val="28"/>
        </w:rPr>
        <w:t>проведени</w:t>
      </w:r>
      <w:r w:rsidRPr="00A85462">
        <w:rPr>
          <w:rFonts w:ascii="Times New Roman" w:hAnsi="Times New Roman"/>
          <w:sz w:val="28"/>
          <w:szCs w:val="28"/>
          <w:lang w:val="kk-KZ"/>
        </w:rPr>
        <w:t>ем</w:t>
      </w:r>
      <w:r w:rsidRPr="00A85462">
        <w:rPr>
          <w:rFonts w:ascii="Times New Roman" w:hAnsi="Times New Roman"/>
          <w:sz w:val="28"/>
          <w:szCs w:val="28"/>
        </w:rPr>
        <w:t xml:space="preserve"> аудита финансовой отчетности</w:t>
      </w:r>
      <w:r w:rsidRPr="00A85462">
        <w:rPr>
          <w:rFonts w:ascii="Times New Roman" w:hAnsi="Times New Roman"/>
          <w:sz w:val="28"/>
          <w:szCs w:val="28"/>
          <w:lang w:val="kk-KZ"/>
        </w:rPr>
        <w:t>.</w:t>
      </w:r>
    </w:p>
    <w:p w:rsidR="007C57D0" w:rsidRPr="00A85462" w:rsidRDefault="007C57D0" w:rsidP="00A85462">
      <w:pPr>
        <w:tabs>
          <w:tab w:val="left" w:pos="851"/>
        </w:tabs>
        <w:spacing w:after="0" w:line="240" w:lineRule="auto"/>
        <w:ind w:firstLine="567"/>
        <w:jc w:val="both"/>
        <w:rPr>
          <w:rFonts w:ascii="Times New Roman" w:eastAsia="Calibri" w:hAnsi="Times New Roman" w:cs="Times New Roman"/>
          <w:sz w:val="28"/>
          <w:szCs w:val="28"/>
          <w:lang w:val="kk-KZ"/>
        </w:rPr>
      </w:pPr>
      <w:r w:rsidRPr="00A85462">
        <w:rPr>
          <w:rFonts w:ascii="Times New Roman" w:eastAsia="Calibri" w:hAnsi="Times New Roman" w:cs="Times New Roman"/>
          <w:sz w:val="28"/>
          <w:szCs w:val="28"/>
        </w:rPr>
        <w:t>Настоящие рекомендации составлены для аудита с разумной гарантией</w:t>
      </w:r>
      <w:r w:rsidRPr="00A85462">
        <w:rPr>
          <w:rFonts w:ascii="Times New Roman" w:eastAsia="Calibri" w:hAnsi="Times New Roman" w:cs="Times New Roman"/>
          <w:sz w:val="28"/>
          <w:szCs w:val="28"/>
          <w:lang w:val="kk-KZ"/>
        </w:rPr>
        <w:t>,</w:t>
      </w:r>
      <w:r w:rsidR="00217F64">
        <w:rPr>
          <w:rFonts w:ascii="Times New Roman" w:eastAsia="Calibri" w:hAnsi="Times New Roman" w:cs="Times New Roman"/>
          <w:sz w:val="28"/>
          <w:szCs w:val="28"/>
          <w:lang w:val="kk-KZ"/>
        </w:rPr>
        <w:t xml:space="preserve"> </w:t>
      </w:r>
      <w:r w:rsidRPr="00A85462">
        <w:rPr>
          <w:rFonts w:ascii="Times New Roman" w:eastAsia="Calibri" w:hAnsi="Times New Roman" w:cs="Times New Roman"/>
          <w:sz w:val="28"/>
          <w:szCs w:val="28"/>
          <w:lang w:val="kk-KZ"/>
        </w:rPr>
        <w:t>т.е.</w:t>
      </w:r>
      <w:r w:rsidR="00217F64">
        <w:rPr>
          <w:rFonts w:ascii="Times New Roman" w:hAnsi="Times New Roman"/>
          <w:sz w:val="28"/>
          <w:szCs w:val="28"/>
        </w:rPr>
        <w:t xml:space="preserve"> </w:t>
      </w:r>
      <w:r w:rsidRPr="00A85462">
        <w:rPr>
          <w:rFonts w:ascii="Times New Roman" w:hAnsi="Times New Roman"/>
          <w:sz w:val="28"/>
          <w:szCs w:val="28"/>
        </w:rPr>
        <w:t>должны обеспечивать положительную форму выражения</w:t>
      </w:r>
      <w:r w:rsidR="00217F64">
        <w:rPr>
          <w:rFonts w:ascii="Times New Roman" w:hAnsi="Times New Roman"/>
          <w:sz w:val="28"/>
          <w:szCs w:val="28"/>
        </w:rPr>
        <w:t xml:space="preserve"> </w:t>
      </w:r>
      <w:r w:rsidRPr="00A85462">
        <w:rPr>
          <w:rFonts w:ascii="Times New Roman" w:hAnsi="Times New Roman"/>
          <w:sz w:val="28"/>
          <w:szCs w:val="28"/>
        </w:rPr>
        <w:t>мнения/заключения</w:t>
      </w:r>
      <w:r w:rsidRPr="00A85462">
        <w:rPr>
          <w:rFonts w:ascii="Times New Roman" w:eastAsia="Calibri" w:hAnsi="Times New Roman" w:cs="Times New Roman"/>
          <w:sz w:val="28"/>
          <w:szCs w:val="28"/>
        </w:rPr>
        <w:t>. В целях проведения аудита соответствия совместно с аудитом финансовой отчетности данные рекомендации содержат методические принципы работы аудиторов государственного сектора, составляющих отчеты в форме заключений с разумными гарантиями по вопросам соответствия организации требованиям органов власти.</w:t>
      </w:r>
    </w:p>
    <w:p w:rsidR="007C57D0" w:rsidRPr="00A85462" w:rsidRDefault="007C57D0" w:rsidP="009F41CD">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lang w:val="kk-KZ"/>
        </w:rPr>
        <w:t xml:space="preserve">Согласно данным рекомендациям </w:t>
      </w:r>
      <w:r w:rsidRPr="00A85462">
        <w:rPr>
          <w:rFonts w:ascii="Times New Roman" w:eastAsia="Calibri" w:hAnsi="Times New Roman" w:cs="Times New Roman"/>
          <w:b/>
          <w:sz w:val="28"/>
          <w:szCs w:val="28"/>
        </w:rPr>
        <w:t>Аудит соответствия</w:t>
      </w:r>
      <w:r w:rsidRPr="00A85462">
        <w:rPr>
          <w:rFonts w:ascii="Times New Roman" w:eastAsia="Calibri" w:hAnsi="Times New Roman" w:cs="Times New Roman"/>
          <w:sz w:val="28"/>
          <w:szCs w:val="28"/>
        </w:rPr>
        <w:t xml:space="preserve">  – аудит, исследующий вопрос, насколько аудируемое лицо исполняет правила, законы и инструкции, принципы, установленные кодексы поведения, </w:t>
      </w:r>
      <w:r w:rsidRPr="00A85462">
        <w:rPr>
          <w:rFonts w:ascii="Times New Roman" w:eastAsia="Calibri" w:hAnsi="Times New Roman" w:cs="Times New Roman"/>
          <w:sz w:val="28"/>
          <w:szCs w:val="28"/>
        </w:rPr>
        <w:lastRenderedPageBreak/>
        <w:t>согласованные условия договоров, и т.д. Аудит соответствия может охватывать широкий круг вопросов. В целом, задачей аудита соответствия является обеспечение для получателей его результатов гарантии в отношении результатов оценки или проверки по поставленным вопросам согласно установленным критериям.</w:t>
      </w:r>
    </w:p>
    <w:p w:rsidR="007C57D0" w:rsidRPr="00A85462" w:rsidRDefault="007C57D0" w:rsidP="009F41CD">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lang w:val="kk-KZ"/>
        </w:rPr>
        <w:t xml:space="preserve"> В соответствии с данными рекомендациями п</w:t>
      </w:r>
      <w:r w:rsidRPr="00A85462">
        <w:rPr>
          <w:rFonts w:ascii="Times New Roman" w:eastAsia="Calibri" w:hAnsi="Times New Roman" w:cs="Times New Roman"/>
          <w:sz w:val="28"/>
          <w:szCs w:val="28"/>
        </w:rPr>
        <w:t>ри проведении аудита соответствия в контексте Основных принципов аудита ИНТОСАИ применяются два имеющих существенное значение понятия:</w:t>
      </w:r>
    </w:p>
    <w:p w:rsidR="007C57D0" w:rsidRPr="00A85462" w:rsidRDefault="007C57D0" w:rsidP="009F41CD">
      <w:pPr>
        <w:tabs>
          <w:tab w:val="left" w:pos="851"/>
        </w:tabs>
        <w:spacing w:after="0" w:line="240" w:lineRule="auto"/>
        <w:ind w:firstLine="567"/>
        <w:jc w:val="both"/>
        <w:rPr>
          <w:rFonts w:ascii="Times New Roman" w:eastAsia="Calibri" w:hAnsi="Times New Roman" w:cs="Times New Roman"/>
          <w:sz w:val="28"/>
          <w:szCs w:val="28"/>
        </w:rPr>
      </w:pPr>
      <w:r w:rsidRPr="00A85462">
        <w:rPr>
          <w:rFonts w:ascii="Times New Roman" w:eastAsia="Calibri" w:hAnsi="Times New Roman" w:cs="Times New Roman"/>
          <w:sz w:val="28"/>
          <w:szCs w:val="28"/>
          <w:lang w:val="en-US"/>
        </w:rPr>
        <w:t>a</w:t>
      </w:r>
      <w:r w:rsidRPr="00A85462">
        <w:rPr>
          <w:rFonts w:ascii="Times New Roman" w:eastAsia="Calibri" w:hAnsi="Times New Roman" w:cs="Times New Roman"/>
          <w:sz w:val="28"/>
          <w:szCs w:val="28"/>
        </w:rPr>
        <w:t xml:space="preserve">) </w:t>
      </w:r>
      <w:r w:rsidRPr="00A85462">
        <w:rPr>
          <w:rFonts w:ascii="Times New Roman" w:eastAsia="Calibri" w:hAnsi="Times New Roman" w:cs="Times New Roman"/>
          <w:b/>
          <w:sz w:val="28"/>
          <w:szCs w:val="28"/>
        </w:rPr>
        <w:t>Законность</w:t>
      </w:r>
      <w:r w:rsidRPr="00A85462">
        <w:rPr>
          <w:rFonts w:ascii="Times New Roman" w:eastAsia="Calibri" w:hAnsi="Times New Roman" w:cs="Times New Roman"/>
          <w:sz w:val="28"/>
          <w:szCs w:val="28"/>
        </w:rPr>
        <w:t xml:space="preserve"> – понятие, подразумевающее, что деятельность, транзакции и информация, которые отражаются в финансовой отчетности аудируемого лица, соответствуют регламентирующему законодательству, инструкциям, принятым в соответствии с действующим законодательством и иными применимыми законам, нормам и соглашениями (включая бюджетное законодательство), а также одобрены надлежащим образом.</w:t>
      </w:r>
    </w:p>
    <w:p w:rsidR="007C57D0" w:rsidRPr="00A85462" w:rsidRDefault="007C57D0" w:rsidP="009F41CD">
      <w:pPr>
        <w:tabs>
          <w:tab w:val="left" w:pos="851"/>
        </w:tabs>
        <w:spacing w:after="0" w:line="240" w:lineRule="auto"/>
        <w:ind w:firstLine="567"/>
        <w:jc w:val="both"/>
        <w:rPr>
          <w:rFonts w:ascii="Times New Roman" w:eastAsia="Calibri" w:hAnsi="Times New Roman" w:cs="Times New Roman"/>
          <w:sz w:val="28"/>
          <w:szCs w:val="28"/>
          <w:lang w:val="kk-KZ"/>
        </w:rPr>
      </w:pPr>
      <w:r w:rsidRPr="00A85462">
        <w:rPr>
          <w:rFonts w:ascii="Times New Roman" w:eastAsia="Calibri" w:hAnsi="Times New Roman" w:cs="Times New Roman"/>
          <w:sz w:val="28"/>
          <w:szCs w:val="28"/>
          <w:lang w:val="en-US"/>
        </w:rPr>
        <w:t>b</w:t>
      </w:r>
      <w:r w:rsidRPr="00A85462">
        <w:rPr>
          <w:rFonts w:ascii="Times New Roman" w:eastAsia="Calibri" w:hAnsi="Times New Roman" w:cs="Times New Roman"/>
          <w:sz w:val="28"/>
          <w:szCs w:val="28"/>
        </w:rPr>
        <w:t xml:space="preserve">) </w:t>
      </w:r>
      <w:r w:rsidRPr="00A85462">
        <w:rPr>
          <w:rFonts w:ascii="Times New Roman" w:eastAsia="Calibri" w:hAnsi="Times New Roman" w:cs="Times New Roman"/>
          <w:b/>
          <w:sz w:val="28"/>
          <w:szCs w:val="28"/>
        </w:rPr>
        <w:t>Добросовестность</w:t>
      </w:r>
      <w:r w:rsidRPr="00A85462">
        <w:rPr>
          <w:rFonts w:ascii="Times New Roman" w:eastAsia="Calibri" w:hAnsi="Times New Roman" w:cs="Times New Roman"/>
          <w:sz w:val="28"/>
          <w:szCs w:val="28"/>
        </w:rPr>
        <w:t xml:space="preserve"> – общие принципы надлежащего финансового управления в государственном секторе, и поведения должностных лиц государственного сектора.</w:t>
      </w:r>
    </w:p>
    <w:p w:rsidR="007C57D0" w:rsidRPr="00A85462" w:rsidRDefault="007C57D0" w:rsidP="009F41CD">
      <w:pPr>
        <w:tabs>
          <w:tab w:val="left" w:pos="851"/>
        </w:tabs>
        <w:spacing w:after="0" w:line="240" w:lineRule="auto"/>
        <w:ind w:firstLine="567"/>
        <w:jc w:val="both"/>
        <w:rPr>
          <w:rFonts w:ascii="Times New Roman" w:hAnsi="Times New Roman"/>
          <w:sz w:val="28"/>
          <w:szCs w:val="28"/>
          <w:lang w:val="kk-KZ"/>
        </w:rPr>
      </w:pPr>
      <w:r w:rsidRPr="00A85462">
        <w:rPr>
          <w:rFonts w:ascii="Times New Roman" w:hAnsi="Times New Roman"/>
          <w:sz w:val="28"/>
          <w:szCs w:val="28"/>
        </w:rPr>
        <w:t>Поскольку добросовестность не так легко поддается объективной проверке</w:t>
      </w:r>
      <w:r w:rsidRPr="00A85462">
        <w:rPr>
          <w:rFonts w:ascii="Times New Roman" w:hAnsi="Times New Roman"/>
          <w:sz w:val="28"/>
          <w:szCs w:val="28"/>
          <w:lang w:val="kk-KZ"/>
        </w:rPr>
        <w:t xml:space="preserve"> чаще всего проводится аудит законности. </w:t>
      </w:r>
    </w:p>
    <w:p w:rsidR="007C57D0" w:rsidRPr="00A85462" w:rsidRDefault="007C57D0" w:rsidP="009F41CD">
      <w:pPr>
        <w:tabs>
          <w:tab w:val="left" w:pos="851"/>
        </w:tabs>
        <w:spacing w:after="0" w:line="240" w:lineRule="auto"/>
        <w:ind w:firstLine="567"/>
        <w:jc w:val="both"/>
        <w:rPr>
          <w:rFonts w:ascii="Times New Roman" w:hAnsi="Times New Roman"/>
          <w:sz w:val="28"/>
          <w:szCs w:val="28"/>
          <w:lang w:val="kk-KZ"/>
        </w:rPr>
      </w:pPr>
      <w:r w:rsidRPr="00A85462">
        <w:rPr>
          <w:rFonts w:ascii="Times New Roman" w:hAnsi="Times New Roman"/>
          <w:sz w:val="28"/>
          <w:szCs w:val="28"/>
        </w:rPr>
        <w:t>Процедура, которая обычно применяется при проведении аудита соответствия, приводится на схеме</w:t>
      </w:r>
      <w:r w:rsidR="004C39AD">
        <w:rPr>
          <w:rFonts w:ascii="Times New Roman" w:hAnsi="Times New Roman"/>
          <w:sz w:val="28"/>
          <w:szCs w:val="28"/>
        </w:rPr>
        <w:t xml:space="preserve"> 2</w:t>
      </w:r>
      <w:r w:rsidRPr="00A85462">
        <w:rPr>
          <w:rFonts w:ascii="Times New Roman" w:hAnsi="Times New Roman"/>
          <w:sz w:val="28"/>
          <w:szCs w:val="28"/>
        </w:rPr>
        <w:t xml:space="preserve"> ниже</w:t>
      </w:r>
      <w:r w:rsidRPr="00A85462">
        <w:rPr>
          <w:rFonts w:ascii="Times New Roman" w:hAnsi="Times New Roman"/>
          <w:sz w:val="28"/>
          <w:szCs w:val="28"/>
          <w:lang w:val="kk-KZ"/>
        </w:rPr>
        <w:t xml:space="preserve">. </w:t>
      </w:r>
    </w:p>
    <w:p w:rsidR="007C57D0" w:rsidRDefault="007C57D0" w:rsidP="007C57D0">
      <w:pPr>
        <w:tabs>
          <w:tab w:val="left" w:pos="851"/>
        </w:tabs>
        <w:spacing w:after="0"/>
        <w:jc w:val="both"/>
        <w:rPr>
          <w:rFonts w:ascii="Times New Roman" w:hAnsi="Times New Roman"/>
          <w:sz w:val="24"/>
          <w:szCs w:val="24"/>
          <w:lang w:val="kk-KZ"/>
        </w:rPr>
      </w:pPr>
    </w:p>
    <w:p w:rsidR="007C57D0" w:rsidRDefault="007C57D0" w:rsidP="007C57D0">
      <w:pPr>
        <w:tabs>
          <w:tab w:val="left" w:pos="851"/>
        </w:tabs>
        <w:spacing w:after="0"/>
        <w:jc w:val="both"/>
        <w:rPr>
          <w:rFonts w:ascii="Times New Roman" w:hAnsi="Times New Roman"/>
          <w:sz w:val="24"/>
          <w:szCs w:val="24"/>
          <w:lang w:val="kk-KZ"/>
        </w:rPr>
      </w:pPr>
      <w:r>
        <w:rPr>
          <w:rFonts w:ascii="Times New Roman" w:hAnsi="Times New Roman"/>
          <w:b/>
          <w:noProof/>
          <w:sz w:val="32"/>
          <w:szCs w:val="24"/>
          <w:lang w:eastAsia="ru-RU"/>
        </w:rPr>
        <w:drawing>
          <wp:inline distT="0" distB="0" distL="0" distR="0">
            <wp:extent cx="5904089" cy="4301067"/>
            <wp:effectExtent l="0" t="0" r="1905" b="4445"/>
            <wp:docPr id="52" name="Рисунок 5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8240" cy="4296806"/>
                    </a:xfrm>
                    <a:prstGeom prst="rect">
                      <a:avLst/>
                    </a:prstGeom>
                    <a:noFill/>
                    <a:ln>
                      <a:noFill/>
                    </a:ln>
                  </pic:spPr>
                </pic:pic>
              </a:graphicData>
            </a:graphic>
          </wp:inline>
        </w:drawing>
      </w:r>
    </w:p>
    <w:p w:rsidR="00217F64" w:rsidRDefault="00A85462" w:rsidP="002853DB">
      <w:pPr>
        <w:tabs>
          <w:tab w:val="left" w:pos="851"/>
        </w:tabs>
        <w:spacing w:after="0"/>
        <w:ind w:firstLine="567"/>
        <w:jc w:val="both"/>
        <w:rPr>
          <w:rFonts w:ascii="Times New Roman" w:hAnsi="Times New Roman"/>
          <w:sz w:val="28"/>
          <w:szCs w:val="28"/>
          <w:lang w:val="kk-KZ"/>
        </w:rPr>
      </w:pPr>
      <w:r w:rsidRPr="00217F64">
        <w:rPr>
          <w:rFonts w:ascii="Times New Roman" w:eastAsia="Times New Roman" w:hAnsi="Times New Roman" w:cs="Times New Roman"/>
          <w:sz w:val="28"/>
          <w:szCs w:val="28"/>
          <w:lang w:eastAsia="ru-RU"/>
        </w:rPr>
        <w:lastRenderedPageBreak/>
        <w:t xml:space="preserve">Следует отметить, что в практике Счетного комитета по контролю за исполнением республиканского бюджета </w:t>
      </w:r>
      <w:r w:rsidR="00217F64">
        <w:rPr>
          <w:rFonts w:ascii="Times New Roman" w:eastAsia="Times New Roman" w:hAnsi="Times New Roman" w:cs="Times New Roman"/>
          <w:sz w:val="28"/>
          <w:szCs w:val="28"/>
          <w:lang w:eastAsia="ru-RU"/>
        </w:rPr>
        <w:t>порядок</w:t>
      </w:r>
      <w:r w:rsidR="00217F64" w:rsidRPr="00217F64">
        <w:rPr>
          <w:rFonts w:ascii="Times New Roman" w:eastAsia="Times New Roman" w:hAnsi="Times New Roman" w:cs="Times New Roman"/>
          <w:sz w:val="28"/>
          <w:szCs w:val="28"/>
          <w:lang w:eastAsia="ru-RU"/>
        </w:rPr>
        <w:t xml:space="preserve"> проведения </w:t>
      </w:r>
      <w:r w:rsidR="00217F64">
        <w:rPr>
          <w:rFonts w:ascii="Times New Roman" w:eastAsia="Times New Roman" w:hAnsi="Times New Roman" w:cs="Times New Roman"/>
          <w:sz w:val="28"/>
          <w:szCs w:val="28"/>
          <w:lang w:eastAsia="ru-RU"/>
        </w:rPr>
        <w:t>контроля (</w:t>
      </w:r>
      <w:r w:rsidR="00217F64" w:rsidRPr="00217F64">
        <w:rPr>
          <w:rFonts w:ascii="Times New Roman" w:eastAsia="Times New Roman" w:hAnsi="Times New Roman" w:cs="Times New Roman"/>
          <w:sz w:val="28"/>
          <w:szCs w:val="28"/>
          <w:lang w:eastAsia="ru-RU"/>
        </w:rPr>
        <w:t>аудита</w:t>
      </w:r>
      <w:r w:rsidR="00217F64">
        <w:rPr>
          <w:rFonts w:ascii="Times New Roman" w:eastAsia="Times New Roman" w:hAnsi="Times New Roman" w:cs="Times New Roman"/>
          <w:sz w:val="28"/>
          <w:szCs w:val="28"/>
          <w:lang w:eastAsia="ru-RU"/>
        </w:rPr>
        <w:t>)</w:t>
      </w:r>
      <w:r w:rsidR="00217F64" w:rsidRPr="00217F64">
        <w:rPr>
          <w:rFonts w:ascii="Times New Roman" w:eastAsia="Times New Roman" w:hAnsi="Times New Roman" w:cs="Times New Roman"/>
          <w:sz w:val="28"/>
          <w:szCs w:val="28"/>
          <w:lang w:eastAsia="ru-RU"/>
        </w:rPr>
        <w:t xml:space="preserve"> соответствия примерно соответствует представленной схеме, за исключением такого элемента как оценка доказательств и подготовка заключения. По крайней мере</w:t>
      </w:r>
      <w:r w:rsidR="00217F64">
        <w:rPr>
          <w:rFonts w:ascii="Times New Roman" w:eastAsia="Times New Roman" w:hAnsi="Times New Roman" w:cs="Times New Roman"/>
          <w:sz w:val="28"/>
          <w:szCs w:val="28"/>
          <w:lang w:eastAsia="ru-RU"/>
        </w:rPr>
        <w:t>,</w:t>
      </w:r>
      <w:r w:rsidR="00217F64" w:rsidRPr="00217F64">
        <w:rPr>
          <w:rFonts w:ascii="Times New Roman" w:eastAsia="Times New Roman" w:hAnsi="Times New Roman" w:cs="Times New Roman"/>
          <w:sz w:val="28"/>
          <w:szCs w:val="28"/>
          <w:lang w:eastAsia="ru-RU"/>
        </w:rPr>
        <w:t xml:space="preserve"> данный этап не выделен отдельно и осуществляется в рамках </w:t>
      </w:r>
      <w:r w:rsidR="00217F64" w:rsidRPr="00217F64">
        <w:rPr>
          <w:rFonts w:ascii="Times New Roman" w:eastAsia="Calibri" w:hAnsi="Times New Roman" w:cs="Times New Roman"/>
          <w:sz w:val="28"/>
          <w:szCs w:val="28"/>
        </w:rPr>
        <w:t>оформления результатов контрольных мероприятий.</w:t>
      </w:r>
      <w:r w:rsidR="00217F64" w:rsidRPr="00217F64">
        <w:rPr>
          <w:rFonts w:ascii="Times New Roman" w:eastAsia="Calibri" w:hAnsi="Times New Roman" w:cs="Times New Roman"/>
          <w:b/>
          <w:sz w:val="28"/>
          <w:szCs w:val="28"/>
        </w:rPr>
        <w:t xml:space="preserve"> </w:t>
      </w:r>
    </w:p>
    <w:p w:rsidR="007C57D0" w:rsidRPr="002853DB" w:rsidRDefault="00217F64" w:rsidP="002853DB">
      <w:pPr>
        <w:tabs>
          <w:tab w:val="left" w:pos="851"/>
        </w:tabs>
        <w:spacing w:after="0"/>
        <w:ind w:firstLine="567"/>
        <w:jc w:val="both"/>
        <w:rPr>
          <w:rFonts w:ascii="Times New Roman" w:eastAsia="Calibri" w:hAnsi="Times New Roman" w:cs="Times New Roman"/>
          <w:sz w:val="28"/>
          <w:szCs w:val="28"/>
          <w:lang w:val="kk-KZ"/>
        </w:rPr>
      </w:pPr>
      <w:r>
        <w:rPr>
          <w:rFonts w:ascii="Times New Roman" w:hAnsi="Times New Roman"/>
          <w:sz w:val="28"/>
          <w:szCs w:val="28"/>
          <w:lang w:val="kk-KZ"/>
        </w:rPr>
        <w:t>В рассматриваемых рекомендациях н</w:t>
      </w:r>
      <w:r w:rsidR="007C57D0" w:rsidRPr="002853DB">
        <w:rPr>
          <w:rFonts w:ascii="Times New Roman" w:hAnsi="Times New Roman"/>
          <w:sz w:val="28"/>
          <w:szCs w:val="28"/>
          <w:lang w:val="kk-KZ"/>
        </w:rPr>
        <w:t xml:space="preserve">а схеме представлены главы, в которых каждый этап проведения аудита соответствия представлен в виде конкретных шагов по его проведению. </w:t>
      </w:r>
      <w:r w:rsidR="007C57D0" w:rsidRPr="002853DB">
        <w:rPr>
          <w:rFonts w:ascii="Times New Roman" w:hAnsi="Times New Roman"/>
          <w:sz w:val="28"/>
          <w:szCs w:val="28"/>
        </w:rPr>
        <w:t xml:space="preserve"> </w:t>
      </w:r>
      <w:r w:rsidR="007C57D0" w:rsidRPr="002853DB">
        <w:rPr>
          <w:rFonts w:ascii="Times New Roman" w:eastAsia="Calibri" w:hAnsi="Times New Roman" w:cs="Times New Roman"/>
          <w:sz w:val="28"/>
          <w:szCs w:val="28"/>
          <w:lang w:val="kk-KZ"/>
        </w:rPr>
        <w:t>В рекомендациях Отдельно выделен раздел «Первичные вопросы», где рассмотрены вопросы этики и контроля качества и выделены ссылки на документы, где эти вопросы можно рассмотреть.</w:t>
      </w:r>
    </w:p>
    <w:p w:rsidR="007C57D0" w:rsidRPr="002853DB" w:rsidRDefault="007C57D0" w:rsidP="002853DB">
      <w:pPr>
        <w:tabs>
          <w:tab w:val="left" w:pos="851"/>
        </w:tabs>
        <w:spacing w:after="0"/>
        <w:ind w:firstLine="567"/>
        <w:jc w:val="both"/>
        <w:rPr>
          <w:rFonts w:ascii="Times New Roman" w:hAnsi="Times New Roman"/>
          <w:sz w:val="28"/>
          <w:szCs w:val="28"/>
          <w:lang w:val="kk-KZ"/>
        </w:rPr>
      </w:pPr>
      <w:r w:rsidRPr="002853DB">
        <w:rPr>
          <w:rFonts w:ascii="Times New Roman" w:eastAsia="Calibri" w:hAnsi="Times New Roman" w:cs="Times New Roman"/>
          <w:sz w:val="28"/>
          <w:szCs w:val="28"/>
          <w:lang w:val="kk-KZ"/>
        </w:rPr>
        <w:t>В 6 главе «</w:t>
      </w:r>
      <w:r w:rsidRPr="002853DB">
        <w:rPr>
          <w:rFonts w:ascii="Times New Roman" w:hAnsi="Times New Roman"/>
          <w:sz w:val="28"/>
          <w:szCs w:val="28"/>
          <w:lang w:val="kk-KZ"/>
        </w:rPr>
        <w:t>П</w:t>
      </w:r>
      <w:r w:rsidRPr="002853DB">
        <w:rPr>
          <w:rFonts w:ascii="Times New Roman" w:hAnsi="Times New Roman"/>
          <w:sz w:val="28"/>
          <w:szCs w:val="28"/>
        </w:rPr>
        <w:t>ланирование аудита соответствия</w:t>
      </w:r>
      <w:r w:rsidRPr="002853DB">
        <w:rPr>
          <w:rFonts w:ascii="Times New Roman" w:hAnsi="Times New Roman"/>
          <w:sz w:val="28"/>
          <w:szCs w:val="28"/>
          <w:lang w:val="kk-KZ"/>
        </w:rPr>
        <w:t>» рассмотрен весь процесс планирования от определения правовой базы до</w:t>
      </w:r>
      <w:r w:rsidRPr="002853DB">
        <w:rPr>
          <w:rFonts w:ascii="Times New Roman" w:hAnsi="Times New Roman"/>
          <w:sz w:val="28"/>
          <w:szCs w:val="28"/>
        </w:rPr>
        <w:t xml:space="preserve"> </w:t>
      </w:r>
      <w:r w:rsidRPr="002853DB">
        <w:rPr>
          <w:rFonts w:ascii="Times New Roman" w:hAnsi="Times New Roman"/>
          <w:sz w:val="28"/>
          <w:szCs w:val="28"/>
          <w:lang w:val="kk-KZ"/>
        </w:rPr>
        <w:t>п</w:t>
      </w:r>
      <w:r w:rsidRPr="002853DB">
        <w:rPr>
          <w:rFonts w:ascii="Times New Roman" w:hAnsi="Times New Roman"/>
          <w:sz w:val="28"/>
          <w:szCs w:val="28"/>
        </w:rPr>
        <w:t>ланировани</w:t>
      </w:r>
      <w:r w:rsidRPr="002853DB">
        <w:rPr>
          <w:rFonts w:ascii="Times New Roman" w:hAnsi="Times New Roman"/>
          <w:sz w:val="28"/>
          <w:szCs w:val="28"/>
          <w:lang w:val="kk-KZ"/>
        </w:rPr>
        <w:t>я</w:t>
      </w:r>
      <w:r w:rsidRPr="002853DB">
        <w:rPr>
          <w:rFonts w:ascii="Times New Roman" w:hAnsi="Times New Roman"/>
          <w:sz w:val="28"/>
          <w:szCs w:val="28"/>
        </w:rPr>
        <w:t xml:space="preserve"> процедур и алгоритмов аудиторской проверки</w:t>
      </w:r>
      <w:r w:rsidRPr="002853DB">
        <w:rPr>
          <w:rFonts w:ascii="Times New Roman" w:hAnsi="Times New Roman"/>
          <w:sz w:val="28"/>
          <w:szCs w:val="28"/>
          <w:lang w:val="kk-KZ"/>
        </w:rPr>
        <w:t>, включая оценку рисков,  и</w:t>
      </w:r>
      <w:r w:rsidRPr="002853DB">
        <w:rPr>
          <w:rFonts w:ascii="Times New Roman" w:hAnsi="Times New Roman"/>
          <w:sz w:val="28"/>
          <w:szCs w:val="28"/>
        </w:rPr>
        <w:t>зучение системы внутреннего контроля аудируемого лица</w:t>
      </w:r>
      <w:r w:rsidRPr="002853DB">
        <w:rPr>
          <w:rFonts w:ascii="Times New Roman" w:hAnsi="Times New Roman"/>
          <w:sz w:val="28"/>
          <w:szCs w:val="28"/>
          <w:lang w:val="kk-KZ"/>
        </w:rPr>
        <w:t>, критерии аудита и др.</w:t>
      </w:r>
      <w:r w:rsidRPr="002853DB">
        <w:rPr>
          <w:rFonts w:ascii="Times New Roman" w:eastAsia="Calibri" w:hAnsi="Times New Roman" w:cs="Times New Roman"/>
          <w:sz w:val="28"/>
          <w:szCs w:val="28"/>
        </w:rPr>
        <w:t xml:space="preserve"> </w:t>
      </w:r>
      <w:r w:rsidRPr="002853DB">
        <w:rPr>
          <w:rFonts w:ascii="Times New Roman" w:eastAsia="Calibri" w:hAnsi="Times New Roman" w:cs="Times New Roman"/>
          <w:sz w:val="28"/>
          <w:szCs w:val="28"/>
          <w:lang w:val="kk-KZ"/>
        </w:rPr>
        <w:t>В 7 главе данных рекомендаций представлен процесс проведения аудита и сбора доказательств. В данной главе расписаны методы сбора а</w:t>
      </w:r>
      <w:r w:rsidRPr="002853DB">
        <w:rPr>
          <w:rFonts w:ascii="Times New Roman" w:hAnsi="Times New Roman"/>
          <w:sz w:val="28"/>
          <w:szCs w:val="28"/>
        </w:rPr>
        <w:t>удиторски</w:t>
      </w:r>
      <w:r w:rsidRPr="002853DB">
        <w:rPr>
          <w:rFonts w:ascii="Times New Roman" w:hAnsi="Times New Roman"/>
          <w:sz w:val="28"/>
          <w:szCs w:val="28"/>
          <w:lang w:val="kk-KZ"/>
        </w:rPr>
        <w:t>х</w:t>
      </w:r>
      <w:r w:rsidRPr="002853DB">
        <w:rPr>
          <w:rFonts w:ascii="Times New Roman" w:hAnsi="Times New Roman"/>
          <w:sz w:val="28"/>
          <w:szCs w:val="28"/>
        </w:rPr>
        <w:t xml:space="preserve"> доказательств</w:t>
      </w:r>
      <w:r w:rsidRPr="002853DB">
        <w:rPr>
          <w:rFonts w:ascii="Times New Roman" w:hAnsi="Times New Roman"/>
          <w:sz w:val="28"/>
          <w:szCs w:val="28"/>
          <w:lang w:val="kk-KZ"/>
        </w:rPr>
        <w:t>, документирование собранных аудиторских доказательств, вопрос н</w:t>
      </w:r>
      <w:r w:rsidRPr="002853DB">
        <w:rPr>
          <w:rFonts w:ascii="Times New Roman" w:hAnsi="Times New Roman"/>
          <w:sz w:val="28"/>
          <w:szCs w:val="28"/>
        </w:rPr>
        <w:t>адлежащ</w:t>
      </w:r>
      <w:r w:rsidRPr="002853DB">
        <w:rPr>
          <w:rFonts w:ascii="Times New Roman" w:hAnsi="Times New Roman"/>
          <w:sz w:val="28"/>
          <w:szCs w:val="28"/>
          <w:lang w:val="kk-KZ"/>
        </w:rPr>
        <w:t>ей</w:t>
      </w:r>
      <w:r w:rsidRPr="002853DB">
        <w:rPr>
          <w:rFonts w:ascii="Times New Roman" w:hAnsi="Times New Roman"/>
          <w:sz w:val="28"/>
          <w:szCs w:val="28"/>
        </w:rPr>
        <w:t xml:space="preserve"> связ</w:t>
      </w:r>
      <w:r w:rsidRPr="002853DB">
        <w:rPr>
          <w:rFonts w:ascii="Times New Roman" w:hAnsi="Times New Roman"/>
          <w:sz w:val="28"/>
          <w:szCs w:val="28"/>
          <w:lang w:val="kk-KZ"/>
        </w:rPr>
        <w:t>и</w:t>
      </w:r>
      <w:r w:rsidRPr="002853DB">
        <w:rPr>
          <w:rFonts w:ascii="Times New Roman" w:hAnsi="Times New Roman"/>
          <w:sz w:val="28"/>
          <w:szCs w:val="28"/>
        </w:rPr>
        <w:t xml:space="preserve"> с аудируемым </w:t>
      </w:r>
      <w:r w:rsidRPr="002853DB">
        <w:rPr>
          <w:rFonts w:ascii="Times New Roman" w:hAnsi="Times New Roman"/>
          <w:sz w:val="28"/>
          <w:szCs w:val="28"/>
          <w:lang w:val="kk-KZ"/>
        </w:rPr>
        <w:t>объектом, а также в</w:t>
      </w:r>
      <w:r w:rsidRPr="002853DB">
        <w:rPr>
          <w:rFonts w:ascii="Times New Roman" w:hAnsi="Times New Roman"/>
          <w:sz w:val="28"/>
          <w:szCs w:val="28"/>
        </w:rPr>
        <w:t>опросы отчетности по признакам незаконных действий</w:t>
      </w:r>
      <w:r w:rsidRPr="002853DB">
        <w:rPr>
          <w:rFonts w:ascii="Times New Roman" w:hAnsi="Times New Roman"/>
          <w:sz w:val="28"/>
          <w:szCs w:val="28"/>
          <w:lang w:val="kk-KZ"/>
        </w:rPr>
        <w:t>, где даются рекомендации по конкретным шагам при выявлении таких действий.</w:t>
      </w:r>
    </w:p>
    <w:p w:rsidR="007C57D0" w:rsidRPr="002853DB" w:rsidRDefault="007C57D0" w:rsidP="002853DB">
      <w:pPr>
        <w:tabs>
          <w:tab w:val="left" w:pos="851"/>
        </w:tabs>
        <w:spacing w:after="0"/>
        <w:ind w:firstLine="567"/>
        <w:jc w:val="both"/>
        <w:rPr>
          <w:rFonts w:ascii="Times New Roman" w:hAnsi="Times New Roman"/>
          <w:sz w:val="28"/>
          <w:szCs w:val="28"/>
          <w:lang w:val="kk-KZ"/>
        </w:rPr>
      </w:pPr>
      <w:r w:rsidRPr="002853DB">
        <w:rPr>
          <w:rFonts w:ascii="Times New Roman" w:eastAsia="Times New Roman" w:hAnsi="Times New Roman" w:cs="Times New Roman"/>
          <w:sz w:val="28"/>
          <w:szCs w:val="28"/>
          <w:lang w:eastAsia="ru-RU"/>
        </w:rPr>
        <w:t>В соответствии с положениями рассматриваем</w:t>
      </w:r>
      <w:r w:rsidRPr="002853DB">
        <w:rPr>
          <w:rFonts w:ascii="Times New Roman" w:eastAsia="Times New Roman" w:hAnsi="Times New Roman" w:cs="Times New Roman"/>
          <w:sz w:val="28"/>
          <w:szCs w:val="28"/>
          <w:lang w:val="kk-KZ" w:eastAsia="ru-RU"/>
        </w:rPr>
        <w:t>ых</w:t>
      </w:r>
      <w:r w:rsidRPr="002853DB">
        <w:rPr>
          <w:rFonts w:ascii="Times New Roman" w:eastAsia="Times New Roman" w:hAnsi="Times New Roman" w:cs="Times New Roman"/>
          <w:sz w:val="28"/>
          <w:szCs w:val="28"/>
          <w:lang w:eastAsia="ru-RU"/>
        </w:rPr>
        <w:t xml:space="preserve"> </w:t>
      </w:r>
      <w:r w:rsidRPr="002853DB">
        <w:rPr>
          <w:rFonts w:ascii="Times New Roman" w:eastAsia="Times New Roman" w:hAnsi="Times New Roman" w:cs="Times New Roman"/>
          <w:sz w:val="28"/>
          <w:szCs w:val="28"/>
          <w:lang w:val="kk-KZ" w:eastAsia="ru-RU"/>
        </w:rPr>
        <w:t>рекомендаций</w:t>
      </w:r>
      <w:r w:rsidRPr="002853DB">
        <w:rPr>
          <w:rFonts w:ascii="Times New Roman" w:eastAsia="Times New Roman" w:hAnsi="Times New Roman" w:cs="Times New Roman"/>
          <w:sz w:val="28"/>
          <w:szCs w:val="28"/>
          <w:lang w:eastAsia="ru-RU"/>
        </w:rPr>
        <w:t xml:space="preserve"> </w:t>
      </w:r>
      <w:r w:rsidRPr="002853DB">
        <w:rPr>
          <w:rFonts w:ascii="Times New Roman" w:eastAsia="Times New Roman" w:hAnsi="Times New Roman" w:cs="Times New Roman"/>
          <w:sz w:val="28"/>
          <w:szCs w:val="28"/>
          <w:lang w:val="kk-KZ" w:eastAsia="ru-RU"/>
        </w:rPr>
        <w:t xml:space="preserve">в 8 главе </w:t>
      </w:r>
      <w:r w:rsidRPr="002853DB">
        <w:rPr>
          <w:rFonts w:ascii="Times New Roman" w:hAnsi="Times New Roman"/>
          <w:sz w:val="28"/>
          <w:szCs w:val="28"/>
          <w:lang w:val="kk-KZ"/>
        </w:rPr>
        <w:t>о</w:t>
      </w:r>
      <w:r w:rsidRPr="002853DB">
        <w:rPr>
          <w:rFonts w:ascii="Times New Roman" w:hAnsi="Times New Roman"/>
          <w:sz w:val="28"/>
          <w:szCs w:val="28"/>
        </w:rPr>
        <w:t>ценка доказательств и подготовка заключений предполагает следование принципам профессионального суждения и профессионального недоверия</w:t>
      </w:r>
      <w:r w:rsidRPr="002853DB">
        <w:rPr>
          <w:rFonts w:ascii="Times New Roman" w:hAnsi="Times New Roman"/>
          <w:sz w:val="28"/>
          <w:szCs w:val="28"/>
          <w:lang w:val="kk-KZ"/>
        </w:rPr>
        <w:t xml:space="preserve">. При этом, следует отметить, что при проведении государственного финансового контроля и аудита в Казахстане понятие </w:t>
      </w:r>
      <w:r w:rsidRPr="002853DB">
        <w:rPr>
          <w:rFonts w:ascii="Times New Roman" w:hAnsi="Times New Roman"/>
          <w:sz w:val="28"/>
          <w:szCs w:val="28"/>
        </w:rPr>
        <w:t>профессионального суждения и профессионального недоверия</w:t>
      </w:r>
      <w:r w:rsidRPr="002853DB">
        <w:rPr>
          <w:rFonts w:ascii="Times New Roman" w:hAnsi="Times New Roman"/>
          <w:sz w:val="28"/>
          <w:szCs w:val="28"/>
          <w:lang w:val="kk-KZ"/>
        </w:rPr>
        <w:t xml:space="preserve"> пока не применяется.</w:t>
      </w:r>
    </w:p>
    <w:p w:rsidR="007C57D0" w:rsidRPr="00A85462" w:rsidRDefault="007C57D0" w:rsidP="00A85462">
      <w:pPr>
        <w:tabs>
          <w:tab w:val="left" w:pos="851"/>
        </w:tabs>
        <w:spacing w:after="0"/>
        <w:ind w:firstLine="567"/>
        <w:jc w:val="both"/>
        <w:rPr>
          <w:rFonts w:ascii="Times New Roman" w:eastAsia="Calibri" w:hAnsi="Times New Roman" w:cs="Times New Roman"/>
          <w:sz w:val="28"/>
          <w:szCs w:val="28"/>
          <w:lang w:val="kk-KZ"/>
        </w:rPr>
      </w:pPr>
      <w:r w:rsidRPr="002853DB">
        <w:rPr>
          <w:rFonts w:ascii="Times New Roman" w:hAnsi="Times New Roman"/>
          <w:sz w:val="28"/>
          <w:szCs w:val="28"/>
          <w:lang w:val="kk-KZ"/>
        </w:rPr>
        <w:t xml:space="preserve">В 9 главе рассматриваемых рекомендаций представлена процедура отчетности, где особо подчеркнута </w:t>
      </w:r>
      <w:r w:rsidRPr="002853DB">
        <w:rPr>
          <w:rFonts w:ascii="Times New Roman" w:hAnsi="Times New Roman"/>
          <w:sz w:val="28"/>
          <w:szCs w:val="28"/>
        </w:rPr>
        <w:t>необходимо уч</w:t>
      </w:r>
      <w:r w:rsidR="002853DB">
        <w:rPr>
          <w:rFonts w:ascii="Times New Roman" w:hAnsi="Times New Roman"/>
          <w:sz w:val="28"/>
          <w:szCs w:val="28"/>
          <w:lang w:val="kk-KZ"/>
        </w:rPr>
        <w:t>е</w:t>
      </w:r>
      <w:r w:rsidRPr="002853DB">
        <w:rPr>
          <w:rFonts w:ascii="Times New Roman" w:hAnsi="Times New Roman"/>
          <w:sz w:val="28"/>
          <w:szCs w:val="28"/>
        </w:rPr>
        <w:t>т</w:t>
      </w:r>
      <w:r w:rsidRPr="002853DB">
        <w:rPr>
          <w:rFonts w:ascii="Times New Roman" w:hAnsi="Times New Roman"/>
          <w:sz w:val="28"/>
          <w:szCs w:val="28"/>
          <w:lang w:val="kk-KZ"/>
        </w:rPr>
        <w:t xml:space="preserve">а </w:t>
      </w:r>
      <w:r w:rsidRPr="002853DB">
        <w:rPr>
          <w:rFonts w:ascii="Times New Roman" w:hAnsi="Times New Roman"/>
          <w:sz w:val="28"/>
          <w:szCs w:val="28"/>
        </w:rPr>
        <w:t xml:space="preserve"> </w:t>
      </w:r>
      <w:r w:rsidRPr="002853DB">
        <w:rPr>
          <w:rFonts w:ascii="Times New Roman" w:hAnsi="Times New Roman"/>
          <w:sz w:val="28"/>
          <w:szCs w:val="28"/>
          <w:lang w:val="kk-KZ"/>
        </w:rPr>
        <w:t>п</w:t>
      </w:r>
      <w:r w:rsidRPr="002853DB">
        <w:rPr>
          <w:rFonts w:ascii="Times New Roman" w:hAnsi="Times New Roman"/>
          <w:sz w:val="28"/>
          <w:szCs w:val="28"/>
        </w:rPr>
        <w:t>ри составлении отчетности по результатам аудита соответствия принцип</w:t>
      </w:r>
      <w:r w:rsidR="002853DB">
        <w:rPr>
          <w:rFonts w:ascii="Times New Roman" w:hAnsi="Times New Roman"/>
          <w:sz w:val="28"/>
          <w:szCs w:val="28"/>
          <w:lang w:val="kk-KZ"/>
        </w:rPr>
        <w:t>ам</w:t>
      </w:r>
      <w:r w:rsidRPr="002853DB">
        <w:rPr>
          <w:rFonts w:ascii="Times New Roman" w:hAnsi="Times New Roman"/>
          <w:sz w:val="28"/>
          <w:szCs w:val="28"/>
        </w:rPr>
        <w:t xml:space="preserve"> полноты, </w:t>
      </w:r>
      <w:r w:rsidRPr="00A85462">
        <w:rPr>
          <w:rFonts w:ascii="Times New Roman" w:hAnsi="Times New Roman"/>
          <w:sz w:val="28"/>
          <w:szCs w:val="28"/>
        </w:rPr>
        <w:t>объективности и своевременности</w:t>
      </w:r>
      <w:r w:rsidRPr="00A85462">
        <w:rPr>
          <w:rFonts w:ascii="Times New Roman" w:hAnsi="Times New Roman"/>
          <w:sz w:val="28"/>
          <w:szCs w:val="28"/>
          <w:lang w:val="kk-KZ"/>
        </w:rPr>
        <w:t>.</w:t>
      </w:r>
      <w:r w:rsidR="002853DB" w:rsidRPr="00A85462">
        <w:rPr>
          <w:rFonts w:ascii="Times New Roman" w:hAnsi="Times New Roman"/>
          <w:sz w:val="28"/>
          <w:szCs w:val="28"/>
        </w:rPr>
        <w:t xml:space="preserve"> Кроме того, рассмотрены основные элементы отчета и критерии  по результатам аудита соответствия и </w:t>
      </w:r>
    </w:p>
    <w:p w:rsidR="00A85462" w:rsidRPr="00A85462" w:rsidRDefault="007C57D0" w:rsidP="00A85462">
      <w:pPr>
        <w:tabs>
          <w:tab w:val="left" w:pos="0"/>
          <w:tab w:val="left" w:pos="851"/>
        </w:tabs>
        <w:spacing w:after="0"/>
        <w:ind w:firstLine="567"/>
        <w:jc w:val="both"/>
        <w:outlineLvl w:val="0"/>
        <w:rPr>
          <w:rFonts w:ascii="Times New Roman" w:eastAsia="Calibri" w:hAnsi="Times New Roman" w:cs="Times New Roman"/>
          <w:sz w:val="28"/>
          <w:szCs w:val="28"/>
        </w:rPr>
      </w:pPr>
      <w:r w:rsidRPr="00A85462">
        <w:rPr>
          <w:rFonts w:ascii="Times New Roman" w:eastAsia="Calibri" w:hAnsi="Times New Roman" w:cs="Times New Roman"/>
          <w:sz w:val="28"/>
          <w:szCs w:val="28"/>
        </w:rPr>
        <w:t xml:space="preserve">В рекомендациях </w:t>
      </w:r>
      <w:r w:rsidR="002853DB" w:rsidRPr="00A85462">
        <w:rPr>
          <w:rFonts w:ascii="Times New Roman" w:eastAsia="Calibri" w:hAnsi="Times New Roman" w:cs="Times New Roman"/>
          <w:sz w:val="28"/>
          <w:szCs w:val="28"/>
        </w:rPr>
        <w:t xml:space="preserve">также представлены 12 приложений, где </w:t>
      </w:r>
      <w:r w:rsidRPr="00A85462">
        <w:rPr>
          <w:rFonts w:ascii="Times New Roman" w:eastAsia="Calibri" w:hAnsi="Times New Roman" w:cs="Times New Roman"/>
          <w:sz w:val="28"/>
          <w:szCs w:val="28"/>
        </w:rPr>
        <w:t>рассматрива</w:t>
      </w:r>
      <w:r w:rsidR="00A85462">
        <w:rPr>
          <w:rFonts w:ascii="Times New Roman" w:eastAsia="Calibri" w:hAnsi="Times New Roman" w:cs="Times New Roman"/>
          <w:sz w:val="28"/>
          <w:szCs w:val="28"/>
        </w:rPr>
        <w:t>ю</w:t>
      </w:r>
      <w:r w:rsidRPr="00A85462">
        <w:rPr>
          <w:rFonts w:ascii="Times New Roman" w:eastAsia="Calibri" w:hAnsi="Times New Roman" w:cs="Times New Roman"/>
          <w:sz w:val="28"/>
          <w:szCs w:val="28"/>
        </w:rPr>
        <w:t xml:space="preserve">тся </w:t>
      </w:r>
      <w:r w:rsidR="00A85462" w:rsidRPr="00A85462">
        <w:rPr>
          <w:rFonts w:ascii="Times New Roman" w:eastAsia="Calibri" w:hAnsi="Times New Roman" w:cs="Times New Roman"/>
          <w:sz w:val="28"/>
          <w:szCs w:val="28"/>
        </w:rPr>
        <w:t xml:space="preserve">примеры предмета, </w:t>
      </w:r>
      <w:r w:rsidR="002853DB" w:rsidRPr="00A85462">
        <w:rPr>
          <w:rFonts w:ascii="Times New Roman" w:eastAsia="Calibri" w:hAnsi="Times New Roman" w:cs="Times New Roman"/>
          <w:sz w:val="28"/>
          <w:szCs w:val="28"/>
        </w:rPr>
        <w:t>информации о предмете и критериях аудита соответствия</w:t>
      </w:r>
      <w:r w:rsidR="00A85462" w:rsidRPr="00A85462">
        <w:rPr>
          <w:rFonts w:ascii="Times New Roman" w:eastAsia="Calibri" w:hAnsi="Times New Roman" w:cs="Times New Roman"/>
          <w:sz w:val="28"/>
          <w:szCs w:val="28"/>
        </w:rPr>
        <w:t>,</w:t>
      </w:r>
      <w:r w:rsidR="002853DB" w:rsidRPr="00A85462">
        <w:rPr>
          <w:rFonts w:ascii="Times New Roman" w:eastAsia="Calibri" w:hAnsi="Times New Roman" w:cs="Times New Roman"/>
          <w:sz w:val="28"/>
          <w:szCs w:val="28"/>
        </w:rPr>
        <w:t xml:space="preserve"> приведены примеры источников получения информации об аудируемом лице и выявления надлежащих критериев, </w:t>
      </w:r>
      <w:r w:rsidR="002853DB" w:rsidRPr="00A85462">
        <w:rPr>
          <w:rFonts w:ascii="Times New Roman" w:eastAsia="Calibri" w:hAnsi="Times New Roman" w:cs="Times New Roman"/>
          <w:sz w:val="28"/>
          <w:szCs w:val="28"/>
        </w:rPr>
        <w:lastRenderedPageBreak/>
        <w:t>примеры факторов риска, связанных с определенным объектом аудита, представлены примеры процедур аудита соответствия в отношении отдельных объектов аудита(</w:t>
      </w:r>
      <w:r w:rsidR="002853DB" w:rsidRPr="00A85462">
        <w:rPr>
          <w:rFonts w:ascii="Times New Roman" w:hAnsi="Times New Roman"/>
          <w:sz w:val="28"/>
          <w:szCs w:val="28"/>
        </w:rPr>
        <w:t>природоохранное законодательство, благотворительность</w:t>
      </w:r>
      <w:r w:rsidR="002853DB" w:rsidRPr="00A85462">
        <w:rPr>
          <w:rFonts w:ascii="Times New Roman" w:eastAsia="Calibri" w:hAnsi="Times New Roman" w:cs="Times New Roman"/>
          <w:sz w:val="28"/>
          <w:szCs w:val="28"/>
        </w:rPr>
        <w:t>), приведены п</w:t>
      </w:r>
      <w:r w:rsidR="002853DB" w:rsidRPr="00A85462">
        <w:rPr>
          <w:rFonts w:ascii="Times New Roman" w:hAnsi="Times New Roman"/>
          <w:sz w:val="28"/>
          <w:szCs w:val="28"/>
        </w:rPr>
        <w:t>римеры несоответствия установленным требованиям.</w:t>
      </w:r>
      <w:r w:rsidR="00A85462" w:rsidRPr="00A85462">
        <w:rPr>
          <w:rFonts w:ascii="Times New Roman" w:hAnsi="Times New Roman"/>
          <w:sz w:val="28"/>
          <w:szCs w:val="28"/>
        </w:rPr>
        <w:t xml:space="preserve">, а также пример мнения по результатам аудита соответствия, включенного в состав аудиторского заключения по финансовой отчетности, включая примеры условно-положительного заключения,  отрицательного заключения, оговорки об отказе, </w:t>
      </w:r>
      <w:r w:rsidR="00A85462" w:rsidRPr="00A85462">
        <w:rPr>
          <w:rFonts w:ascii="Times New Roman" w:eastAsia="Calibri" w:hAnsi="Times New Roman" w:cs="Times New Roman"/>
          <w:sz w:val="28"/>
          <w:szCs w:val="28"/>
        </w:rPr>
        <w:t>с разумной гарантией и ограниченной гарантией.</w:t>
      </w:r>
    </w:p>
    <w:p w:rsidR="007E3951" w:rsidRPr="006425BE" w:rsidRDefault="006425BE" w:rsidP="006425BE">
      <w:pPr>
        <w:tabs>
          <w:tab w:val="left" w:pos="0"/>
          <w:tab w:val="left" w:pos="851"/>
        </w:tabs>
        <w:spacing w:after="0"/>
        <w:ind w:firstLine="567"/>
        <w:jc w:val="both"/>
        <w:outlineLvl w:val="0"/>
        <w:rPr>
          <w:rFonts w:ascii="Times New Roman" w:eastAsia="Times New Roman" w:hAnsi="Times New Roman" w:cs="Times New Roman"/>
          <w:sz w:val="28"/>
          <w:szCs w:val="28"/>
          <w:lang w:eastAsia="ru-RU"/>
        </w:rPr>
      </w:pPr>
      <w:r w:rsidRPr="006425BE">
        <w:rPr>
          <w:rFonts w:ascii="Times New Roman" w:eastAsia="Calibri" w:hAnsi="Times New Roman" w:cs="Times New Roman"/>
          <w:sz w:val="28"/>
          <w:szCs w:val="28"/>
        </w:rPr>
        <w:t>В целом следует отметить, что п</w:t>
      </w:r>
      <w:r w:rsidR="007E3951" w:rsidRPr="006425BE">
        <w:rPr>
          <w:rFonts w:ascii="Times New Roman" w:eastAsia="+mn-ea" w:hAnsi="Times New Roman" w:cs="Times New Roman"/>
          <w:iCs/>
          <w:color w:val="000000"/>
          <w:kern w:val="24"/>
          <w:sz w:val="28"/>
          <w:szCs w:val="28"/>
          <w:lang w:eastAsia="ru-RU"/>
        </w:rPr>
        <w:t>ри аудите соответствия (финансовом аудите) и других видах аудита там, где это возможно, аудиторы должны анализировать финансовые отчеты на предмет того, были ли соблюдены общепринятые стандарты бухгалтерского учета по финансовой отчетности и раскрытию информации. Анализ финансовой отчетности должен осуществляться в пределах, достаточных для того, чтобы обеспечить рациональное основание для мнения относительно финансовой отчетности.</w:t>
      </w:r>
    </w:p>
    <w:p w:rsidR="001E6992" w:rsidRPr="006425BE" w:rsidRDefault="007E3951" w:rsidP="00EB7B1A">
      <w:pPr>
        <w:spacing w:after="0" w:line="240" w:lineRule="auto"/>
        <w:ind w:firstLine="567"/>
        <w:jc w:val="both"/>
        <w:rPr>
          <w:rFonts w:ascii="Times New Roman" w:eastAsia="+mn-ea" w:hAnsi="Times New Roman" w:cs="Times New Roman"/>
          <w:color w:val="000000"/>
          <w:kern w:val="24"/>
          <w:sz w:val="28"/>
          <w:szCs w:val="28"/>
          <w:lang w:eastAsia="ru-RU"/>
        </w:rPr>
      </w:pPr>
      <w:r w:rsidRPr="006425BE">
        <w:rPr>
          <w:rFonts w:ascii="Times New Roman" w:eastAsia="+mn-ea" w:hAnsi="Times New Roman" w:cs="Times New Roman"/>
          <w:color w:val="000000"/>
          <w:kern w:val="24"/>
          <w:sz w:val="28"/>
          <w:szCs w:val="28"/>
          <w:lang w:eastAsia="ru-RU"/>
        </w:rPr>
        <w:t>Анализ финансовой отчетности направлен на подтверждение наличия ожидаемых взаимосвязей внутри и между различными элементами финансовой отчетности, на выявление любых неожиданных взаимосвязей и необычных тенденций. Поэтому аудитор должен полностью проанализировать финансовую отчетность и убедиться в</w:t>
      </w:r>
      <w:r w:rsidR="00EB7B1A">
        <w:rPr>
          <w:rFonts w:ascii="Times New Roman" w:eastAsia="+mn-ea" w:hAnsi="Times New Roman" w:cs="Times New Roman"/>
          <w:color w:val="000000"/>
          <w:kern w:val="24"/>
          <w:sz w:val="28"/>
          <w:szCs w:val="28"/>
          <w:lang w:eastAsia="ru-RU"/>
        </w:rPr>
        <w:t xml:space="preserve"> правильности составления финансовой отчетности в соответствии </w:t>
      </w:r>
      <w:r w:rsidR="00EB7B1A" w:rsidRPr="006425BE">
        <w:rPr>
          <w:rFonts w:ascii="Times New Roman" w:eastAsia="+mn-ea" w:hAnsi="Times New Roman" w:cs="Times New Roman"/>
          <w:color w:val="000000"/>
          <w:kern w:val="24"/>
          <w:sz w:val="28"/>
          <w:szCs w:val="28"/>
          <w:lang w:eastAsia="ru-RU"/>
        </w:rPr>
        <w:t>общепринятым</w:t>
      </w:r>
      <w:r w:rsidR="00EB7B1A">
        <w:rPr>
          <w:rFonts w:ascii="Times New Roman" w:eastAsia="+mn-ea" w:hAnsi="Times New Roman" w:cs="Times New Roman"/>
          <w:color w:val="000000"/>
          <w:kern w:val="24"/>
          <w:sz w:val="28"/>
          <w:szCs w:val="28"/>
          <w:lang w:eastAsia="ru-RU"/>
        </w:rPr>
        <w:t>и</w:t>
      </w:r>
      <w:r w:rsidR="00EB7B1A" w:rsidRPr="006425BE">
        <w:rPr>
          <w:rFonts w:ascii="Times New Roman" w:eastAsia="+mn-ea" w:hAnsi="Times New Roman" w:cs="Times New Roman"/>
          <w:color w:val="000000"/>
          <w:kern w:val="24"/>
          <w:sz w:val="28"/>
          <w:szCs w:val="28"/>
          <w:lang w:eastAsia="ru-RU"/>
        </w:rPr>
        <w:t xml:space="preserve"> стандартами бухгалтерского учета</w:t>
      </w:r>
      <w:r w:rsidR="00EB7B1A">
        <w:rPr>
          <w:rFonts w:ascii="Times New Roman" w:eastAsia="+mn-ea" w:hAnsi="Times New Roman" w:cs="Times New Roman"/>
          <w:color w:val="000000"/>
          <w:kern w:val="24"/>
          <w:sz w:val="28"/>
          <w:szCs w:val="28"/>
          <w:lang w:eastAsia="ru-RU"/>
        </w:rPr>
        <w:t xml:space="preserve">. </w:t>
      </w:r>
    </w:p>
    <w:p w:rsidR="007E3951" w:rsidRPr="006425BE" w:rsidRDefault="007E3951" w:rsidP="006425BE">
      <w:pPr>
        <w:spacing w:after="0" w:line="240" w:lineRule="auto"/>
        <w:ind w:firstLine="567"/>
        <w:jc w:val="both"/>
        <w:textAlignment w:val="baseline"/>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Методы и техники финансового анализа зависят в большей степени от характера, масштаба и целей аудита, а также от знаний и суждений аудитора;</w:t>
      </w:r>
    </w:p>
    <w:p w:rsidR="007E3951" w:rsidRPr="006425BE" w:rsidRDefault="007E3951" w:rsidP="006425BE">
      <w:pPr>
        <w:spacing w:after="0" w:line="240" w:lineRule="auto"/>
        <w:ind w:firstLine="567"/>
        <w:jc w:val="both"/>
        <w:textAlignment w:val="baseline"/>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В случаях, когда от ВОФК требуется представление отчета по исполнению бюджетных законов, аудит должен включать:</w:t>
      </w:r>
    </w:p>
    <w:p w:rsidR="007E3951" w:rsidRPr="006425BE" w:rsidRDefault="007E3951" w:rsidP="006425BE">
      <w:pPr>
        <w:spacing w:after="0" w:line="240" w:lineRule="auto"/>
        <w:ind w:firstLine="567"/>
        <w:jc w:val="both"/>
        <w:textAlignment w:val="baseline"/>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(a) в отношении счетов доходов проверку того, что прогнозы соответствуют первоначальному бюджету, что аудит учтенных налогов и сборов и условно начисленных доходов может быть осуществлен путем сравнения с ежегодной финансовой отчетностью проверяемого субъекта;</w:t>
      </w:r>
    </w:p>
    <w:p w:rsidR="007E3951" w:rsidRPr="00FC0F35" w:rsidRDefault="007E3951" w:rsidP="006425BE">
      <w:pPr>
        <w:spacing w:after="0" w:line="240" w:lineRule="auto"/>
        <w:ind w:firstLine="567"/>
        <w:jc w:val="both"/>
        <w:textAlignment w:val="baseline"/>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(b) в отношении счетов расходов - проверку дотаций в пользу бюджетов, нормативных положений о корректировке фискальных величин, а также, в отношении переноса остатков, - проверку финансовой отчетности предыдущего года.</w:t>
      </w:r>
      <w:r w:rsidR="00FC0F35" w:rsidRPr="00FC0F35">
        <w:rPr>
          <w:rFonts w:ascii="Times New Roman" w:eastAsia="+mn-ea" w:hAnsi="Times New Roman" w:cs="Times New Roman"/>
          <w:color w:val="000000"/>
          <w:kern w:val="24"/>
          <w:sz w:val="28"/>
          <w:szCs w:val="28"/>
          <w:lang w:eastAsia="ru-RU"/>
        </w:rPr>
        <w:t>[</w:t>
      </w:r>
      <w:r w:rsidR="00FC0F35" w:rsidRPr="008A39E3">
        <w:rPr>
          <w:rFonts w:ascii="Times New Roman" w:eastAsia="+mn-ea" w:hAnsi="Times New Roman" w:cs="Times New Roman"/>
          <w:color w:val="000000"/>
          <w:kern w:val="24"/>
          <w:sz w:val="28"/>
          <w:szCs w:val="28"/>
          <w:lang w:eastAsia="ru-RU"/>
        </w:rPr>
        <w:t>46</w:t>
      </w:r>
      <w:r w:rsidR="00FC0F35" w:rsidRPr="00FC0F35">
        <w:rPr>
          <w:rFonts w:ascii="Times New Roman" w:eastAsia="+mn-ea" w:hAnsi="Times New Roman" w:cs="Times New Roman"/>
          <w:color w:val="000000"/>
          <w:kern w:val="24"/>
          <w:sz w:val="28"/>
          <w:szCs w:val="28"/>
          <w:lang w:eastAsia="ru-RU"/>
        </w:rPr>
        <w:t>]</w:t>
      </w:r>
    </w:p>
    <w:p w:rsidR="007E3951" w:rsidRPr="00802B32" w:rsidRDefault="007E3951" w:rsidP="007E3951">
      <w:pPr>
        <w:tabs>
          <w:tab w:val="left" w:pos="1276"/>
        </w:tabs>
        <w:suppressAutoHyphens/>
        <w:spacing w:after="0" w:line="240" w:lineRule="auto"/>
        <w:ind w:firstLine="709"/>
        <w:jc w:val="both"/>
      </w:pPr>
    </w:p>
    <w:p w:rsidR="006425BE" w:rsidRPr="00EB7B1A" w:rsidRDefault="008C2016" w:rsidP="008C2016">
      <w:pPr>
        <w:tabs>
          <w:tab w:val="left" w:pos="1276"/>
        </w:tabs>
        <w:suppressAutoHyphens/>
        <w:spacing w:after="0" w:line="240" w:lineRule="auto"/>
        <w:ind w:firstLine="567"/>
        <w:jc w:val="both"/>
        <w:rPr>
          <w:rFonts w:ascii="Times New Roman" w:hAnsi="Times New Roman" w:cs="Times New Roman"/>
          <w:b/>
          <w:i/>
          <w:sz w:val="28"/>
          <w:szCs w:val="28"/>
        </w:rPr>
      </w:pPr>
      <w:r w:rsidRPr="00EB7B1A">
        <w:rPr>
          <w:rFonts w:ascii="Times New Roman" w:hAnsi="Times New Roman" w:cs="Times New Roman"/>
          <w:b/>
          <w:i/>
          <w:sz w:val="28"/>
          <w:szCs w:val="28"/>
        </w:rPr>
        <w:t>Выводы</w:t>
      </w:r>
      <w:r w:rsidR="006425BE" w:rsidRPr="00EB7B1A">
        <w:rPr>
          <w:rFonts w:ascii="Times New Roman" w:hAnsi="Times New Roman" w:cs="Times New Roman"/>
          <w:b/>
          <w:i/>
          <w:sz w:val="28"/>
          <w:szCs w:val="28"/>
        </w:rPr>
        <w:t xml:space="preserve">: </w:t>
      </w:r>
    </w:p>
    <w:p w:rsidR="00802B32" w:rsidRPr="00802B32" w:rsidRDefault="008C2016" w:rsidP="008C2016">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2B32" w:rsidRPr="00802B32">
        <w:rPr>
          <w:rFonts w:ascii="Times New Roman" w:hAnsi="Times New Roman" w:cs="Times New Roman"/>
          <w:sz w:val="28"/>
          <w:szCs w:val="28"/>
        </w:rPr>
        <w:t>Аудит соответствия представляет собой недостающее звено между финансовым аудитом и аудитом эффективности</w:t>
      </w:r>
      <w:r w:rsidR="006425BE">
        <w:rPr>
          <w:rFonts w:ascii="Times New Roman" w:hAnsi="Times New Roman" w:cs="Times New Roman"/>
          <w:sz w:val="28"/>
          <w:szCs w:val="28"/>
        </w:rPr>
        <w:t>.</w:t>
      </w:r>
    </w:p>
    <w:p w:rsidR="00802B32" w:rsidRPr="00802B32" w:rsidRDefault="00802B32" w:rsidP="008C2016">
      <w:pPr>
        <w:tabs>
          <w:tab w:val="left" w:pos="1276"/>
        </w:tabs>
        <w:suppressAutoHyphens/>
        <w:spacing w:after="0" w:line="240" w:lineRule="auto"/>
        <w:ind w:firstLine="567"/>
        <w:jc w:val="both"/>
        <w:rPr>
          <w:rFonts w:ascii="Times New Roman" w:hAnsi="Times New Roman" w:cs="Times New Roman"/>
          <w:sz w:val="28"/>
          <w:szCs w:val="28"/>
        </w:rPr>
      </w:pPr>
      <w:r w:rsidRPr="00802B32">
        <w:rPr>
          <w:rFonts w:ascii="Times New Roman" w:hAnsi="Times New Roman" w:cs="Times New Roman"/>
          <w:sz w:val="28"/>
          <w:szCs w:val="28"/>
        </w:rPr>
        <w:t>Аудит соответствия имеет структуру и непрерывность финансового аудита с одной стороны и разнообразие</w:t>
      </w:r>
      <w:r w:rsidR="008C2016">
        <w:rPr>
          <w:rFonts w:ascii="Times New Roman" w:hAnsi="Times New Roman" w:cs="Times New Roman"/>
          <w:sz w:val="28"/>
          <w:szCs w:val="28"/>
        </w:rPr>
        <w:t xml:space="preserve"> </w:t>
      </w:r>
      <w:r w:rsidRPr="00802B32">
        <w:rPr>
          <w:rFonts w:ascii="Times New Roman" w:hAnsi="Times New Roman" w:cs="Times New Roman"/>
          <w:sz w:val="28"/>
          <w:szCs w:val="28"/>
        </w:rPr>
        <w:t>методик аудита эффективности – с другой</w:t>
      </w:r>
      <w:r w:rsidR="006425BE">
        <w:rPr>
          <w:rFonts w:ascii="Times New Roman" w:hAnsi="Times New Roman" w:cs="Times New Roman"/>
          <w:sz w:val="28"/>
          <w:szCs w:val="28"/>
        </w:rPr>
        <w:t>.</w:t>
      </w:r>
    </w:p>
    <w:p w:rsidR="00802B32" w:rsidRPr="00802B32" w:rsidRDefault="00802B32" w:rsidP="008C2016">
      <w:pPr>
        <w:tabs>
          <w:tab w:val="left" w:pos="1276"/>
        </w:tabs>
        <w:suppressAutoHyphens/>
        <w:spacing w:after="0" w:line="240" w:lineRule="auto"/>
        <w:ind w:firstLine="567"/>
        <w:jc w:val="both"/>
        <w:rPr>
          <w:rFonts w:ascii="Times New Roman" w:hAnsi="Times New Roman" w:cs="Times New Roman"/>
          <w:sz w:val="28"/>
          <w:szCs w:val="28"/>
        </w:rPr>
      </w:pPr>
      <w:r w:rsidRPr="00802B32">
        <w:rPr>
          <w:rFonts w:ascii="Times New Roman" w:hAnsi="Times New Roman" w:cs="Times New Roman"/>
          <w:sz w:val="28"/>
          <w:szCs w:val="28"/>
        </w:rPr>
        <w:lastRenderedPageBreak/>
        <w:t>Аудит соответствия придает годовому аудиторскому отчету значение и вес</w:t>
      </w:r>
      <w:r w:rsidR="006425BE">
        <w:rPr>
          <w:rFonts w:ascii="Times New Roman" w:hAnsi="Times New Roman" w:cs="Times New Roman"/>
          <w:sz w:val="28"/>
          <w:szCs w:val="28"/>
        </w:rPr>
        <w:t>.</w:t>
      </w:r>
      <w:r w:rsidRPr="00802B32">
        <w:rPr>
          <w:rFonts w:ascii="Times New Roman" w:hAnsi="Times New Roman" w:cs="Times New Roman"/>
          <w:sz w:val="28"/>
          <w:szCs w:val="28"/>
        </w:rPr>
        <w:t xml:space="preserve"> </w:t>
      </w:r>
    </w:p>
    <w:p w:rsidR="00802B32" w:rsidRPr="00802B32" w:rsidRDefault="00802B32" w:rsidP="008C2016">
      <w:pPr>
        <w:tabs>
          <w:tab w:val="left" w:pos="1276"/>
        </w:tabs>
        <w:suppressAutoHyphens/>
        <w:spacing w:after="0" w:line="240" w:lineRule="auto"/>
        <w:ind w:firstLine="567"/>
        <w:jc w:val="both"/>
        <w:rPr>
          <w:rFonts w:ascii="Times New Roman" w:hAnsi="Times New Roman" w:cs="Times New Roman"/>
          <w:sz w:val="28"/>
          <w:szCs w:val="28"/>
        </w:rPr>
      </w:pPr>
      <w:r w:rsidRPr="00802B32">
        <w:rPr>
          <w:rFonts w:ascii="Times New Roman" w:hAnsi="Times New Roman" w:cs="Times New Roman"/>
          <w:sz w:val="28"/>
          <w:szCs w:val="28"/>
        </w:rPr>
        <w:t>Сочетание разных видов аудита позволяет предоставить уверенность по всей «цепочке получения эффекта»</w:t>
      </w:r>
      <w:r w:rsidR="006425BE">
        <w:rPr>
          <w:rFonts w:ascii="Times New Roman" w:hAnsi="Times New Roman" w:cs="Times New Roman"/>
          <w:sz w:val="28"/>
          <w:szCs w:val="28"/>
        </w:rPr>
        <w:t>.</w:t>
      </w:r>
    </w:p>
    <w:p w:rsidR="00802B32" w:rsidRDefault="00802B32" w:rsidP="008C2016">
      <w:pPr>
        <w:tabs>
          <w:tab w:val="left" w:pos="1276"/>
        </w:tabs>
        <w:suppressAutoHyphens/>
        <w:spacing w:after="0" w:line="240" w:lineRule="auto"/>
        <w:ind w:firstLine="567"/>
        <w:jc w:val="both"/>
        <w:rPr>
          <w:rFonts w:ascii="Times New Roman" w:hAnsi="Times New Roman" w:cs="Times New Roman"/>
          <w:sz w:val="28"/>
          <w:szCs w:val="28"/>
        </w:rPr>
      </w:pPr>
      <w:r w:rsidRPr="00802B32">
        <w:rPr>
          <w:rFonts w:ascii="Times New Roman" w:hAnsi="Times New Roman" w:cs="Times New Roman"/>
          <w:sz w:val="28"/>
          <w:szCs w:val="28"/>
        </w:rPr>
        <w:t xml:space="preserve">Аудит соответствия можно включить в разные подходы к проведению аудита и использовать в соответствии с разными полномочиями </w:t>
      </w:r>
      <w:r w:rsidRPr="008C2016">
        <w:rPr>
          <w:rFonts w:ascii="Times New Roman" w:hAnsi="Times New Roman" w:cs="Times New Roman"/>
          <w:sz w:val="28"/>
          <w:szCs w:val="28"/>
        </w:rPr>
        <w:t>аудиторов и политической культурой</w:t>
      </w:r>
      <w:r w:rsidR="006425BE">
        <w:rPr>
          <w:rFonts w:ascii="Times New Roman" w:hAnsi="Times New Roman" w:cs="Times New Roman"/>
          <w:sz w:val="28"/>
          <w:szCs w:val="28"/>
        </w:rPr>
        <w:t>.</w:t>
      </w:r>
    </w:p>
    <w:p w:rsidR="006425BE" w:rsidRDefault="006425BE" w:rsidP="008C2016">
      <w:pPr>
        <w:tabs>
          <w:tab w:val="left" w:pos="1276"/>
        </w:tabs>
        <w:suppressAutoHyphens/>
        <w:spacing w:after="0" w:line="240" w:lineRule="auto"/>
        <w:ind w:firstLine="567"/>
        <w:jc w:val="both"/>
        <w:rPr>
          <w:rFonts w:ascii="Times New Roman" w:hAnsi="Times New Roman" w:cs="Times New Roman"/>
          <w:sz w:val="28"/>
          <w:szCs w:val="28"/>
        </w:rPr>
      </w:pPr>
    </w:p>
    <w:p w:rsidR="00144F51" w:rsidRPr="003875D1" w:rsidRDefault="006425BE" w:rsidP="00144F51">
      <w:pPr>
        <w:tabs>
          <w:tab w:val="left" w:pos="1276"/>
        </w:tabs>
        <w:suppressAutoHyphens/>
        <w:spacing w:after="0" w:line="240" w:lineRule="auto"/>
        <w:ind w:firstLine="567"/>
        <w:jc w:val="both"/>
        <w:rPr>
          <w:rFonts w:ascii="Times New Roman" w:hAnsi="Times New Roman" w:cs="Times New Roman"/>
          <w:b/>
          <w:sz w:val="28"/>
          <w:szCs w:val="28"/>
        </w:rPr>
      </w:pPr>
      <w:r w:rsidRPr="003875D1">
        <w:rPr>
          <w:rFonts w:ascii="Times New Roman" w:hAnsi="Times New Roman" w:cs="Times New Roman"/>
          <w:b/>
          <w:sz w:val="28"/>
          <w:szCs w:val="28"/>
        </w:rPr>
        <w:t>Предложения по имплементации</w:t>
      </w:r>
      <w:r w:rsidR="003875D1" w:rsidRPr="003875D1">
        <w:rPr>
          <w:rFonts w:ascii="Times New Roman" w:eastAsia="Times New Roman" w:hAnsi="Times New Roman" w:cs="Times New Roman"/>
          <w:b/>
          <w:color w:val="000000"/>
          <w:spacing w:val="-3"/>
          <w:sz w:val="28"/>
          <w:szCs w:val="28"/>
          <w:lang w:eastAsia="ru-RU"/>
        </w:rPr>
        <w:t xml:space="preserve"> </w:t>
      </w:r>
      <w:r w:rsidR="003875D1" w:rsidRPr="001E6992">
        <w:rPr>
          <w:rFonts w:ascii="Times New Roman" w:eastAsia="Times New Roman" w:hAnsi="Times New Roman" w:cs="Times New Roman"/>
          <w:b/>
          <w:color w:val="000000"/>
          <w:spacing w:val="-3"/>
          <w:sz w:val="28"/>
          <w:szCs w:val="28"/>
          <w:lang w:eastAsia="ru-RU"/>
        </w:rPr>
        <w:t>в разрабатываем</w:t>
      </w:r>
      <w:r w:rsidR="003875D1">
        <w:rPr>
          <w:rFonts w:ascii="Times New Roman" w:eastAsia="Times New Roman" w:hAnsi="Times New Roman" w:cs="Times New Roman"/>
          <w:b/>
          <w:color w:val="000000"/>
          <w:spacing w:val="-3"/>
          <w:sz w:val="28"/>
          <w:szCs w:val="28"/>
          <w:lang w:eastAsia="ru-RU"/>
        </w:rPr>
        <w:t>ые проекты нормативно-методологического инструментария</w:t>
      </w:r>
      <w:r w:rsidR="007037D3" w:rsidRPr="003875D1">
        <w:rPr>
          <w:rFonts w:ascii="Times New Roman" w:hAnsi="Times New Roman" w:cs="Times New Roman"/>
          <w:b/>
          <w:sz w:val="28"/>
          <w:szCs w:val="28"/>
        </w:rPr>
        <w:t>.</w:t>
      </w:r>
      <w:r w:rsidR="00144F51" w:rsidRPr="003875D1">
        <w:rPr>
          <w:rFonts w:ascii="Times New Roman" w:hAnsi="Times New Roman" w:cs="Times New Roman"/>
          <w:b/>
          <w:sz w:val="28"/>
          <w:szCs w:val="28"/>
        </w:rPr>
        <w:t xml:space="preserve"> </w:t>
      </w:r>
    </w:p>
    <w:p w:rsidR="00526D15" w:rsidRDefault="00526D15" w:rsidP="00526D15">
      <w:pPr>
        <w:spacing w:after="0" w:line="240" w:lineRule="auto"/>
        <w:ind w:firstLine="567"/>
        <w:jc w:val="both"/>
        <w:rPr>
          <w:rFonts w:ascii="Times New Roman" w:eastAsia="Times New Roman" w:hAnsi="Times New Roman" w:cs="Times New Roman"/>
          <w:sz w:val="28"/>
          <w:szCs w:val="28"/>
          <w:lang w:eastAsia="ru-RU"/>
        </w:rPr>
      </w:pPr>
      <w:r w:rsidRPr="005F4124">
        <w:rPr>
          <w:rFonts w:ascii="Times New Roman" w:eastAsia="Times New Roman" w:hAnsi="Times New Roman" w:cs="Times New Roman"/>
          <w:sz w:val="28"/>
          <w:szCs w:val="28"/>
          <w:lang w:eastAsia="ru-RU"/>
        </w:rPr>
        <w:t>По итогам выполнения работы полагаем целесообразным сформулировать следующие рекомендации:</w:t>
      </w:r>
    </w:p>
    <w:p w:rsidR="00526D15" w:rsidRDefault="00526D15" w:rsidP="00526D15">
      <w:pPr>
        <w:tabs>
          <w:tab w:val="left" w:pos="1276"/>
        </w:tabs>
        <w:suppressAutoHyphens/>
        <w:spacing w:after="0" w:line="240" w:lineRule="auto"/>
        <w:jc w:val="both"/>
        <w:rPr>
          <w:rFonts w:ascii="Times New Roman" w:eastAsia="Times New Roman" w:hAnsi="Times New Roman" w:cs="Times New Roman"/>
          <w:sz w:val="28"/>
          <w:szCs w:val="28"/>
          <w:lang w:eastAsia="ru-RU"/>
        </w:rPr>
      </w:pPr>
    </w:p>
    <w:p w:rsidR="00144F51" w:rsidRPr="00526D15" w:rsidRDefault="00144F51" w:rsidP="00526D15">
      <w:pPr>
        <w:tabs>
          <w:tab w:val="left" w:pos="1276"/>
        </w:tabs>
        <w:suppressAutoHyphens/>
        <w:spacing w:after="0" w:line="240" w:lineRule="auto"/>
        <w:jc w:val="both"/>
        <w:rPr>
          <w:rFonts w:ascii="Times New Roman" w:hAnsi="Times New Roman" w:cs="Times New Roman"/>
          <w:i/>
          <w:sz w:val="28"/>
          <w:szCs w:val="28"/>
        </w:rPr>
      </w:pPr>
      <w:r w:rsidRPr="00526D15">
        <w:rPr>
          <w:rFonts w:ascii="Times New Roman" w:hAnsi="Times New Roman" w:cs="Times New Roman"/>
          <w:i/>
          <w:sz w:val="28"/>
          <w:szCs w:val="28"/>
        </w:rPr>
        <w:t xml:space="preserve">ISSAI 4000: Руководство по проведению аудита </w:t>
      </w:r>
      <w:r w:rsidR="00D02BC5" w:rsidRPr="00526D15">
        <w:rPr>
          <w:rFonts w:ascii="Times New Roman" w:hAnsi="Times New Roman" w:cs="Times New Roman"/>
          <w:i/>
          <w:sz w:val="28"/>
          <w:szCs w:val="28"/>
        </w:rPr>
        <w:t>соответствия</w:t>
      </w:r>
      <w:r w:rsidRPr="00526D15">
        <w:rPr>
          <w:rFonts w:ascii="Times New Roman" w:hAnsi="Times New Roman" w:cs="Times New Roman"/>
          <w:i/>
          <w:sz w:val="28"/>
          <w:szCs w:val="28"/>
        </w:rPr>
        <w:t xml:space="preserve"> – Общее введение.</w:t>
      </w:r>
    </w:p>
    <w:p w:rsidR="007E58FC" w:rsidRDefault="007E58FC" w:rsidP="00144F51">
      <w:pPr>
        <w:tabs>
          <w:tab w:val="left" w:pos="1276"/>
        </w:tabs>
        <w:suppressAutoHyphens/>
        <w:spacing w:after="0" w:line="240" w:lineRule="auto"/>
        <w:ind w:firstLine="567"/>
        <w:jc w:val="both"/>
        <w:rPr>
          <w:rFonts w:ascii="Times New Roman" w:hAnsi="Times New Roman" w:cs="Times New Roman"/>
          <w:sz w:val="28"/>
          <w:szCs w:val="28"/>
        </w:rPr>
      </w:pPr>
    </w:p>
    <w:p w:rsidR="005F4124" w:rsidRDefault="007E58FC" w:rsidP="007E58FC">
      <w:pPr>
        <w:tabs>
          <w:tab w:val="left" w:pos="1276"/>
        </w:tabs>
        <w:suppressAutoHyphen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1)</w:t>
      </w:r>
      <w:r w:rsidR="005F4124" w:rsidRPr="00CB648F">
        <w:rPr>
          <w:rFonts w:ascii="Times New Roman" w:eastAsia="Times New Roman" w:hAnsi="Times New Roman" w:cs="Times New Roman"/>
          <w:bCs/>
          <w:sz w:val="28"/>
          <w:szCs w:val="28"/>
          <w:lang w:eastAsia="ru-RU"/>
        </w:rPr>
        <w:t>Нет необходимости разработка отдельного Руководства по общему введению.  Необходимо эти принципы использовать при разработке</w:t>
      </w:r>
      <w:r w:rsidR="005F4124" w:rsidRPr="00CB648F">
        <w:rPr>
          <w:rFonts w:ascii="Times New Roman" w:eastAsia="Times New Roman" w:hAnsi="Times New Roman" w:cs="Times New Roman"/>
          <w:b/>
          <w:sz w:val="28"/>
          <w:szCs w:val="28"/>
          <w:lang w:eastAsia="ru-RU"/>
        </w:rPr>
        <w:t xml:space="preserve"> </w:t>
      </w:r>
      <w:r w:rsidR="005F4124" w:rsidRPr="005F4124">
        <w:rPr>
          <w:rFonts w:ascii="Times New Roman" w:eastAsia="Times New Roman" w:hAnsi="Times New Roman" w:cs="Times New Roman"/>
          <w:sz w:val="28"/>
          <w:szCs w:val="28"/>
          <w:lang w:eastAsia="ru-RU"/>
        </w:rPr>
        <w:t>Руководства по проведению аудита соответствия.</w:t>
      </w:r>
    </w:p>
    <w:p w:rsidR="005F4124" w:rsidRPr="005F4124" w:rsidRDefault="007E58FC" w:rsidP="007E58FC">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F4124">
        <w:rPr>
          <w:rFonts w:ascii="Times New Roman" w:eastAsia="Times New Roman" w:hAnsi="Times New Roman" w:cs="Times New Roman"/>
          <w:sz w:val="28"/>
          <w:szCs w:val="28"/>
          <w:lang w:eastAsia="ru-RU"/>
        </w:rPr>
        <w:t>Н</w:t>
      </w:r>
      <w:r w:rsidR="005F4124" w:rsidRPr="005F4124">
        <w:rPr>
          <w:rFonts w:ascii="Times New Roman" w:eastAsia="Times New Roman" w:hAnsi="Times New Roman" w:cs="Times New Roman"/>
          <w:sz w:val="28"/>
          <w:szCs w:val="28"/>
          <w:lang w:eastAsia="ru-RU"/>
        </w:rPr>
        <w:t xml:space="preserve">еобходимо дополнить </w:t>
      </w:r>
      <w:r w:rsidR="005F4124">
        <w:rPr>
          <w:rFonts w:ascii="Times New Roman" w:eastAsia="Times New Roman" w:hAnsi="Times New Roman" w:cs="Times New Roman"/>
          <w:sz w:val="28"/>
          <w:szCs w:val="28"/>
          <w:lang w:eastAsia="ru-RU"/>
        </w:rPr>
        <w:t>«</w:t>
      </w:r>
      <w:r w:rsidR="005F4124" w:rsidRPr="00CB648F">
        <w:rPr>
          <w:rFonts w:ascii="Times New Roman" w:eastAsia="Times New Roman" w:hAnsi="Times New Roman" w:cs="Times New Roman"/>
          <w:bCs/>
          <w:sz w:val="28"/>
          <w:szCs w:val="28"/>
          <w:shd w:val="clear" w:color="auto" w:fill="FFFFFF"/>
          <w:lang w:eastAsia="ru-RU"/>
        </w:rPr>
        <w:t>Правила проведения внешнего государственного аудита и финансового контроля</w:t>
      </w:r>
      <w:r w:rsidR="005F4124">
        <w:rPr>
          <w:rFonts w:ascii="Times New Roman" w:eastAsia="Times New Roman" w:hAnsi="Times New Roman" w:cs="Times New Roman"/>
          <w:bCs/>
          <w:sz w:val="28"/>
          <w:szCs w:val="28"/>
          <w:shd w:val="clear" w:color="auto" w:fill="FFFFFF"/>
          <w:lang w:eastAsia="ru-RU"/>
        </w:rPr>
        <w:t>», «</w:t>
      </w:r>
      <w:r w:rsidR="005F4124" w:rsidRPr="00CB648F">
        <w:rPr>
          <w:rFonts w:ascii="Times New Roman" w:eastAsia="Times New Roman" w:hAnsi="Times New Roman" w:cs="Times New Roman"/>
          <w:bCs/>
          <w:sz w:val="28"/>
          <w:szCs w:val="28"/>
          <w:shd w:val="clear" w:color="auto" w:fill="FFFFFF"/>
          <w:lang w:eastAsia="ru-RU"/>
        </w:rPr>
        <w:t>Правила проведения оценки стратегических и программных документов, стратегических планов государственных органов и стратегий развития национальных холдингов</w:t>
      </w:r>
      <w:r w:rsidR="005F4124">
        <w:rPr>
          <w:rFonts w:ascii="Times New Roman" w:eastAsia="Times New Roman" w:hAnsi="Times New Roman" w:cs="Times New Roman"/>
          <w:bCs/>
          <w:sz w:val="28"/>
          <w:szCs w:val="28"/>
          <w:shd w:val="clear" w:color="auto" w:fill="FFFFFF"/>
          <w:lang w:eastAsia="ru-RU"/>
        </w:rPr>
        <w:t xml:space="preserve">», </w:t>
      </w:r>
      <w:r w:rsidR="005F4124" w:rsidRPr="00CB648F">
        <w:rPr>
          <w:rFonts w:ascii="Times New Roman" w:eastAsia="Times New Roman" w:hAnsi="Times New Roman" w:cs="Times New Roman"/>
          <w:bCs/>
          <w:sz w:val="28"/>
          <w:szCs w:val="28"/>
          <w:shd w:val="clear" w:color="auto" w:fill="FFFFFF"/>
          <w:lang w:eastAsia="ru-RU"/>
        </w:rPr>
        <w:t>Процедурный стандарт аудита финансовой отчетности (базовый)</w:t>
      </w:r>
      <w:r w:rsidR="005F4124">
        <w:rPr>
          <w:rFonts w:ascii="Times New Roman" w:eastAsia="Times New Roman" w:hAnsi="Times New Roman" w:cs="Times New Roman"/>
          <w:bCs/>
          <w:sz w:val="28"/>
          <w:szCs w:val="28"/>
          <w:shd w:val="clear" w:color="auto" w:fill="FFFFFF"/>
          <w:lang w:eastAsia="ru-RU"/>
        </w:rPr>
        <w:t>,</w:t>
      </w:r>
      <w:r w:rsidR="005F4124" w:rsidRPr="005F4124">
        <w:rPr>
          <w:rFonts w:ascii="Times New Roman" w:eastAsia="Times New Roman" w:hAnsi="Times New Roman" w:cs="Times New Roman"/>
          <w:bCs/>
          <w:sz w:val="28"/>
          <w:szCs w:val="28"/>
          <w:shd w:val="clear" w:color="auto" w:fill="FFFFFF"/>
          <w:lang w:eastAsia="ru-RU"/>
        </w:rPr>
        <w:t xml:space="preserve"> </w:t>
      </w:r>
      <w:r w:rsidR="005F4124" w:rsidRPr="00CB648F">
        <w:rPr>
          <w:rFonts w:ascii="Times New Roman" w:eastAsia="Times New Roman" w:hAnsi="Times New Roman" w:cs="Times New Roman"/>
          <w:bCs/>
          <w:sz w:val="28"/>
          <w:szCs w:val="28"/>
          <w:shd w:val="clear" w:color="auto" w:fill="FFFFFF"/>
          <w:lang w:eastAsia="ru-RU"/>
        </w:rPr>
        <w:t xml:space="preserve">Процедурный стандарт аудита </w:t>
      </w:r>
      <w:r w:rsidR="005F4124">
        <w:rPr>
          <w:rFonts w:ascii="Times New Roman" w:eastAsia="Times New Roman" w:hAnsi="Times New Roman" w:cs="Times New Roman"/>
          <w:bCs/>
          <w:sz w:val="28"/>
          <w:szCs w:val="28"/>
          <w:shd w:val="clear" w:color="auto" w:fill="FFFFFF"/>
          <w:lang w:eastAsia="ru-RU"/>
        </w:rPr>
        <w:t>эффективности</w:t>
      </w:r>
      <w:r w:rsidR="005F4124" w:rsidRPr="00CB648F">
        <w:rPr>
          <w:rFonts w:ascii="Times New Roman" w:eastAsia="Times New Roman" w:hAnsi="Times New Roman" w:cs="Times New Roman"/>
          <w:bCs/>
          <w:sz w:val="28"/>
          <w:szCs w:val="28"/>
          <w:shd w:val="clear" w:color="auto" w:fill="FFFFFF"/>
          <w:lang w:eastAsia="ru-RU"/>
        </w:rPr>
        <w:t xml:space="preserve"> (базовый)</w:t>
      </w:r>
      <w:r w:rsidR="005F4124" w:rsidRPr="005F4124">
        <w:rPr>
          <w:rFonts w:ascii="Times New Roman" w:eastAsia="Times New Roman" w:hAnsi="Times New Roman" w:cs="Times New Roman"/>
          <w:sz w:val="28"/>
          <w:szCs w:val="28"/>
          <w:lang w:eastAsia="ru-RU"/>
        </w:rPr>
        <w:t xml:space="preserve"> положениями, обеспечивающими возможность проведения полноценного аудита </w:t>
      </w:r>
      <w:r w:rsidR="005F4124">
        <w:rPr>
          <w:rFonts w:ascii="Times New Roman" w:eastAsia="Times New Roman" w:hAnsi="Times New Roman" w:cs="Times New Roman"/>
          <w:sz w:val="28"/>
          <w:szCs w:val="28"/>
          <w:lang w:eastAsia="ru-RU"/>
        </w:rPr>
        <w:t>соответствия</w:t>
      </w:r>
      <w:r w:rsidR="005F4124" w:rsidRPr="005F4124">
        <w:rPr>
          <w:rFonts w:ascii="Times New Roman" w:eastAsia="Times New Roman" w:hAnsi="Times New Roman" w:cs="Times New Roman"/>
          <w:sz w:val="28"/>
          <w:szCs w:val="28"/>
          <w:lang w:eastAsia="ru-RU"/>
        </w:rPr>
        <w:t>.</w:t>
      </w:r>
    </w:p>
    <w:p w:rsidR="007E58FC" w:rsidRDefault="007E58FC" w:rsidP="007E58FC">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p>
    <w:p w:rsidR="007E58FC" w:rsidRPr="00526D15" w:rsidRDefault="007E58FC" w:rsidP="007E58FC">
      <w:pPr>
        <w:spacing w:after="0" w:line="240" w:lineRule="auto"/>
        <w:jc w:val="both"/>
        <w:rPr>
          <w:rFonts w:ascii="Times New Roman" w:eastAsia="Calibri" w:hAnsi="Times New Roman" w:cs="Times New Roman"/>
          <w:i/>
          <w:sz w:val="28"/>
          <w:szCs w:val="28"/>
        </w:rPr>
      </w:pPr>
      <w:r w:rsidRPr="00526D15">
        <w:rPr>
          <w:rFonts w:ascii="Times New Roman" w:eastAsia="Times New Roman" w:hAnsi="Times New Roman" w:cs="Times New Roman"/>
          <w:bCs/>
          <w:i/>
          <w:sz w:val="28"/>
          <w:szCs w:val="28"/>
          <w:lang w:eastAsia="ru-RU"/>
        </w:rPr>
        <w:t>ISSAI 4100 «</w:t>
      </w:r>
      <w:r w:rsidRPr="00526D15">
        <w:rPr>
          <w:rFonts w:ascii="Times New Roman" w:eastAsia="Calibri" w:hAnsi="Times New Roman" w:cs="Times New Roman"/>
          <w:i/>
          <w:sz w:val="28"/>
          <w:szCs w:val="28"/>
        </w:rPr>
        <w:t xml:space="preserve">Руководство INTOSAI по аудиту на соответствие, проводимому отдельно от аудита финансовой отчетности». </w:t>
      </w:r>
    </w:p>
    <w:p w:rsidR="007E58FC" w:rsidRDefault="007E58FC" w:rsidP="007E58FC">
      <w:pPr>
        <w:spacing w:after="0" w:line="240" w:lineRule="auto"/>
        <w:jc w:val="both"/>
        <w:rPr>
          <w:rFonts w:ascii="Times New Roman" w:eastAsia="Calibri" w:hAnsi="Times New Roman" w:cs="Times New Roman"/>
          <w:sz w:val="28"/>
          <w:szCs w:val="28"/>
        </w:rPr>
      </w:pPr>
    </w:p>
    <w:p w:rsidR="00526D15" w:rsidRPr="00526D15" w:rsidRDefault="00526D15" w:rsidP="00526D15">
      <w:pPr>
        <w:spacing w:after="0" w:line="240" w:lineRule="auto"/>
        <w:ind w:firstLine="567"/>
        <w:jc w:val="both"/>
        <w:rPr>
          <w:rFonts w:ascii="Times New Roman" w:eastAsia="Times New Roman" w:hAnsi="Times New Roman" w:cs="Times New Roman"/>
          <w:sz w:val="28"/>
          <w:szCs w:val="28"/>
          <w:lang w:eastAsia="ru-RU"/>
        </w:rPr>
      </w:pPr>
      <w:r w:rsidRPr="00526D15">
        <w:rPr>
          <w:rFonts w:ascii="Times New Roman" w:eastAsia="Times New Roman" w:hAnsi="Times New Roman" w:cs="Times New Roman"/>
          <w:sz w:val="28"/>
          <w:szCs w:val="28"/>
          <w:lang w:eastAsia="ru-RU"/>
        </w:rPr>
        <w:t xml:space="preserve">Как и Стандарты аудита INTOSAI, Руководство по проведению аудита на соответствие необязательно должно применяться в рамках </w:t>
      </w:r>
      <w:r>
        <w:rPr>
          <w:rFonts w:ascii="Times New Roman" w:eastAsia="Times New Roman" w:hAnsi="Times New Roman" w:cs="Times New Roman"/>
          <w:sz w:val="28"/>
          <w:szCs w:val="28"/>
          <w:lang w:eastAsia="ru-RU"/>
        </w:rPr>
        <w:t xml:space="preserve">аудита </w:t>
      </w:r>
      <w:r w:rsidRPr="00526D15">
        <w:rPr>
          <w:rFonts w:ascii="Times New Roman" w:eastAsia="Times New Roman" w:hAnsi="Times New Roman" w:cs="Times New Roman"/>
          <w:sz w:val="28"/>
          <w:szCs w:val="28"/>
          <w:lang w:eastAsia="ru-RU"/>
        </w:rPr>
        <w:t xml:space="preserve">и каждый ВОФК должен оценить степень совместимости с полномочием </w:t>
      </w:r>
      <w:r>
        <w:rPr>
          <w:rFonts w:ascii="Times New Roman" w:eastAsia="Times New Roman" w:hAnsi="Times New Roman" w:cs="Times New Roman"/>
          <w:sz w:val="28"/>
          <w:szCs w:val="28"/>
          <w:lang w:eastAsia="ru-RU"/>
        </w:rPr>
        <w:t xml:space="preserve">конкретного </w:t>
      </w:r>
      <w:r w:rsidRPr="00526D15">
        <w:rPr>
          <w:rFonts w:ascii="Times New Roman" w:eastAsia="Times New Roman" w:hAnsi="Times New Roman" w:cs="Times New Roman"/>
          <w:sz w:val="28"/>
          <w:szCs w:val="28"/>
          <w:lang w:eastAsia="ru-RU"/>
        </w:rPr>
        <w:t>ВОФК.</w:t>
      </w:r>
    </w:p>
    <w:p w:rsidR="009F41CD" w:rsidRPr="009F41CD" w:rsidRDefault="00526D15" w:rsidP="009F41CD">
      <w:pPr>
        <w:spacing w:after="0" w:line="240" w:lineRule="auto"/>
        <w:ind w:firstLine="567"/>
        <w:jc w:val="both"/>
        <w:rPr>
          <w:rFonts w:ascii="Times New Roman" w:hAnsi="Times New Roman"/>
          <w:sz w:val="28"/>
          <w:szCs w:val="28"/>
        </w:rPr>
      </w:pPr>
      <w:r w:rsidRPr="00526D15">
        <w:rPr>
          <w:rFonts w:ascii="Times New Roman" w:eastAsia="Calibri" w:hAnsi="Times New Roman" w:cs="Times New Roman"/>
          <w:bCs/>
          <w:sz w:val="28"/>
          <w:szCs w:val="28"/>
          <w:lang w:eastAsia="ru-RU"/>
        </w:rPr>
        <w:t>Исходя из этого,</w:t>
      </w:r>
      <w:r w:rsidR="00D00A34">
        <w:rPr>
          <w:rFonts w:ascii="Times New Roman" w:eastAsia="Calibri" w:hAnsi="Times New Roman" w:cs="Times New Roman"/>
          <w:bCs/>
          <w:sz w:val="28"/>
          <w:szCs w:val="28"/>
          <w:lang w:eastAsia="ru-RU"/>
        </w:rPr>
        <w:t xml:space="preserve"> р</w:t>
      </w:r>
      <w:r w:rsidRPr="00526D15">
        <w:rPr>
          <w:rFonts w:ascii="Times New Roman" w:eastAsia="Calibri" w:hAnsi="Times New Roman" w:cs="Times New Roman"/>
          <w:bCs/>
          <w:sz w:val="28"/>
          <w:szCs w:val="28"/>
          <w:lang w:eastAsia="ru-RU"/>
        </w:rPr>
        <w:t>уководств</w:t>
      </w:r>
      <w:r w:rsidR="00D00A34">
        <w:rPr>
          <w:rFonts w:ascii="Times New Roman" w:eastAsia="Calibri" w:hAnsi="Times New Roman" w:cs="Times New Roman"/>
          <w:bCs/>
          <w:sz w:val="28"/>
          <w:szCs w:val="28"/>
          <w:lang w:eastAsia="ru-RU"/>
        </w:rPr>
        <w:t>о</w:t>
      </w:r>
      <w:r w:rsidRPr="00526D15">
        <w:rPr>
          <w:rFonts w:ascii="Times New Roman" w:eastAsia="Calibri" w:hAnsi="Times New Roman" w:cs="Times New Roman"/>
          <w:bCs/>
          <w:sz w:val="28"/>
          <w:szCs w:val="28"/>
          <w:lang w:eastAsia="ru-RU"/>
        </w:rPr>
        <w:t xml:space="preserve"> </w:t>
      </w:r>
      <w:r w:rsidRPr="00526D15">
        <w:rPr>
          <w:rFonts w:ascii="Times New Roman" w:eastAsia="Calibri" w:hAnsi="Times New Roman" w:cs="Times New Roman"/>
          <w:sz w:val="28"/>
          <w:szCs w:val="28"/>
          <w:lang w:val="en-US" w:eastAsia="ru-RU"/>
        </w:rPr>
        <w:t>INTOSAI</w:t>
      </w:r>
      <w:r w:rsidRPr="00526D15">
        <w:rPr>
          <w:rFonts w:ascii="Times New Roman" w:eastAsia="Calibri" w:hAnsi="Times New Roman" w:cs="Times New Roman"/>
          <w:sz w:val="28"/>
          <w:szCs w:val="28"/>
          <w:lang w:eastAsia="ru-RU"/>
        </w:rPr>
        <w:t xml:space="preserve"> по проведению аудита соответстви</w:t>
      </w:r>
      <w:r w:rsidR="00246FF6">
        <w:rPr>
          <w:rFonts w:ascii="Times New Roman" w:eastAsia="Calibri" w:hAnsi="Times New Roman" w:cs="Times New Roman"/>
          <w:sz w:val="28"/>
          <w:szCs w:val="28"/>
          <w:lang w:eastAsia="ru-RU"/>
        </w:rPr>
        <w:t>я</w:t>
      </w:r>
      <w:r w:rsidRPr="00526D15">
        <w:rPr>
          <w:rFonts w:ascii="Times New Roman" w:eastAsia="Calibri" w:hAnsi="Times New Roman" w:cs="Times New Roman"/>
          <w:sz w:val="28"/>
          <w:szCs w:val="28"/>
          <w:lang w:eastAsia="ru-RU"/>
        </w:rPr>
        <w:t xml:space="preserve"> необходимо использовать при разработке собственного Руководства по проведению аудита соответстви</w:t>
      </w:r>
      <w:r w:rsidR="00246FF6">
        <w:rPr>
          <w:rFonts w:ascii="Times New Roman" w:eastAsia="Calibri" w:hAnsi="Times New Roman" w:cs="Times New Roman"/>
          <w:sz w:val="28"/>
          <w:szCs w:val="28"/>
          <w:lang w:eastAsia="ru-RU"/>
        </w:rPr>
        <w:t>я</w:t>
      </w:r>
      <w:r w:rsidRPr="00526D15">
        <w:rPr>
          <w:rFonts w:ascii="Times New Roman" w:eastAsia="Calibri" w:hAnsi="Times New Roman" w:cs="Times New Roman"/>
          <w:sz w:val="28"/>
          <w:szCs w:val="28"/>
          <w:lang w:eastAsia="ru-RU"/>
        </w:rPr>
        <w:t>,   при этом необходимо указать, что Руководства разработан</w:t>
      </w:r>
      <w:r>
        <w:rPr>
          <w:rFonts w:ascii="Times New Roman" w:eastAsia="Calibri" w:hAnsi="Times New Roman" w:cs="Times New Roman"/>
          <w:sz w:val="28"/>
          <w:szCs w:val="28"/>
          <w:lang w:eastAsia="ru-RU"/>
        </w:rPr>
        <w:t>ы</w:t>
      </w:r>
      <w:r w:rsidRPr="00526D15">
        <w:rPr>
          <w:rFonts w:ascii="Times New Roman" w:eastAsia="Calibri" w:hAnsi="Times New Roman" w:cs="Times New Roman"/>
          <w:sz w:val="28"/>
          <w:szCs w:val="28"/>
          <w:lang w:eastAsia="ru-RU"/>
        </w:rPr>
        <w:t xml:space="preserve"> на основе стандартов ИНТОСАИ  - </w:t>
      </w:r>
      <w:r w:rsidRPr="00526D15">
        <w:rPr>
          <w:rFonts w:ascii="Times New Roman" w:eastAsia="Calibri" w:hAnsi="Times New Roman" w:cs="Times New Roman"/>
          <w:sz w:val="28"/>
          <w:szCs w:val="28"/>
          <w:lang w:val="en-US" w:eastAsia="ru-RU"/>
        </w:rPr>
        <w:t>ISSAI</w:t>
      </w:r>
      <w:r w:rsidRPr="00526D15">
        <w:rPr>
          <w:rFonts w:ascii="Times New Roman" w:eastAsia="Calibri" w:hAnsi="Times New Roman" w:cs="Times New Roman"/>
          <w:sz w:val="28"/>
          <w:szCs w:val="28"/>
          <w:lang w:eastAsia="ru-RU"/>
        </w:rPr>
        <w:t xml:space="preserve"> 4000,  </w:t>
      </w:r>
      <w:r w:rsidRPr="00526D15">
        <w:rPr>
          <w:rFonts w:ascii="Times New Roman" w:eastAsia="Calibri" w:hAnsi="Times New Roman" w:cs="Times New Roman"/>
          <w:sz w:val="28"/>
          <w:szCs w:val="28"/>
          <w:lang w:val="en-US" w:eastAsia="ru-RU"/>
        </w:rPr>
        <w:t>ISSAI</w:t>
      </w:r>
      <w:r w:rsidRPr="00526D15">
        <w:rPr>
          <w:rFonts w:ascii="Times New Roman" w:eastAsia="Calibri" w:hAnsi="Times New Roman" w:cs="Times New Roman"/>
          <w:sz w:val="28"/>
          <w:szCs w:val="28"/>
          <w:lang w:eastAsia="ru-RU"/>
        </w:rPr>
        <w:t xml:space="preserve"> 4100 и </w:t>
      </w:r>
      <w:r w:rsidRPr="00526D15">
        <w:rPr>
          <w:rFonts w:ascii="Times New Roman" w:eastAsia="Calibri" w:hAnsi="Times New Roman" w:cs="Times New Roman"/>
          <w:sz w:val="28"/>
          <w:szCs w:val="28"/>
          <w:lang w:val="en-US" w:eastAsia="ru-RU"/>
        </w:rPr>
        <w:t>ISSAI</w:t>
      </w:r>
      <w:r w:rsidRPr="00526D15">
        <w:rPr>
          <w:rFonts w:ascii="Times New Roman" w:eastAsia="Calibri" w:hAnsi="Times New Roman" w:cs="Times New Roman"/>
          <w:sz w:val="28"/>
          <w:szCs w:val="28"/>
          <w:lang w:eastAsia="ru-RU"/>
        </w:rPr>
        <w:t xml:space="preserve"> 4200.</w:t>
      </w:r>
      <w:r w:rsidR="009F41CD">
        <w:rPr>
          <w:rFonts w:ascii="Times New Roman" w:eastAsia="Calibri" w:hAnsi="Times New Roman" w:cs="Times New Roman"/>
          <w:sz w:val="28"/>
          <w:szCs w:val="28"/>
          <w:lang w:eastAsia="ru-RU"/>
        </w:rPr>
        <w:t xml:space="preserve"> </w:t>
      </w:r>
      <w:r w:rsidR="00E073F3">
        <w:rPr>
          <w:rFonts w:ascii="Times New Roman" w:eastAsia="Calibri" w:hAnsi="Times New Roman" w:cs="Times New Roman"/>
          <w:sz w:val="28"/>
          <w:szCs w:val="28"/>
          <w:lang w:eastAsia="ru-RU"/>
        </w:rPr>
        <w:t>П</w:t>
      </w:r>
      <w:r w:rsidRPr="009F41CD">
        <w:rPr>
          <w:rFonts w:ascii="Times New Roman" w:hAnsi="Times New Roman"/>
          <w:sz w:val="28"/>
          <w:szCs w:val="28"/>
        </w:rPr>
        <w:t>редлагается использовать при разработке документов</w:t>
      </w:r>
      <w:r w:rsidR="009F41CD" w:rsidRPr="009F41CD">
        <w:rPr>
          <w:rFonts w:ascii="Times New Roman" w:hAnsi="Times New Roman"/>
          <w:sz w:val="28"/>
          <w:szCs w:val="28"/>
        </w:rPr>
        <w:t xml:space="preserve"> следующие разделы руководства: </w:t>
      </w:r>
    </w:p>
    <w:p w:rsidR="00526D15" w:rsidRPr="00526D15" w:rsidRDefault="009F41CD" w:rsidP="009F41CD">
      <w:pPr>
        <w:spacing w:after="0" w:line="240" w:lineRule="auto"/>
        <w:jc w:val="both"/>
        <w:rPr>
          <w:rFonts w:ascii="Times New Roman" w:eastAsia="Calibri" w:hAnsi="Times New Roman" w:cs="Times New Roman"/>
          <w:sz w:val="28"/>
          <w:szCs w:val="28"/>
        </w:rPr>
      </w:pPr>
      <w:r w:rsidRPr="009F41CD">
        <w:rPr>
          <w:rFonts w:ascii="Times New Roman" w:hAnsi="Times New Roman"/>
          <w:sz w:val="28"/>
          <w:szCs w:val="28"/>
        </w:rPr>
        <w:t>-</w:t>
      </w:r>
      <w:r w:rsidR="00526D15" w:rsidRPr="00526D15">
        <w:rPr>
          <w:rFonts w:ascii="Times New Roman" w:eastAsia="Calibri" w:hAnsi="Times New Roman" w:cs="Times New Roman"/>
          <w:sz w:val="28"/>
          <w:szCs w:val="28"/>
        </w:rPr>
        <w:t xml:space="preserve"> Поставленные цели,</w:t>
      </w:r>
      <w:r w:rsidRPr="009F41CD">
        <w:rPr>
          <w:rFonts w:ascii="Times New Roman" w:eastAsia="Calibri" w:hAnsi="Times New Roman" w:cs="Times New Roman"/>
          <w:sz w:val="28"/>
          <w:szCs w:val="28"/>
        </w:rPr>
        <w:t xml:space="preserve"> </w:t>
      </w:r>
    </w:p>
    <w:p w:rsidR="00526D15" w:rsidRPr="00526D15" w:rsidRDefault="00526D15" w:rsidP="00526D15">
      <w:pPr>
        <w:spacing w:after="0" w:line="240" w:lineRule="auto"/>
        <w:rPr>
          <w:rFonts w:ascii="Times New Roman" w:eastAsia="Calibri" w:hAnsi="Times New Roman" w:cs="Times New Roman"/>
          <w:sz w:val="28"/>
          <w:szCs w:val="28"/>
        </w:rPr>
      </w:pPr>
      <w:r w:rsidRPr="00526D15">
        <w:rPr>
          <w:rFonts w:ascii="Times New Roman" w:eastAsia="Calibri" w:hAnsi="Times New Roman" w:cs="Times New Roman"/>
          <w:sz w:val="28"/>
          <w:szCs w:val="28"/>
        </w:rPr>
        <w:t>- Первоначальные аспекты,</w:t>
      </w:r>
    </w:p>
    <w:p w:rsidR="00526D15" w:rsidRPr="00526D15" w:rsidRDefault="00526D15" w:rsidP="00526D15">
      <w:pPr>
        <w:spacing w:after="0" w:line="240" w:lineRule="auto"/>
        <w:rPr>
          <w:rFonts w:ascii="Times New Roman" w:eastAsia="Calibri" w:hAnsi="Times New Roman" w:cs="Times New Roman"/>
          <w:sz w:val="28"/>
          <w:szCs w:val="28"/>
        </w:rPr>
      </w:pPr>
      <w:r w:rsidRPr="00526D15">
        <w:rPr>
          <w:rFonts w:ascii="Times New Roman" w:eastAsia="Calibri" w:hAnsi="Times New Roman" w:cs="Times New Roman"/>
          <w:sz w:val="28"/>
          <w:szCs w:val="28"/>
        </w:rPr>
        <w:t>- Планирование аудита на соответствие,</w:t>
      </w:r>
    </w:p>
    <w:p w:rsidR="00526D15" w:rsidRPr="00526D15" w:rsidRDefault="00526D15" w:rsidP="00526D15">
      <w:pPr>
        <w:spacing w:after="0" w:line="240" w:lineRule="auto"/>
        <w:rPr>
          <w:rFonts w:ascii="Times New Roman" w:eastAsia="Calibri" w:hAnsi="Times New Roman" w:cs="Times New Roman"/>
          <w:sz w:val="28"/>
          <w:szCs w:val="28"/>
        </w:rPr>
      </w:pPr>
      <w:r w:rsidRPr="00526D15">
        <w:rPr>
          <w:rFonts w:ascii="Times New Roman" w:eastAsia="Calibri" w:hAnsi="Times New Roman" w:cs="Times New Roman"/>
          <w:sz w:val="28"/>
          <w:szCs w:val="28"/>
        </w:rPr>
        <w:lastRenderedPageBreak/>
        <w:t>- Проведение аудитов на соответствие и сбор доказательств,</w:t>
      </w:r>
    </w:p>
    <w:p w:rsidR="00526D15" w:rsidRPr="00526D15" w:rsidRDefault="00526D15" w:rsidP="00526D15">
      <w:pPr>
        <w:spacing w:after="0" w:line="240" w:lineRule="auto"/>
        <w:rPr>
          <w:rFonts w:ascii="Times New Roman" w:eastAsia="Calibri" w:hAnsi="Times New Roman" w:cs="Times New Roman"/>
          <w:sz w:val="28"/>
          <w:szCs w:val="28"/>
        </w:rPr>
      </w:pPr>
      <w:r w:rsidRPr="00526D15">
        <w:rPr>
          <w:rFonts w:ascii="Times New Roman" w:eastAsia="Calibri" w:hAnsi="Times New Roman" w:cs="Times New Roman"/>
          <w:sz w:val="28"/>
          <w:szCs w:val="28"/>
        </w:rPr>
        <w:t>- Оценка доказательств и формирование заключений,</w:t>
      </w:r>
    </w:p>
    <w:p w:rsidR="007E58FC" w:rsidRDefault="00526D15" w:rsidP="009F41CD">
      <w:pPr>
        <w:tabs>
          <w:tab w:val="left" w:pos="1276"/>
        </w:tabs>
        <w:suppressAutoHyphens/>
        <w:spacing w:after="0" w:line="240" w:lineRule="auto"/>
        <w:jc w:val="both"/>
        <w:rPr>
          <w:rFonts w:ascii="Times New Roman" w:eastAsia="Calibri" w:hAnsi="Times New Roman" w:cs="Times New Roman"/>
          <w:sz w:val="28"/>
          <w:szCs w:val="28"/>
        </w:rPr>
      </w:pPr>
      <w:r w:rsidRPr="009F41CD">
        <w:rPr>
          <w:rFonts w:ascii="Times New Roman" w:eastAsia="Calibri" w:hAnsi="Times New Roman" w:cs="Times New Roman"/>
          <w:sz w:val="28"/>
          <w:szCs w:val="28"/>
        </w:rPr>
        <w:t>- Отчетность.</w:t>
      </w:r>
    </w:p>
    <w:p w:rsidR="00E073F3" w:rsidRPr="00631988" w:rsidRDefault="00631988" w:rsidP="00631988">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sidRPr="00631988">
        <w:rPr>
          <w:rFonts w:ascii="Times New Roman" w:eastAsia="Times New Roman" w:hAnsi="Times New Roman" w:cs="Times New Roman"/>
          <w:sz w:val="28"/>
          <w:szCs w:val="28"/>
          <w:lang w:eastAsia="ru-RU"/>
        </w:rPr>
        <w:t>Кроме того, использовать соответствующие разделы руководства при доработке п</w:t>
      </w:r>
      <w:r w:rsidRPr="00631988">
        <w:rPr>
          <w:rFonts w:ascii="Times New Roman" w:hAnsi="Times New Roman"/>
          <w:sz w:val="28"/>
          <w:szCs w:val="28"/>
        </w:rPr>
        <w:t>роцедурного</w:t>
      </w:r>
      <w:r w:rsidR="00A62929" w:rsidRPr="00631988">
        <w:rPr>
          <w:rFonts w:ascii="Times New Roman" w:hAnsi="Times New Roman"/>
          <w:sz w:val="28"/>
          <w:szCs w:val="28"/>
        </w:rPr>
        <w:t xml:space="preserve"> стандарт</w:t>
      </w:r>
      <w:r w:rsidRPr="00631988">
        <w:rPr>
          <w:rFonts w:ascii="Times New Roman" w:hAnsi="Times New Roman"/>
          <w:sz w:val="28"/>
          <w:szCs w:val="28"/>
        </w:rPr>
        <w:t>а</w:t>
      </w:r>
      <w:r w:rsidR="00A62929" w:rsidRPr="00631988">
        <w:rPr>
          <w:rFonts w:ascii="Times New Roman" w:hAnsi="Times New Roman"/>
          <w:sz w:val="28"/>
          <w:szCs w:val="28"/>
        </w:rPr>
        <w:t xml:space="preserve"> по планированию</w:t>
      </w:r>
      <w:r w:rsidRPr="00631988">
        <w:rPr>
          <w:rFonts w:ascii="Times New Roman" w:hAnsi="Times New Roman"/>
          <w:sz w:val="28"/>
          <w:szCs w:val="28"/>
        </w:rPr>
        <w:t>, п</w:t>
      </w:r>
      <w:r w:rsidR="00E073F3" w:rsidRPr="00631988">
        <w:rPr>
          <w:rFonts w:ascii="Times New Roman" w:eastAsia="Times New Roman" w:hAnsi="Times New Roman" w:cs="Times New Roman"/>
          <w:sz w:val="28"/>
          <w:szCs w:val="28"/>
          <w:lang w:eastAsia="ru-RU"/>
        </w:rPr>
        <w:t>роцедурн</w:t>
      </w:r>
      <w:r w:rsidRPr="00631988">
        <w:rPr>
          <w:rFonts w:ascii="Times New Roman" w:eastAsia="Times New Roman" w:hAnsi="Times New Roman" w:cs="Times New Roman"/>
          <w:sz w:val="28"/>
          <w:szCs w:val="28"/>
          <w:lang w:eastAsia="ru-RU"/>
        </w:rPr>
        <w:t>ого</w:t>
      </w:r>
      <w:r w:rsidR="00E073F3" w:rsidRPr="00631988">
        <w:rPr>
          <w:rFonts w:ascii="Times New Roman" w:eastAsia="Times New Roman" w:hAnsi="Times New Roman" w:cs="Times New Roman"/>
          <w:sz w:val="28"/>
          <w:szCs w:val="28"/>
          <w:lang w:eastAsia="ru-RU"/>
        </w:rPr>
        <w:t xml:space="preserve"> стандарт</w:t>
      </w:r>
      <w:r w:rsidRPr="00631988">
        <w:rPr>
          <w:rFonts w:ascii="Times New Roman" w:eastAsia="Times New Roman" w:hAnsi="Times New Roman" w:cs="Times New Roman"/>
          <w:sz w:val="28"/>
          <w:szCs w:val="28"/>
          <w:lang w:eastAsia="ru-RU"/>
        </w:rPr>
        <w:t>а</w:t>
      </w:r>
      <w:r w:rsidR="00E073F3" w:rsidRPr="00631988">
        <w:rPr>
          <w:rFonts w:ascii="Times New Roman" w:eastAsia="Times New Roman" w:hAnsi="Times New Roman" w:cs="Times New Roman"/>
          <w:sz w:val="28"/>
          <w:szCs w:val="28"/>
          <w:lang w:eastAsia="ru-RU"/>
        </w:rPr>
        <w:t xml:space="preserve"> по доказательствам</w:t>
      </w:r>
      <w:r w:rsidRPr="00631988">
        <w:rPr>
          <w:rFonts w:ascii="Times New Roman" w:eastAsia="Times New Roman" w:hAnsi="Times New Roman" w:cs="Times New Roman"/>
          <w:sz w:val="28"/>
          <w:szCs w:val="28"/>
          <w:lang w:eastAsia="ru-RU"/>
        </w:rPr>
        <w:t>.</w:t>
      </w:r>
    </w:p>
    <w:p w:rsidR="00D64E51" w:rsidRDefault="00D64E51" w:rsidP="009F41CD">
      <w:pPr>
        <w:spacing w:after="0" w:line="240" w:lineRule="auto"/>
        <w:jc w:val="both"/>
        <w:rPr>
          <w:rFonts w:ascii="Times New Roman" w:eastAsia="Times New Roman" w:hAnsi="Times New Roman" w:cs="Times New Roman"/>
          <w:bCs/>
          <w:i/>
          <w:sz w:val="28"/>
          <w:szCs w:val="28"/>
          <w:lang w:eastAsia="ru-RU"/>
        </w:rPr>
      </w:pPr>
    </w:p>
    <w:p w:rsidR="009F41CD" w:rsidRDefault="009F41CD" w:rsidP="009F41CD">
      <w:pPr>
        <w:spacing w:after="0" w:line="240" w:lineRule="auto"/>
        <w:jc w:val="both"/>
        <w:rPr>
          <w:rFonts w:ascii="Times New Roman" w:eastAsia="Calibri" w:hAnsi="Times New Roman" w:cs="Times New Roman"/>
          <w:i/>
          <w:sz w:val="28"/>
          <w:szCs w:val="28"/>
        </w:rPr>
      </w:pPr>
      <w:r w:rsidRPr="009F41CD">
        <w:rPr>
          <w:rFonts w:ascii="Times New Roman" w:eastAsia="Times New Roman" w:hAnsi="Times New Roman" w:cs="Times New Roman"/>
          <w:bCs/>
          <w:i/>
          <w:sz w:val="28"/>
          <w:szCs w:val="28"/>
          <w:lang w:eastAsia="ru-RU"/>
        </w:rPr>
        <w:t>ISSAI 4200 «</w:t>
      </w:r>
      <w:r w:rsidRPr="009F41CD">
        <w:rPr>
          <w:rFonts w:ascii="Times New Roman" w:eastAsia="Calibri" w:hAnsi="Times New Roman" w:cs="Times New Roman"/>
          <w:i/>
          <w:sz w:val="28"/>
          <w:szCs w:val="28"/>
          <w:lang w:eastAsia="ru-RU"/>
        </w:rPr>
        <w:t>Руководство по аудиту на соответствие, связанному с аудитом финансовой отчетности</w:t>
      </w:r>
      <w:r w:rsidRPr="009F41CD">
        <w:rPr>
          <w:rFonts w:ascii="Times New Roman" w:eastAsia="Calibri" w:hAnsi="Times New Roman" w:cs="Times New Roman"/>
          <w:i/>
          <w:sz w:val="28"/>
          <w:szCs w:val="28"/>
        </w:rPr>
        <w:t>».</w:t>
      </w:r>
    </w:p>
    <w:p w:rsidR="00D64E51" w:rsidRDefault="00D64E51" w:rsidP="009F41CD">
      <w:pPr>
        <w:spacing w:after="0" w:line="240" w:lineRule="auto"/>
        <w:jc w:val="both"/>
        <w:rPr>
          <w:rFonts w:ascii="Times New Roman" w:eastAsia="Calibri" w:hAnsi="Times New Roman" w:cs="Times New Roman"/>
          <w:i/>
          <w:sz w:val="28"/>
          <w:szCs w:val="28"/>
        </w:rPr>
      </w:pPr>
    </w:p>
    <w:p w:rsidR="009F41CD" w:rsidRPr="00D64E51" w:rsidRDefault="009F41CD" w:rsidP="00D64E51">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sidRPr="00D64E51">
        <w:rPr>
          <w:rFonts w:ascii="Times New Roman" w:hAnsi="Times New Roman" w:cs="Times New Roman"/>
          <w:bCs/>
          <w:sz w:val="28"/>
          <w:szCs w:val="28"/>
          <w:lang w:eastAsia="ru-RU"/>
        </w:rPr>
        <w:t xml:space="preserve">Нет необходимости </w:t>
      </w:r>
      <w:r w:rsidR="00772990">
        <w:rPr>
          <w:rFonts w:ascii="Times New Roman" w:hAnsi="Times New Roman" w:cs="Times New Roman"/>
          <w:bCs/>
          <w:sz w:val="28"/>
          <w:szCs w:val="28"/>
          <w:lang w:eastAsia="ru-RU"/>
        </w:rPr>
        <w:t xml:space="preserve">в </w:t>
      </w:r>
      <w:r w:rsidRPr="00D64E51">
        <w:rPr>
          <w:rFonts w:ascii="Times New Roman" w:hAnsi="Times New Roman" w:cs="Times New Roman"/>
          <w:bCs/>
          <w:sz w:val="28"/>
          <w:szCs w:val="28"/>
          <w:lang w:eastAsia="ru-RU"/>
        </w:rPr>
        <w:t>разработк</w:t>
      </w:r>
      <w:r w:rsidR="00772990">
        <w:rPr>
          <w:rFonts w:ascii="Times New Roman" w:hAnsi="Times New Roman" w:cs="Times New Roman"/>
          <w:bCs/>
          <w:sz w:val="28"/>
          <w:szCs w:val="28"/>
          <w:lang w:eastAsia="ru-RU"/>
        </w:rPr>
        <w:t>е</w:t>
      </w:r>
      <w:r w:rsidRPr="00D64E51">
        <w:rPr>
          <w:rFonts w:ascii="Times New Roman" w:hAnsi="Times New Roman" w:cs="Times New Roman"/>
          <w:bCs/>
          <w:sz w:val="28"/>
          <w:szCs w:val="28"/>
          <w:lang w:eastAsia="ru-RU"/>
        </w:rPr>
        <w:t xml:space="preserve"> отдельного Руководства.  Положение этого </w:t>
      </w:r>
      <w:r w:rsidR="00D64E51">
        <w:rPr>
          <w:rFonts w:ascii="Times New Roman" w:hAnsi="Times New Roman" w:cs="Times New Roman"/>
          <w:bCs/>
          <w:sz w:val="28"/>
          <w:szCs w:val="28"/>
          <w:lang w:eastAsia="ru-RU"/>
        </w:rPr>
        <w:t>руководства</w:t>
      </w:r>
      <w:r w:rsidRPr="00D64E51">
        <w:rPr>
          <w:rFonts w:ascii="Times New Roman" w:hAnsi="Times New Roman" w:cs="Times New Roman"/>
          <w:bCs/>
          <w:sz w:val="28"/>
          <w:szCs w:val="28"/>
          <w:lang w:eastAsia="ru-RU"/>
        </w:rPr>
        <w:t xml:space="preserve"> использовать при разработке</w:t>
      </w:r>
      <w:r w:rsidRPr="00D64E51">
        <w:rPr>
          <w:rFonts w:ascii="Times New Roman" w:hAnsi="Times New Roman" w:cs="Times New Roman"/>
          <w:b/>
          <w:i/>
          <w:sz w:val="28"/>
          <w:szCs w:val="28"/>
          <w:lang w:eastAsia="ru-RU"/>
        </w:rPr>
        <w:t xml:space="preserve"> </w:t>
      </w:r>
      <w:r w:rsidRPr="00D64E51">
        <w:rPr>
          <w:rFonts w:ascii="Times New Roman" w:hAnsi="Times New Roman" w:cs="Times New Roman"/>
          <w:sz w:val="28"/>
          <w:szCs w:val="28"/>
          <w:lang w:eastAsia="ru-RU"/>
        </w:rPr>
        <w:t>Руководства по проведению аудита на соответствие</w:t>
      </w:r>
      <w:r w:rsidR="00631988">
        <w:rPr>
          <w:rFonts w:ascii="Times New Roman" w:hAnsi="Times New Roman" w:cs="Times New Roman"/>
          <w:sz w:val="28"/>
          <w:szCs w:val="28"/>
          <w:lang w:eastAsia="ru-RU"/>
        </w:rPr>
        <w:t xml:space="preserve"> и</w:t>
      </w:r>
      <w:r w:rsidR="003875D1" w:rsidRPr="003875D1">
        <w:rPr>
          <w:rFonts w:ascii="Times New Roman" w:eastAsia="Times New Roman" w:hAnsi="Times New Roman"/>
          <w:sz w:val="28"/>
          <w:szCs w:val="28"/>
          <w:lang w:eastAsia="ru-RU"/>
        </w:rPr>
        <w:t xml:space="preserve"> </w:t>
      </w:r>
      <w:r w:rsidR="003875D1">
        <w:rPr>
          <w:rFonts w:ascii="Times New Roman" w:eastAsia="Times New Roman" w:hAnsi="Times New Roman"/>
          <w:sz w:val="28"/>
          <w:szCs w:val="28"/>
          <w:lang w:eastAsia="ru-RU"/>
        </w:rPr>
        <w:t>проекта Процедурного стандарта по аудиту финансовой отчетности</w:t>
      </w:r>
      <w:r w:rsidRPr="00D64E51">
        <w:rPr>
          <w:rFonts w:ascii="Times New Roman" w:hAnsi="Times New Roman" w:cs="Times New Roman"/>
          <w:sz w:val="28"/>
          <w:szCs w:val="28"/>
          <w:lang w:eastAsia="ru-RU"/>
        </w:rPr>
        <w:t>.</w:t>
      </w:r>
      <w:r w:rsidR="00631988">
        <w:rPr>
          <w:rFonts w:ascii="Times New Roman" w:hAnsi="Times New Roman" w:cs="Times New Roman"/>
          <w:sz w:val="28"/>
          <w:szCs w:val="28"/>
          <w:lang w:eastAsia="ru-RU"/>
        </w:rPr>
        <w:t xml:space="preserve"> </w:t>
      </w:r>
    </w:p>
    <w:p w:rsidR="00EB7B1A" w:rsidRPr="002141B0" w:rsidRDefault="00EB7B1A" w:rsidP="00EB7B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Считаем, что на сегодняшний день практика проведения контроля (аудита) на соответствие отдельно от финансового контроля и контроля эффективности в Казахстане оправдывает себя, так как бюджетный процесс подвергается контролю соответствия на всех этапах, начиная от процесса планирования до исполнения.</w:t>
      </w:r>
    </w:p>
    <w:p w:rsidR="00EB7B1A" w:rsidRDefault="00EB7B1A" w:rsidP="00526D15">
      <w:pPr>
        <w:tabs>
          <w:tab w:val="left" w:pos="1276"/>
        </w:tabs>
        <w:suppressAutoHyphens/>
        <w:spacing w:after="0" w:line="240" w:lineRule="auto"/>
        <w:ind w:firstLine="567"/>
        <w:jc w:val="both"/>
        <w:rPr>
          <w:rFonts w:ascii="Times New Roman" w:eastAsia="Times New Roman" w:hAnsi="Times New Roman" w:cs="Times New Roman"/>
          <w:sz w:val="28"/>
          <w:szCs w:val="28"/>
          <w:lang w:val="kk-KZ" w:eastAsia="ru-RU"/>
        </w:rPr>
      </w:pPr>
    </w:p>
    <w:p w:rsidR="005F4124" w:rsidRDefault="00FC66B0" w:rsidP="00526D15">
      <w:pPr>
        <w:tabs>
          <w:tab w:val="left" w:pos="1276"/>
        </w:tabs>
        <w:suppressAutoHyphen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Следует отметить, что в данном анализе использовались материалы и учитывались предложения Р</w:t>
      </w:r>
      <w:r w:rsidR="00EB7B1A">
        <w:rPr>
          <w:rFonts w:ascii="Times New Roman" w:eastAsia="Times New Roman" w:hAnsi="Times New Roman" w:cs="Times New Roman"/>
          <w:sz w:val="28"/>
          <w:szCs w:val="28"/>
          <w:lang w:eastAsia="ru-RU"/>
        </w:rPr>
        <w:t>абочей</w:t>
      </w:r>
      <w:r w:rsidRPr="00785774">
        <w:rPr>
          <w:rFonts w:ascii="Times New Roman" w:eastAsia="Times New Roman" w:hAnsi="Times New Roman" w:cs="Times New Roman"/>
          <w:sz w:val="28"/>
          <w:szCs w:val="28"/>
          <w:lang w:eastAsia="ru-RU"/>
        </w:rPr>
        <w:t xml:space="preserve"> групп</w:t>
      </w:r>
      <w:r>
        <w:rPr>
          <w:rFonts w:ascii="Times New Roman" w:eastAsia="Times New Roman" w:hAnsi="Times New Roman" w:cs="Times New Roman"/>
          <w:sz w:val="28"/>
          <w:szCs w:val="28"/>
          <w:lang w:eastAsia="ru-RU"/>
        </w:rPr>
        <w:t>ы</w:t>
      </w:r>
      <w:r w:rsidRPr="00785774">
        <w:rPr>
          <w:rFonts w:ascii="Times New Roman" w:eastAsia="Times New Roman" w:hAnsi="Times New Roman" w:cs="Times New Roman"/>
          <w:sz w:val="28"/>
          <w:szCs w:val="28"/>
          <w:lang w:eastAsia="ru-RU"/>
        </w:rPr>
        <w:t xml:space="preserve"> по изучению и анализу международных стандартов высших органов аудита (</w:t>
      </w:r>
      <w:r w:rsidRPr="00785774">
        <w:rPr>
          <w:rFonts w:ascii="Times New Roman" w:eastAsia="Times New Roman" w:hAnsi="Times New Roman" w:cs="Times New Roman"/>
          <w:sz w:val="28"/>
          <w:szCs w:val="28"/>
          <w:lang w:val="en-US" w:eastAsia="ru-RU"/>
        </w:rPr>
        <w:t>ISSAI</w:t>
      </w:r>
      <w:r w:rsidRPr="007857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созданной</w:t>
      </w:r>
      <w:r w:rsidRPr="00785774">
        <w:rPr>
          <w:rFonts w:ascii="Times New Roman" w:eastAsia="Times New Roman" w:hAnsi="Times New Roman" w:cs="Times New Roman"/>
          <w:sz w:val="28"/>
          <w:szCs w:val="28"/>
          <w:lang w:eastAsia="ru-RU"/>
        </w:rPr>
        <w:t xml:space="preserve"> </w:t>
      </w:r>
      <w:r w:rsidRPr="00785774">
        <w:rPr>
          <w:rFonts w:ascii="Times New Roman" w:eastAsia="Times New Roman" w:hAnsi="Times New Roman" w:cs="Times New Roman"/>
          <w:sz w:val="28"/>
          <w:szCs w:val="28"/>
          <w:lang w:val="kk-KZ" w:eastAsia="ru-RU"/>
        </w:rPr>
        <w:t>Приказом Председателя Счетного комитета от 29.01 2014 г. № 14-ңқ</w:t>
      </w:r>
      <w:r>
        <w:rPr>
          <w:rFonts w:ascii="Times New Roman" w:eastAsia="Times New Roman" w:hAnsi="Times New Roman" w:cs="Times New Roman"/>
          <w:sz w:val="28"/>
          <w:szCs w:val="28"/>
          <w:lang w:val="kk-KZ" w:eastAsia="ru-RU"/>
        </w:rPr>
        <w:t xml:space="preserve">. </w:t>
      </w:r>
      <w:r w:rsidRPr="00785774">
        <w:rPr>
          <w:rFonts w:ascii="Times New Roman" w:eastAsia="Times New Roman" w:hAnsi="Times New Roman" w:cs="Times New Roman"/>
          <w:sz w:val="28"/>
          <w:szCs w:val="28"/>
          <w:lang w:val="kk-KZ" w:eastAsia="ru-RU"/>
        </w:rPr>
        <w:t xml:space="preserve"> </w:t>
      </w:r>
    </w:p>
    <w:p w:rsidR="00FC66B0" w:rsidRDefault="00FC66B0" w:rsidP="00526D15">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p>
    <w:p w:rsidR="003875D1" w:rsidRDefault="003875D1" w:rsidP="003875D1">
      <w:pPr>
        <w:tabs>
          <w:tab w:val="left" w:pos="1276"/>
        </w:tabs>
        <w:suppressAutoHyphens/>
        <w:spacing w:after="0" w:line="240" w:lineRule="auto"/>
        <w:ind w:firstLine="567"/>
        <w:jc w:val="both"/>
        <w:rPr>
          <w:rFonts w:ascii="Times New Roman" w:eastAsia="Times New Roman" w:hAnsi="Times New Roman" w:cs="Times New Roman"/>
          <w:b/>
          <w:color w:val="000000"/>
          <w:spacing w:val="-3"/>
          <w:sz w:val="28"/>
          <w:szCs w:val="28"/>
          <w:lang w:eastAsia="ru-RU"/>
        </w:rPr>
      </w:pPr>
      <w:r w:rsidRPr="003875D1">
        <w:rPr>
          <w:rFonts w:ascii="Times New Roman" w:hAnsi="Times New Roman" w:cs="Times New Roman"/>
          <w:b/>
          <w:sz w:val="28"/>
          <w:szCs w:val="28"/>
        </w:rPr>
        <w:t>Предложения по имплементации</w:t>
      </w:r>
      <w:r w:rsidRPr="003875D1">
        <w:rPr>
          <w:rFonts w:ascii="Times New Roman" w:eastAsia="Times New Roman" w:hAnsi="Times New Roman" w:cs="Times New Roman"/>
          <w:b/>
          <w:color w:val="000000"/>
          <w:spacing w:val="-3"/>
          <w:sz w:val="28"/>
          <w:szCs w:val="28"/>
          <w:lang w:eastAsia="ru-RU"/>
        </w:rPr>
        <w:t xml:space="preserve"> </w:t>
      </w:r>
      <w:r w:rsidRPr="001E6992">
        <w:rPr>
          <w:rFonts w:ascii="Times New Roman" w:eastAsia="Times New Roman" w:hAnsi="Times New Roman" w:cs="Times New Roman"/>
          <w:b/>
          <w:color w:val="000000"/>
          <w:spacing w:val="-3"/>
          <w:sz w:val="28"/>
          <w:szCs w:val="28"/>
          <w:lang w:eastAsia="ru-RU"/>
        </w:rPr>
        <w:t xml:space="preserve">в </w:t>
      </w:r>
      <w:r>
        <w:rPr>
          <w:rFonts w:ascii="Times New Roman" w:eastAsia="Times New Roman" w:hAnsi="Times New Roman" w:cs="Times New Roman"/>
          <w:b/>
          <w:color w:val="000000"/>
          <w:spacing w:val="-3"/>
          <w:sz w:val="28"/>
          <w:szCs w:val="28"/>
          <w:lang w:eastAsia="ru-RU"/>
        </w:rPr>
        <w:t xml:space="preserve">действующие методологические документы. </w:t>
      </w:r>
    </w:p>
    <w:p w:rsidR="003875D1" w:rsidRPr="003875D1" w:rsidRDefault="003875D1" w:rsidP="003875D1">
      <w:pPr>
        <w:tabs>
          <w:tab w:val="left" w:pos="1276"/>
        </w:tabs>
        <w:suppressAutoHyphens/>
        <w:spacing w:after="0" w:line="240" w:lineRule="auto"/>
        <w:ind w:firstLine="567"/>
        <w:jc w:val="both"/>
        <w:rPr>
          <w:rFonts w:ascii="Times New Roman" w:hAnsi="Times New Roman" w:cs="Times New Roman"/>
          <w:b/>
          <w:sz w:val="28"/>
          <w:szCs w:val="28"/>
        </w:rPr>
      </w:pPr>
    </w:p>
    <w:p w:rsidR="00464831" w:rsidRDefault="00464831" w:rsidP="00464831">
      <w:pPr>
        <w:tabs>
          <w:tab w:val="left" w:pos="1276"/>
        </w:tabs>
        <w:suppressAutoHyphens/>
        <w:spacing w:after="0" w:line="240" w:lineRule="auto"/>
        <w:jc w:val="both"/>
        <w:rPr>
          <w:rFonts w:ascii="Times New Roman" w:hAnsi="Times New Roman" w:cs="Times New Roman"/>
          <w:i/>
          <w:sz w:val="28"/>
          <w:szCs w:val="28"/>
        </w:rPr>
      </w:pPr>
      <w:r w:rsidRPr="00526D15">
        <w:rPr>
          <w:rFonts w:ascii="Times New Roman" w:hAnsi="Times New Roman" w:cs="Times New Roman"/>
          <w:i/>
          <w:sz w:val="28"/>
          <w:szCs w:val="28"/>
        </w:rPr>
        <w:t>ISSAI 4000: Руководство по проведению аудита соответствия – Общее введение.</w:t>
      </w:r>
    </w:p>
    <w:p w:rsidR="00464831" w:rsidRDefault="00464831" w:rsidP="00464831">
      <w:pPr>
        <w:spacing w:after="0" w:line="240" w:lineRule="auto"/>
        <w:ind w:firstLine="567"/>
        <w:jc w:val="both"/>
        <w:rPr>
          <w:rFonts w:ascii="Times New Roman" w:eastAsia="Cambria" w:hAnsi="Times New Roman" w:cs="Times New Roman"/>
          <w:sz w:val="28"/>
          <w:szCs w:val="28"/>
        </w:rPr>
      </w:pPr>
      <w:r>
        <w:rPr>
          <w:rFonts w:ascii="Times New Roman" w:eastAsia="Times New Roman" w:hAnsi="Times New Roman" w:cs="Times New Roman"/>
          <w:bCs/>
          <w:sz w:val="28"/>
          <w:szCs w:val="28"/>
          <w:shd w:val="clear" w:color="auto" w:fill="FFFFFF"/>
          <w:lang w:eastAsia="ru-RU"/>
        </w:rPr>
        <w:t>Необходимо учесть п</w:t>
      </w:r>
      <w:r w:rsidR="00772990">
        <w:rPr>
          <w:rFonts w:ascii="Times New Roman" w:eastAsia="Times New Roman" w:hAnsi="Times New Roman" w:cs="Times New Roman"/>
          <w:bCs/>
          <w:sz w:val="28"/>
          <w:szCs w:val="28"/>
          <w:shd w:val="clear" w:color="auto" w:fill="FFFFFF"/>
          <w:lang w:eastAsia="ru-RU"/>
        </w:rPr>
        <w:t>.</w:t>
      </w:r>
      <w:r w:rsidR="0077299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данного руководства, связанный с формами заключения</w:t>
      </w:r>
      <w:r w:rsidRPr="00CB648F">
        <w:rPr>
          <w:rFonts w:ascii="Times New Roman" w:eastAsia="Times New Roman" w:hAnsi="Times New Roman" w:cs="Times New Roman"/>
          <w:sz w:val="28"/>
          <w:szCs w:val="28"/>
          <w:lang w:eastAsia="ru-RU"/>
        </w:rPr>
        <w:t xml:space="preserve"> по результатам аудита соответствия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shd w:val="clear" w:color="auto" w:fill="FFFFFF"/>
          <w:lang w:eastAsia="ru-RU"/>
        </w:rPr>
        <w:t>в «</w:t>
      </w:r>
      <w:r w:rsidRPr="003875D1">
        <w:rPr>
          <w:rFonts w:ascii="Times New Roman" w:eastAsia="Times New Roman" w:hAnsi="Times New Roman" w:cs="Times New Roman"/>
          <w:sz w:val="28"/>
          <w:szCs w:val="28"/>
          <w:lang w:eastAsia="ru-RU"/>
        </w:rPr>
        <w:t>Методически</w:t>
      </w:r>
      <w:r>
        <w:rPr>
          <w:rFonts w:ascii="Times New Roman" w:eastAsia="Times New Roman" w:hAnsi="Times New Roman" w:cs="Times New Roman"/>
          <w:sz w:val="28"/>
          <w:szCs w:val="28"/>
          <w:lang w:eastAsia="ru-RU"/>
        </w:rPr>
        <w:t>х</w:t>
      </w:r>
      <w:r w:rsidRPr="003875D1">
        <w:rPr>
          <w:rFonts w:ascii="Times New Roman" w:eastAsia="Times New Roman" w:hAnsi="Times New Roman" w:cs="Times New Roman"/>
          <w:sz w:val="28"/>
          <w:szCs w:val="28"/>
          <w:lang w:eastAsia="ru-RU"/>
        </w:rPr>
        <w:t xml:space="preserve"> рекомендаци</w:t>
      </w:r>
      <w:r>
        <w:rPr>
          <w:rFonts w:ascii="Times New Roman" w:eastAsia="Times New Roman" w:hAnsi="Times New Roman" w:cs="Times New Roman"/>
          <w:sz w:val="28"/>
          <w:szCs w:val="28"/>
          <w:lang w:eastAsia="ru-RU"/>
        </w:rPr>
        <w:t>ях</w:t>
      </w:r>
      <w:r w:rsidRPr="00464831">
        <w:rPr>
          <w:rFonts w:ascii="Times New Roman" w:eastAsia="Times New Roman" w:hAnsi="Times New Roman" w:cs="Times New Roman"/>
          <w:sz w:val="28"/>
          <w:szCs w:val="28"/>
          <w:lang w:eastAsia="ru-RU"/>
        </w:rPr>
        <w:t xml:space="preserve"> </w:t>
      </w:r>
      <w:r w:rsidRPr="003875D1">
        <w:rPr>
          <w:rFonts w:ascii="Times New Roman" w:eastAsia="Times New Roman" w:hAnsi="Times New Roman" w:cs="Times New Roman"/>
          <w:sz w:val="28"/>
          <w:szCs w:val="28"/>
          <w:lang w:eastAsia="ru-RU"/>
        </w:rPr>
        <w:t xml:space="preserve">по проведению внешнего государственного финансового </w:t>
      </w:r>
      <w:r w:rsidRPr="00464831">
        <w:rPr>
          <w:rFonts w:ascii="Times New Roman" w:eastAsia="Calibri" w:hAnsi="Times New Roman" w:cs="Times New Roman"/>
          <w:sz w:val="28"/>
          <w:szCs w:val="28"/>
        </w:rPr>
        <w:t>контроля на соответствие</w:t>
      </w:r>
      <w:r>
        <w:rPr>
          <w:rFonts w:ascii="Times New Roman" w:eastAsia="Calibri" w:hAnsi="Times New Roman" w:cs="Times New Roman"/>
          <w:sz w:val="28"/>
          <w:szCs w:val="28"/>
        </w:rPr>
        <w:t>»</w:t>
      </w:r>
      <w:r w:rsidRPr="00785774">
        <w:rPr>
          <w:rFonts w:ascii="Times New Roman" w:eastAsia="Cambria" w:hAnsi="Times New Roman" w:cs="Times New Roman"/>
          <w:sz w:val="28"/>
          <w:szCs w:val="28"/>
        </w:rPr>
        <w:t xml:space="preserve"> (одобрен</w:t>
      </w:r>
      <w:r w:rsidR="00772990">
        <w:rPr>
          <w:rFonts w:ascii="Times New Roman" w:eastAsia="Cambria" w:hAnsi="Times New Roman" w:cs="Times New Roman"/>
          <w:sz w:val="28"/>
          <w:szCs w:val="28"/>
        </w:rPr>
        <w:t>н</w:t>
      </w:r>
      <w:r w:rsidRPr="00785774">
        <w:rPr>
          <w:rFonts w:ascii="Times New Roman" w:eastAsia="Cambria" w:hAnsi="Times New Roman" w:cs="Times New Roman"/>
          <w:sz w:val="28"/>
          <w:szCs w:val="28"/>
        </w:rPr>
        <w:t>ы</w:t>
      </w:r>
      <w:r>
        <w:rPr>
          <w:rFonts w:ascii="Times New Roman" w:eastAsia="Cambria" w:hAnsi="Times New Roman" w:cs="Times New Roman"/>
          <w:sz w:val="28"/>
          <w:szCs w:val="28"/>
        </w:rPr>
        <w:t>х</w:t>
      </w:r>
      <w:r w:rsidRPr="00785774">
        <w:rPr>
          <w:rFonts w:ascii="Times New Roman" w:eastAsia="Cambria" w:hAnsi="Times New Roman" w:cs="Times New Roman"/>
          <w:sz w:val="28"/>
          <w:szCs w:val="28"/>
        </w:rPr>
        <w:t xml:space="preserve"> приказом Председателя Счетного коми</w:t>
      </w:r>
      <w:r>
        <w:rPr>
          <w:rFonts w:ascii="Times New Roman" w:eastAsia="Cambria" w:hAnsi="Times New Roman" w:cs="Times New Roman"/>
          <w:sz w:val="28"/>
          <w:szCs w:val="28"/>
        </w:rPr>
        <w:t>тета 23.12.2013 № 246147 –н/ қ).</w:t>
      </w:r>
    </w:p>
    <w:p w:rsidR="00464831" w:rsidRPr="00CB648F" w:rsidRDefault="00464831" w:rsidP="004648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mbria" w:hAnsi="Times New Roman" w:cs="Times New Roman"/>
          <w:sz w:val="28"/>
          <w:szCs w:val="28"/>
        </w:rPr>
        <w:t xml:space="preserve"> </w:t>
      </w:r>
      <w:r>
        <w:rPr>
          <w:rFonts w:ascii="Times New Roman" w:eastAsia="Times New Roman" w:hAnsi="Times New Roman" w:cs="Times New Roman"/>
          <w:sz w:val="28"/>
          <w:szCs w:val="28"/>
          <w:lang w:eastAsia="ru-RU"/>
        </w:rPr>
        <w:t xml:space="preserve">Заключения </w:t>
      </w:r>
      <w:r w:rsidRPr="00CB648F">
        <w:rPr>
          <w:rFonts w:ascii="Times New Roman" w:eastAsia="Times New Roman" w:hAnsi="Times New Roman" w:cs="Times New Roman"/>
          <w:sz w:val="28"/>
          <w:szCs w:val="28"/>
          <w:lang w:eastAsia="ru-RU"/>
        </w:rPr>
        <w:t xml:space="preserve"> могут быть составлены в разных формах, например:</w:t>
      </w:r>
    </w:p>
    <w:p w:rsidR="00464831" w:rsidRPr="00CB648F" w:rsidRDefault="00464831" w:rsidP="00464831">
      <w:pPr>
        <w:spacing w:after="0" w:line="240" w:lineRule="auto"/>
        <w:ind w:firstLine="567"/>
        <w:jc w:val="both"/>
        <w:rPr>
          <w:rFonts w:ascii="Times New Roman" w:eastAsia="Times New Roman" w:hAnsi="Times New Roman" w:cs="Times New Roman"/>
          <w:sz w:val="28"/>
          <w:szCs w:val="28"/>
          <w:lang w:eastAsia="ru-RU"/>
        </w:rPr>
      </w:pPr>
      <w:r w:rsidRPr="00CB648F">
        <w:rPr>
          <w:rFonts w:ascii="Times New Roman" w:eastAsia="Times New Roman" w:hAnsi="Times New Roman" w:cs="Times New Roman"/>
          <w:sz w:val="28"/>
          <w:szCs w:val="28"/>
          <w:lang w:eastAsia="ru-RU"/>
        </w:rPr>
        <w:t>a) Отдельные заключения аудита соответствия, которые могут составляться в краткой или развернутой форме, в зависимости от запросов получателей таких заключений;</w:t>
      </w:r>
    </w:p>
    <w:p w:rsidR="00464831" w:rsidRPr="00CB648F" w:rsidRDefault="00464831" w:rsidP="00464831">
      <w:pPr>
        <w:spacing w:after="0" w:line="240" w:lineRule="auto"/>
        <w:ind w:firstLine="567"/>
        <w:jc w:val="both"/>
        <w:rPr>
          <w:rFonts w:ascii="Times New Roman" w:eastAsia="Times New Roman" w:hAnsi="Times New Roman" w:cs="Times New Roman"/>
          <w:sz w:val="28"/>
          <w:szCs w:val="28"/>
          <w:lang w:eastAsia="ru-RU"/>
        </w:rPr>
      </w:pPr>
      <w:r w:rsidRPr="00CB648F">
        <w:rPr>
          <w:rFonts w:ascii="Times New Roman" w:eastAsia="Times New Roman" w:hAnsi="Times New Roman" w:cs="Times New Roman"/>
          <w:sz w:val="28"/>
          <w:szCs w:val="28"/>
          <w:lang w:eastAsia="ru-RU"/>
        </w:rPr>
        <w:t>б) Заключения о соответствии, которые могут включаться в аудиторские заключения по финансовой отчетности, либо оформляться отдельным документом;</w:t>
      </w:r>
    </w:p>
    <w:p w:rsidR="00464831" w:rsidRPr="00CB648F" w:rsidRDefault="00464831" w:rsidP="00464831">
      <w:pPr>
        <w:spacing w:after="0" w:line="240" w:lineRule="auto"/>
        <w:ind w:firstLine="567"/>
        <w:jc w:val="both"/>
        <w:rPr>
          <w:rFonts w:ascii="Times New Roman" w:eastAsia="Times New Roman" w:hAnsi="Times New Roman" w:cs="Times New Roman"/>
          <w:sz w:val="28"/>
          <w:szCs w:val="28"/>
          <w:lang w:eastAsia="ru-RU"/>
        </w:rPr>
      </w:pPr>
      <w:r w:rsidRPr="00CB648F">
        <w:rPr>
          <w:rFonts w:ascii="Times New Roman" w:eastAsia="Times New Roman" w:hAnsi="Times New Roman" w:cs="Times New Roman"/>
          <w:sz w:val="28"/>
          <w:szCs w:val="28"/>
          <w:lang w:eastAsia="ru-RU"/>
        </w:rPr>
        <w:lastRenderedPageBreak/>
        <w:t>в) Заключения о том, соответствуют ли действия или транзакции, которые стали известны государственным аудиторам в ходе осуществления ими иных полномочий по аудиту, требованиям властей;</w:t>
      </w:r>
    </w:p>
    <w:p w:rsidR="00464831" w:rsidRPr="00CB648F" w:rsidRDefault="00464831" w:rsidP="00464831">
      <w:pPr>
        <w:spacing w:after="0" w:line="240" w:lineRule="auto"/>
        <w:ind w:firstLine="567"/>
        <w:jc w:val="both"/>
        <w:rPr>
          <w:rFonts w:ascii="Times New Roman" w:eastAsia="Times New Roman" w:hAnsi="Times New Roman" w:cs="Times New Roman"/>
          <w:sz w:val="28"/>
          <w:szCs w:val="28"/>
          <w:lang w:eastAsia="ru-RU"/>
        </w:rPr>
      </w:pPr>
      <w:r w:rsidRPr="00CB648F">
        <w:rPr>
          <w:rFonts w:ascii="Times New Roman" w:eastAsia="Times New Roman" w:hAnsi="Times New Roman" w:cs="Times New Roman"/>
          <w:sz w:val="28"/>
          <w:szCs w:val="28"/>
          <w:lang w:eastAsia="ru-RU"/>
        </w:rPr>
        <w:t>г) Заключения по отдельным фактам несоответствия нормам;</w:t>
      </w:r>
    </w:p>
    <w:p w:rsidR="00464831" w:rsidRDefault="00464831" w:rsidP="00464831">
      <w:pPr>
        <w:tabs>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sidRPr="00CB648F">
        <w:rPr>
          <w:rFonts w:ascii="Times New Roman" w:eastAsia="Times New Roman" w:hAnsi="Times New Roman" w:cs="Times New Roman"/>
          <w:sz w:val="28"/>
          <w:szCs w:val="28"/>
          <w:lang w:eastAsia="ru-RU"/>
        </w:rPr>
        <w:t>д) Заключения о том, что в ходе проведения аудита никаких фактов несоответствия аудиторами выявлено не было.</w:t>
      </w:r>
    </w:p>
    <w:p w:rsidR="00464831" w:rsidRDefault="00464831" w:rsidP="00464831">
      <w:pPr>
        <w:tabs>
          <w:tab w:val="left" w:pos="1276"/>
        </w:tabs>
        <w:suppressAutoHyphens/>
        <w:spacing w:after="0" w:line="240" w:lineRule="auto"/>
        <w:jc w:val="both"/>
        <w:rPr>
          <w:rFonts w:ascii="Times New Roman" w:hAnsi="Times New Roman" w:cs="Times New Roman"/>
          <w:i/>
          <w:sz w:val="28"/>
          <w:szCs w:val="28"/>
        </w:rPr>
      </w:pPr>
    </w:p>
    <w:p w:rsidR="00464831" w:rsidRDefault="00464831" w:rsidP="00464831">
      <w:pPr>
        <w:spacing w:after="0" w:line="240" w:lineRule="auto"/>
        <w:jc w:val="both"/>
        <w:rPr>
          <w:rFonts w:ascii="Times New Roman" w:eastAsia="Calibri" w:hAnsi="Times New Roman" w:cs="Times New Roman"/>
          <w:i/>
          <w:sz w:val="28"/>
          <w:szCs w:val="28"/>
        </w:rPr>
      </w:pPr>
      <w:r w:rsidRPr="00526D15">
        <w:rPr>
          <w:rFonts w:ascii="Times New Roman" w:eastAsia="Times New Roman" w:hAnsi="Times New Roman" w:cs="Times New Roman"/>
          <w:bCs/>
          <w:i/>
          <w:sz w:val="28"/>
          <w:szCs w:val="28"/>
          <w:lang w:eastAsia="ru-RU"/>
        </w:rPr>
        <w:t>ISSAI 4100 «</w:t>
      </w:r>
      <w:r w:rsidRPr="00526D15">
        <w:rPr>
          <w:rFonts w:ascii="Times New Roman" w:eastAsia="Calibri" w:hAnsi="Times New Roman" w:cs="Times New Roman"/>
          <w:i/>
          <w:sz w:val="28"/>
          <w:szCs w:val="28"/>
        </w:rPr>
        <w:t xml:space="preserve">Руководство INTOSAI по аудиту на соответствие, проводимому отдельно от аудита финансовой отчетности». </w:t>
      </w:r>
    </w:p>
    <w:p w:rsidR="00772990" w:rsidRDefault="00772990" w:rsidP="00464831">
      <w:pPr>
        <w:spacing w:after="0" w:line="240" w:lineRule="auto"/>
        <w:jc w:val="both"/>
        <w:rPr>
          <w:rFonts w:ascii="Times New Roman" w:eastAsia="Calibri" w:hAnsi="Times New Roman" w:cs="Times New Roman"/>
          <w:i/>
          <w:sz w:val="28"/>
          <w:szCs w:val="28"/>
        </w:rPr>
      </w:pPr>
    </w:p>
    <w:p w:rsidR="00772990" w:rsidRPr="00772990" w:rsidRDefault="00772990" w:rsidP="002D1A80">
      <w:pPr>
        <w:tabs>
          <w:tab w:val="left" w:pos="1276"/>
        </w:tabs>
        <w:suppressAutoHyphens/>
        <w:spacing w:after="0" w:line="240" w:lineRule="auto"/>
        <w:ind w:firstLine="709"/>
        <w:jc w:val="both"/>
        <w:rPr>
          <w:rFonts w:ascii="Times New Roman" w:eastAsia="Times New Roman" w:hAnsi="Times New Roman" w:cs="Times New Roman"/>
          <w:sz w:val="28"/>
          <w:szCs w:val="28"/>
          <w:lang w:eastAsia="ru-RU"/>
        </w:rPr>
      </w:pPr>
      <w:r w:rsidRPr="00772990">
        <w:rPr>
          <w:rFonts w:ascii="Times New Roman" w:eastAsia="Times New Roman" w:hAnsi="Times New Roman" w:cs="Times New Roman"/>
          <w:sz w:val="28"/>
          <w:szCs w:val="28"/>
          <w:lang w:eastAsia="ru-RU"/>
        </w:rPr>
        <w:t>Данн</w:t>
      </w:r>
      <w:r>
        <w:rPr>
          <w:rFonts w:ascii="Times New Roman" w:eastAsia="Times New Roman" w:hAnsi="Times New Roman" w:cs="Times New Roman"/>
          <w:sz w:val="28"/>
          <w:szCs w:val="28"/>
          <w:lang w:eastAsia="ru-RU"/>
        </w:rPr>
        <w:t>ое руководство</w:t>
      </w:r>
      <w:r w:rsidRPr="00772990">
        <w:rPr>
          <w:rFonts w:ascii="Times New Roman" w:eastAsia="Times New Roman" w:hAnsi="Times New Roman" w:cs="Times New Roman"/>
          <w:sz w:val="28"/>
          <w:szCs w:val="28"/>
          <w:lang w:eastAsia="ru-RU"/>
        </w:rPr>
        <w:t xml:space="preserve"> является одним из основополагающих стандартов ИНТОСАИ, регламентирующих порядок подготовки, проведении и оформления результатов аудита </w:t>
      </w:r>
      <w:r>
        <w:rPr>
          <w:rFonts w:ascii="Times New Roman" w:eastAsia="Times New Roman" w:hAnsi="Times New Roman" w:cs="Times New Roman"/>
          <w:sz w:val="28"/>
          <w:szCs w:val="28"/>
          <w:lang w:eastAsia="ru-RU"/>
        </w:rPr>
        <w:t>соответствия</w:t>
      </w:r>
      <w:r w:rsidRPr="00772990">
        <w:rPr>
          <w:rFonts w:ascii="Times New Roman" w:eastAsia="Times New Roman" w:hAnsi="Times New Roman" w:cs="Times New Roman"/>
          <w:sz w:val="28"/>
          <w:szCs w:val="28"/>
          <w:lang w:eastAsia="ru-RU"/>
        </w:rPr>
        <w:t>.</w:t>
      </w:r>
    </w:p>
    <w:p w:rsidR="00772990" w:rsidRDefault="00772990" w:rsidP="002D1A80">
      <w:pPr>
        <w:tabs>
          <w:tab w:val="left" w:pos="1276"/>
        </w:tabs>
        <w:suppressAutoHyphens/>
        <w:spacing w:after="0" w:line="240" w:lineRule="auto"/>
        <w:ind w:firstLine="709"/>
        <w:jc w:val="both"/>
        <w:rPr>
          <w:rFonts w:ascii="Times New Roman" w:eastAsia="Times New Roman" w:hAnsi="Times New Roman" w:cs="Times New Roman"/>
          <w:sz w:val="28"/>
          <w:szCs w:val="28"/>
          <w:lang w:eastAsia="ru-RU"/>
        </w:rPr>
      </w:pPr>
      <w:r w:rsidRPr="00772990">
        <w:rPr>
          <w:rFonts w:ascii="Times New Roman" w:eastAsia="Times New Roman" w:hAnsi="Times New Roman" w:cs="Times New Roman"/>
          <w:sz w:val="28"/>
          <w:szCs w:val="28"/>
          <w:lang w:eastAsia="ru-RU"/>
        </w:rPr>
        <w:t xml:space="preserve">В этой связи требования, содержащиеся в нем, должны быть максимально учтены в национальных нормативных документах, касающихся организации аудита </w:t>
      </w:r>
      <w:r>
        <w:rPr>
          <w:rFonts w:ascii="Times New Roman" w:eastAsia="Times New Roman" w:hAnsi="Times New Roman" w:cs="Times New Roman"/>
          <w:sz w:val="28"/>
          <w:szCs w:val="28"/>
          <w:lang w:eastAsia="ru-RU"/>
        </w:rPr>
        <w:t>соответствия</w:t>
      </w:r>
      <w:r w:rsidRPr="00772990">
        <w:rPr>
          <w:rFonts w:ascii="Times New Roman" w:eastAsia="Times New Roman" w:hAnsi="Times New Roman" w:cs="Times New Roman"/>
          <w:sz w:val="28"/>
          <w:szCs w:val="28"/>
          <w:lang w:eastAsia="ru-RU"/>
        </w:rPr>
        <w:t>.</w:t>
      </w:r>
    </w:p>
    <w:p w:rsidR="00772990" w:rsidRDefault="00772990" w:rsidP="000F4E61">
      <w:pPr>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772990">
        <w:rPr>
          <w:rFonts w:ascii="Times New Roman" w:eastAsia="Times New Roman" w:hAnsi="Times New Roman" w:cs="Times New Roman"/>
          <w:sz w:val="28"/>
          <w:szCs w:val="28"/>
          <w:lang w:eastAsia="ru-RU"/>
        </w:rPr>
        <w:t xml:space="preserve">В соответствии со стандартом ИНТОСАИ, существуют два подхода к аудиту соответствия. Подход, ориентированный на проведение </w:t>
      </w:r>
      <w:r w:rsidRPr="00772990">
        <w:rPr>
          <w:rFonts w:ascii="Times New Roman" w:eastAsia="Calibri" w:hAnsi="Times New Roman" w:cs="Times New Roman"/>
          <w:i/>
          <w:sz w:val="28"/>
          <w:szCs w:val="28"/>
        </w:rPr>
        <w:t>аудита на соответствие, проводимый отдельно от аудита финансовой отчетности</w:t>
      </w:r>
      <w:r w:rsidRPr="00772990">
        <w:rPr>
          <w:rFonts w:ascii="Times New Roman" w:eastAsia="Times New Roman" w:hAnsi="Times New Roman" w:cs="Times New Roman"/>
          <w:sz w:val="28"/>
          <w:szCs w:val="28"/>
          <w:lang w:eastAsia="ru-RU"/>
        </w:rPr>
        <w:t xml:space="preserve"> и проведение </w:t>
      </w:r>
      <w:r w:rsidRPr="00772990">
        <w:rPr>
          <w:rFonts w:ascii="Times New Roman" w:eastAsia="Calibri" w:hAnsi="Times New Roman" w:cs="Times New Roman"/>
          <w:i/>
          <w:sz w:val="28"/>
          <w:szCs w:val="28"/>
          <w:lang w:eastAsia="ru-RU"/>
        </w:rPr>
        <w:t xml:space="preserve">аудита на соответствие, связанного с аудитом финансовой отчетности. </w:t>
      </w:r>
      <w:r w:rsidRPr="00772990">
        <w:rPr>
          <w:rFonts w:ascii="Times New Roman" w:eastAsia="Times New Roman" w:hAnsi="Times New Roman" w:cs="Times New Roman"/>
          <w:sz w:val="28"/>
          <w:szCs w:val="28"/>
          <w:lang w:eastAsia="ru-RU"/>
        </w:rPr>
        <w:t xml:space="preserve"> Полагаем целесообразным на этапе перехода на государственный аудит придерживаться первого пути, когда аудит соответствия проводится отдельно от других видов аудита. </w:t>
      </w:r>
    </w:p>
    <w:p w:rsidR="00772990" w:rsidRDefault="00772990" w:rsidP="000F4E61">
      <w:pPr>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772990">
        <w:rPr>
          <w:rFonts w:ascii="Times New Roman" w:eastAsia="Times New Roman" w:hAnsi="Times New Roman" w:cs="Times New Roman"/>
          <w:sz w:val="28"/>
          <w:szCs w:val="28"/>
          <w:lang w:eastAsia="ru-RU"/>
        </w:rPr>
        <w:t xml:space="preserve">Данный стандарт предусматривает, что аудит </w:t>
      </w:r>
      <w:r>
        <w:rPr>
          <w:rFonts w:ascii="Times New Roman" w:eastAsia="Times New Roman" w:hAnsi="Times New Roman" w:cs="Times New Roman"/>
          <w:sz w:val="28"/>
          <w:szCs w:val="28"/>
          <w:lang w:eastAsia="ru-RU"/>
        </w:rPr>
        <w:t xml:space="preserve">соответствия </w:t>
      </w:r>
      <w:r w:rsidRPr="00772990">
        <w:rPr>
          <w:rFonts w:ascii="Times New Roman" w:eastAsia="Times New Roman" w:hAnsi="Times New Roman" w:cs="Times New Roman"/>
          <w:sz w:val="28"/>
          <w:szCs w:val="28"/>
          <w:lang w:eastAsia="ru-RU"/>
        </w:rPr>
        <w:t xml:space="preserve"> проводится в </w:t>
      </w:r>
      <w:r>
        <w:rPr>
          <w:rFonts w:ascii="Times New Roman" w:eastAsia="Times New Roman" w:hAnsi="Times New Roman" w:cs="Times New Roman"/>
          <w:sz w:val="28"/>
          <w:szCs w:val="28"/>
          <w:lang w:eastAsia="ru-RU"/>
        </w:rPr>
        <w:t>5</w:t>
      </w:r>
      <w:r w:rsidRPr="00772990">
        <w:rPr>
          <w:rFonts w:ascii="Times New Roman" w:eastAsia="Times New Roman" w:hAnsi="Times New Roman" w:cs="Times New Roman"/>
          <w:sz w:val="28"/>
          <w:szCs w:val="28"/>
          <w:lang w:eastAsia="ru-RU"/>
        </w:rPr>
        <w:t xml:space="preserve"> этап</w:t>
      </w:r>
      <w:r>
        <w:rPr>
          <w:rFonts w:ascii="Times New Roman" w:eastAsia="Times New Roman" w:hAnsi="Times New Roman" w:cs="Times New Roman"/>
          <w:sz w:val="28"/>
          <w:szCs w:val="28"/>
          <w:lang w:eastAsia="ru-RU"/>
        </w:rPr>
        <w:t>ов</w:t>
      </w:r>
      <w:r w:rsidRPr="00772990">
        <w:rPr>
          <w:rFonts w:ascii="Times New Roman" w:eastAsia="Times New Roman" w:hAnsi="Times New Roman" w:cs="Times New Roman"/>
          <w:sz w:val="28"/>
          <w:szCs w:val="28"/>
          <w:lang w:eastAsia="ru-RU"/>
        </w:rPr>
        <w:t xml:space="preserve">, в то время как </w:t>
      </w:r>
      <w:r>
        <w:rPr>
          <w:rFonts w:ascii="Times New Roman" w:eastAsia="Times New Roman" w:hAnsi="Times New Roman" w:cs="Times New Roman"/>
          <w:sz w:val="28"/>
          <w:szCs w:val="28"/>
          <w:lang w:eastAsia="ru-RU"/>
        </w:rPr>
        <w:t xml:space="preserve">в </w:t>
      </w:r>
      <w:r w:rsidR="00E51EEB">
        <w:rPr>
          <w:rFonts w:ascii="Times New Roman" w:eastAsia="Times New Roman" w:hAnsi="Times New Roman" w:cs="Times New Roman"/>
          <w:sz w:val="28"/>
          <w:szCs w:val="28"/>
          <w:lang w:eastAsia="ru-RU"/>
        </w:rPr>
        <w:t>«</w:t>
      </w:r>
      <w:r w:rsidR="00E51EEB" w:rsidRPr="003875D1">
        <w:rPr>
          <w:rFonts w:ascii="Times New Roman" w:eastAsia="Times New Roman" w:hAnsi="Times New Roman" w:cs="Times New Roman"/>
          <w:sz w:val="28"/>
          <w:szCs w:val="28"/>
          <w:lang w:eastAsia="ru-RU"/>
        </w:rPr>
        <w:t>Методически</w:t>
      </w:r>
      <w:r w:rsidR="00E51EEB">
        <w:rPr>
          <w:rFonts w:ascii="Times New Roman" w:eastAsia="Times New Roman" w:hAnsi="Times New Roman" w:cs="Times New Roman"/>
          <w:sz w:val="28"/>
          <w:szCs w:val="28"/>
          <w:lang w:eastAsia="ru-RU"/>
        </w:rPr>
        <w:t>х</w:t>
      </w:r>
      <w:r w:rsidR="00E51EEB" w:rsidRPr="003875D1">
        <w:rPr>
          <w:rFonts w:ascii="Times New Roman" w:eastAsia="Times New Roman" w:hAnsi="Times New Roman" w:cs="Times New Roman"/>
          <w:sz w:val="28"/>
          <w:szCs w:val="28"/>
          <w:lang w:eastAsia="ru-RU"/>
        </w:rPr>
        <w:t xml:space="preserve"> рекомендаци</w:t>
      </w:r>
      <w:r w:rsidR="00E51EEB">
        <w:rPr>
          <w:rFonts w:ascii="Times New Roman" w:eastAsia="Times New Roman" w:hAnsi="Times New Roman" w:cs="Times New Roman"/>
          <w:sz w:val="28"/>
          <w:szCs w:val="28"/>
          <w:lang w:eastAsia="ru-RU"/>
        </w:rPr>
        <w:t>ях</w:t>
      </w:r>
      <w:r w:rsidR="00E51EEB" w:rsidRPr="00464831">
        <w:rPr>
          <w:rFonts w:ascii="Times New Roman" w:eastAsia="Times New Roman" w:hAnsi="Times New Roman" w:cs="Times New Roman"/>
          <w:sz w:val="28"/>
          <w:szCs w:val="28"/>
          <w:lang w:eastAsia="ru-RU"/>
        </w:rPr>
        <w:t xml:space="preserve"> </w:t>
      </w:r>
      <w:r w:rsidR="00E51EEB" w:rsidRPr="003875D1">
        <w:rPr>
          <w:rFonts w:ascii="Times New Roman" w:eastAsia="Times New Roman" w:hAnsi="Times New Roman" w:cs="Times New Roman"/>
          <w:sz w:val="28"/>
          <w:szCs w:val="28"/>
          <w:lang w:eastAsia="ru-RU"/>
        </w:rPr>
        <w:t xml:space="preserve">по проведению внешнего государственного финансового </w:t>
      </w:r>
      <w:r w:rsidR="00E51EEB" w:rsidRPr="00464831">
        <w:rPr>
          <w:rFonts w:ascii="Times New Roman" w:eastAsia="Calibri" w:hAnsi="Times New Roman" w:cs="Times New Roman"/>
          <w:sz w:val="28"/>
          <w:szCs w:val="28"/>
        </w:rPr>
        <w:t>контроля на соответствие</w:t>
      </w:r>
      <w:r w:rsidR="00E51EEB">
        <w:rPr>
          <w:rFonts w:ascii="Times New Roman" w:eastAsia="Calibri" w:hAnsi="Times New Roman" w:cs="Times New Roman"/>
          <w:sz w:val="28"/>
          <w:szCs w:val="28"/>
        </w:rPr>
        <w:t>»</w:t>
      </w:r>
      <w:r w:rsidR="00E51EEB" w:rsidRPr="00772990">
        <w:rPr>
          <w:rFonts w:ascii="Times New Roman" w:eastAsia="Times New Roman" w:hAnsi="Times New Roman" w:cs="Times New Roman"/>
          <w:sz w:val="28"/>
          <w:szCs w:val="28"/>
          <w:lang w:eastAsia="ru-RU"/>
        </w:rPr>
        <w:t xml:space="preserve"> </w:t>
      </w:r>
      <w:r w:rsidRPr="00772990">
        <w:rPr>
          <w:rFonts w:ascii="Times New Roman" w:eastAsia="Times New Roman" w:hAnsi="Times New Roman" w:cs="Times New Roman"/>
          <w:sz w:val="28"/>
          <w:szCs w:val="28"/>
          <w:lang w:eastAsia="ru-RU"/>
        </w:rPr>
        <w:t xml:space="preserve">предусмотрено только </w:t>
      </w:r>
      <w:r>
        <w:rPr>
          <w:rFonts w:ascii="Times New Roman" w:eastAsia="Times New Roman" w:hAnsi="Times New Roman" w:cs="Times New Roman"/>
          <w:sz w:val="28"/>
          <w:szCs w:val="28"/>
          <w:lang w:eastAsia="ru-RU"/>
        </w:rPr>
        <w:t>4</w:t>
      </w:r>
      <w:r w:rsidRPr="00772990">
        <w:rPr>
          <w:rFonts w:ascii="Times New Roman" w:eastAsia="Times New Roman" w:hAnsi="Times New Roman" w:cs="Times New Roman"/>
          <w:sz w:val="28"/>
          <w:szCs w:val="28"/>
          <w:lang w:eastAsia="ru-RU"/>
        </w:rPr>
        <w:t xml:space="preserve"> из них. В </w:t>
      </w:r>
      <w:r w:rsidR="00E51EEB">
        <w:rPr>
          <w:rFonts w:ascii="Times New Roman" w:eastAsia="Times New Roman" w:hAnsi="Times New Roman" w:cs="Times New Roman"/>
          <w:sz w:val="28"/>
          <w:szCs w:val="28"/>
          <w:lang w:eastAsia="ru-RU"/>
        </w:rPr>
        <w:t xml:space="preserve">казахстанском методическом руководстве </w:t>
      </w:r>
      <w:r w:rsidRPr="00772990">
        <w:rPr>
          <w:rFonts w:ascii="Times New Roman" w:eastAsia="Times New Roman" w:hAnsi="Times New Roman" w:cs="Times New Roman"/>
          <w:sz w:val="28"/>
          <w:szCs w:val="28"/>
          <w:lang w:eastAsia="ru-RU"/>
        </w:rPr>
        <w:t xml:space="preserve">отсутствует этап </w:t>
      </w:r>
      <w:r w:rsidR="00E51EEB">
        <w:rPr>
          <w:rFonts w:ascii="Times New Roman" w:eastAsia="Times New Roman" w:hAnsi="Times New Roman" w:cs="Times New Roman"/>
          <w:sz w:val="28"/>
          <w:szCs w:val="28"/>
          <w:lang w:eastAsia="ru-RU"/>
        </w:rPr>
        <w:t>оценки доказательств и подготовки заключения</w:t>
      </w:r>
      <w:r w:rsidRPr="00772990">
        <w:rPr>
          <w:rFonts w:ascii="Times New Roman" w:eastAsia="Times New Roman" w:hAnsi="Times New Roman" w:cs="Times New Roman"/>
          <w:sz w:val="28"/>
          <w:szCs w:val="28"/>
          <w:lang w:eastAsia="ru-RU"/>
        </w:rPr>
        <w:t xml:space="preserve">. Полагаем, что данное расхождение не является критичным, поскольку на </w:t>
      </w:r>
      <w:r w:rsidR="00E51EEB">
        <w:rPr>
          <w:rFonts w:ascii="Times New Roman" w:eastAsia="Times New Roman" w:hAnsi="Times New Roman" w:cs="Times New Roman"/>
          <w:sz w:val="28"/>
          <w:szCs w:val="28"/>
          <w:lang w:eastAsia="ru-RU"/>
        </w:rPr>
        <w:t>этапе оформления результатов контрольных мероприятий</w:t>
      </w:r>
      <w:r w:rsidRPr="00772990">
        <w:rPr>
          <w:rFonts w:ascii="Times New Roman" w:eastAsia="Times New Roman" w:hAnsi="Times New Roman" w:cs="Times New Roman"/>
          <w:sz w:val="28"/>
          <w:szCs w:val="28"/>
          <w:lang w:eastAsia="ru-RU"/>
        </w:rPr>
        <w:t>, реализуемом в соответствии с</w:t>
      </w:r>
      <w:r w:rsidR="00E51EEB">
        <w:rPr>
          <w:rFonts w:ascii="Times New Roman" w:eastAsia="Times New Roman" w:hAnsi="Times New Roman" w:cs="Times New Roman"/>
          <w:sz w:val="28"/>
          <w:szCs w:val="28"/>
          <w:lang w:eastAsia="ru-RU"/>
        </w:rPr>
        <w:t xml:space="preserve"> вышеназванным руководством </w:t>
      </w:r>
      <w:r w:rsidRPr="00772990">
        <w:rPr>
          <w:rFonts w:ascii="Times New Roman" w:eastAsia="Times New Roman" w:hAnsi="Times New Roman" w:cs="Times New Roman"/>
          <w:sz w:val="28"/>
          <w:szCs w:val="28"/>
          <w:lang w:eastAsia="ru-RU"/>
        </w:rPr>
        <w:t xml:space="preserve">выполняются, в том числе, те мероприятия, которые предусмотрены на этапе </w:t>
      </w:r>
      <w:r w:rsidR="00E51EEB">
        <w:rPr>
          <w:rFonts w:ascii="Times New Roman" w:eastAsia="Times New Roman" w:hAnsi="Times New Roman" w:cs="Times New Roman"/>
          <w:sz w:val="28"/>
          <w:szCs w:val="28"/>
          <w:lang w:eastAsia="ru-RU"/>
        </w:rPr>
        <w:t>оценки доказательств и подготовки заключения</w:t>
      </w:r>
      <w:r w:rsidR="00E51EEB" w:rsidRPr="00772990">
        <w:rPr>
          <w:rFonts w:ascii="Times New Roman" w:eastAsia="Times New Roman" w:hAnsi="Times New Roman" w:cs="Times New Roman"/>
          <w:sz w:val="28"/>
          <w:szCs w:val="28"/>
          <w:lang w:eastAsia="ru-RU"/>
        </w:rPr>
        <w:t xml:space="preserve"> </w:t>
      </w:r>
      <w:r w:rsidRPr="00772990">
        <w:rPr>
          <w:rFonts w:ascii="Times New Roman" w:eastAsia="Times New Roman" w:hAnsi="Times New Roman" w:cs="Times New Roman"/>
          <w:sz w:val="28"/>
          <w:szCs w:val="28"/>
          <w:lang w:eastAsia="ru-RU"/>
        </w:rPr>
        <w:t>стандартом ИНТОСАИ.</w:t>
      </w:r>
    </w:p>
    <w:p w:rsidR="002D1A80" w:rsidRPr="00772990" w:rsidRDefault="002D1A80" w:rsidP="002D1A80">
      <w:pPr>
        <w:tabs>
          <w:tab w:val="left" w:pos="1134"/>
        </w:tabs>
        <w:suppressAutoHyphens/>
        <w:spacing w:after="0" w:line="240" w:lineRule="auto"/>
        <w:ind w:left="709"/>
        <w:jc w:val="both"/>
        <w:rPr>
          <w:rFonts w:ascii="Times New Roman" w:eastAsia="Times New Roman" w:hAnsi="Times New Roman" w:cs="Times New Roman"/>
          <w:sz w:val="28"/>
          <w:szCs w:val="28"/>
          <w:lang w:eastAsia="ru-RU"/>
        </w:rPr>
      </w:pPr>
    </w:p>
    <w:p w:rsidR="00464831" w:rsidRDefault="00464831" w:rsidP="00464831">
      <w:pPr>
        <w:spacing w:after="0" w:line="240" w:lineRule="auto"/>
        <w:jc w:val="both"/>
        <w:rPr>
          <w:rFonts w:ascii="Times New Roman" w:eastAsia="Calibri" w:hAnsi="Times New Roman" w:cs="Times New Roman"/>
          <w:i/>
          <w:sz w:val="28"/>
          <w:szCs w:val="28"/>
        </w:rPr>
      </w:pPr>
      <w:r w:rsidRPr="009F41CD">
        <w:rPr>
          <w:rFonts w:ascii="Times New Roman" w:eastAsia="Times New Roman" w:hAnsi="Times New Roman" w:cs="Times New Roman"/>
          <w:bCs/>
          <w:i/>
          <w:sz w:val="28"/>
          <w:szCs w:val="28"/>
          <w:lang w:eastAsia="ru-RU"/>
        </w:rPr>
        <w:t>ISSAI 4200 «</w:t>
      </w:r>
      <w:r w:rsidRPr="009F41CD">
        <w:rPr>
          <w:rFonts w:ascii="Times New Roman" w:eastAsia="Calibri" w:hAnsi="Times New Roman" w:cs="Times New Roman"/>
          <w:i/>
          <w:sz w:val="28"/>
          <w:szCs w:val="28"/>
          <w:lang w:eastAsia="ru-RU"/>
        </w:rPr>
        <w:t>Руководство по аудиту на соответствие, связанному с аудитом финансовой отчетности</w:t>
      </w:r>
      <w:r w:rsidRPr="009F41CD">
        <w:rPr>
          <w:rFonts w:ascii="Times New Roman" w:eastAsia="Calibri" w:hAnsi="Times New Roman" w:cs="Times New Roman"/>
          <w:i/>
          <w:sz w:val="28"/>
          <w:szCs w:val="28"/>
        </w:rPr>
        <w:t>».</w:t>
      </w:r>
    </w:p>
    <w:p w:rsidR="00464831" w:rsidRDefault="00464831" w:rsidP="00464831">
      <w:pPr>
        <w:tabs>
          <w:tab w:val="left" w:pos="1276"/>
        </w:tabs>
        <w:suppressAutoHyphens/>
        <w:spacing w:after="0" w:line="240" w:lineRule="auto"/>
        <w:jc w:val="both"/>
        <w:rPr>
          <w:rFonts w:ascii="Times New Roman" w:hAnsi="Times New Roman" w:cs="Times New Roman"/>
          <w:i/>
          <w:sz w:val="28"/>
          <w:szCs w:val="28"/>
        </w:rPr>
      </w:pPr>
    </w:p>
    <w:p w:rsidR="0090025C" w:rsidRPr="006425BE" w:rsidRDefault="0090025C" w:rsidP="0090025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Необходимо в </w:t>
      </w:r>
      <w:r>
        <w:rPr>
          <w:rFonts w:ascii="Times New Roman" w:eastAsia="Times New Roman" w:hAnsi="Times New Roman" w:cs="Times New Roman"/>
          <w:bCs/>
          <w:sz w:val="28"/>
          <w:szCs w:val="28"/>
          <w:shd w:val="clear" w:color="auto" w:fill="FFFFFF"/>
          <w:lang w:eastAsia="ru-RU"/>
        </w:rPr>
        <w:t>«</w:t>
      </w:r>
      <w:r w:rsidRPr="003875D1">
        <w:rPr>
          <w:rFonts w:ascii="Times New Roman" w:eastAsia="Times New Roman" w:hAnsi="Times New Roman" w:cs="Times New Roman"/>
          <w:sz w:val="28"/>
          <w:szCs w:val="28"/>
          <w:lang w:eastAsia="ru-RU"/>
        </w:rPr>
        <w:t>Методически</w:t>
      </w:r>
      <w:r>
        <w:rPr>
          <w:rFonts w:ascii="Times New Roman" w:eastAsia="Times New Roman" w:hAnsi="Times New Roman" w:cs="Times New Roman"/>
          <w:sz w:val="28"/>
          <w:szCs w:val="28"/>
          <w:lang w:eastAsia="ru-RU"/>
        </w:rPr>
        <w:t>х</w:t>
      </w:r>
      <w:r w:rsidRPr="003875D1">
        <w:rPr>
          <w:rFonts w:ascii="Times New Roman" w:eastAsia="Times New Roman" w:hAnsi="Times New Roman" w:cs="Times New Roman"/>
          <w:sz w:val="28"/>
          <w:szCs w:val="28"/>
          <w:lang w:eastAsia="ru-RU"/>
        </w:rPr>
        <w:t xml:space="preserve"> рекомендаци</w:t>
      </w:r>
      <w:r>
        <w:rPr>
          <w:rFonts w:ascii="Times New Roman" w:eastAsia="Times New Roman" w:hAnsi="Times New Roman" w:cs="Times New Roman"/>
          <w:sz w:val="28"/>
          <w:szCs w:val="28"/>
          <w:lang w:eastAsia="ru-RU"/>
        </w:rPr>
        <w:t>ях</w:t>
      </w:r>
      <w:r w:rsidRPr="00464831">
        <w:rPr>
          <w:rFonts w:ascii="Times New Roman" w:eastAsia="Times New Roman" w:hAnsi="Times New Roman" w:cs="Times New Roman"/>
          <w:sz w:val="28"/>
          <w:szCs w:val="28"/>
          <w:lang w:eastAsia="ru-RU"/>
        </w:rPr>
        <w:t xml:space="preserve"> </w:t>
      </w:r>
      <w:r w:rsidRPr="003875D1">
        <w:rPr>
          <w:rFonts w:ascii="Times New Roman" w:eastAsia="Times New Roman" w:hAnsi="Times New Roman" w:cs="Times New Roman"/>
          <w:sz w:val="28"/>
          <w:szCs w:val="28"/>
          <w:lang w:eastAsia="ru-RU"/>
        </w:rPr>
        <w:t xml:space="preserve">по проведению внешнего государственного финансового </w:t>
      </w:r>
      <w:r w:rsidRPr="00464831">
        <w:rPr>
          <w:rFonts w:ascii="Times New Roman" w:eastAsia="Calibri" w:hAnsi="Times New Roman" w:cs="Times New Roman"/>
          <w:sz w:val="28"/>
          <w:szCs w:val="28"/>
        </w:rPr>
        <w:t>контроля на соответствие</w:t>
      </w:r>
      <w:r>
        <w:rPr>
          <w:rFonts w:ascii="Times New Roman" w:eastAsia="Calibri" w:hAnsi="Times New Roman" w:cs="Times New Roman"/>
          <w:sz w:val="28"/>
          <w:szCs w:val="28"/>
        </w:rPr>
        <w:t>»</w:t>
      </w:r>
      <w:r w:rsidRPr="00785774">
        <w:rPr>
          <w:rFonts w:ascii="Times New Roman" w:eastAsia="Cambria" w:hAnsi="Times New Roman" w:cs="Times New Roman"/>
          <w:sz w:val="28"/>
          <w:szCs w:val="28"/>
        </w:rPr>
        <w:t xml:space="preserve"> (одобрен</w:t>
      </w:r>
      <w:r>
        <w:rPr>
          <w:rFonts w:ascii="Times New Roman" w:eastAsia="Cambria" w:hAnsi="Times New Roman" w:cs="Times New Roman"/>
          <w:sz w:val="28"/>
          <w:szCs w:val="28"/>
        </w:rPr>
        <w:t>н</w:t>
      </w:r>
      <w:r w:rsidRPr="00785774">
        <w:rPr>
          <w:rFonts w:ascii="Times New Roman" w:eastAsia="Cambria" w:hAnsi="Times New Roman" w:cs="Times New Roman"/>
          <w:sz w:val="28"/>
          <w:szCs w:val="28"/>
        </w:rPr>
        <w:t>ы</w:t>
      </w:r>
      <w:r>
        <w:rPr>
          <w:rFonts w:ascii="Times New Roman" w:eastAsia="Cambria" w:hAnsi="Times New Roman" w:cs="Times New Roman"/>
          <w:sz w:val="28"/>
          <w:szCs w:val="28"/>
        </w:rPr>
        <w:t>х</w:t>
      </w:r>
      <w:r w:rsidRPr="00785774">
        <w:rPr>
          <w:rFonts w:ascii="Times New Roman" w:eastAsia="Cambria" w:hAnsi="Times New Roman" w:cs="Times New Roman"/>
          <w:sz w:val="28"/>
          <w:szCs w:val="28"/>
        </w:rPr>
        <w:t xml:space="preserve"> приказом Председателя Счетного коми</w:t>
      </w:r>
      <w:r>
        <w:rPr>
          <w:rFonts w:ascii="Times New Roman" w:eastAsia="Cambria" w:hAnsi="Times New Roman" w:cs="Times New Roman"/>
          <w:sz w:val="28"/>
          <w:szCs w:val="28"/>
        </w:rPr>
        <w:t xml:space="preserve">тета 23.12.2013 № 246147 –н/ қ) включить раздел, где будет расписан алгоритм </w:t>
      </w:r>
      <w:r w:rsidRPr="006425BE">
        <w:rPr>
          <w:rFonts w:ascii="Times New Roman" w:eastAsia="+mn-ea" w:hAnsi="Times New Roman" w:cs="Times New Roman"/>
          <w:iCs/>
          <w:color w:val="000000"/>
          <w:kern w:val="24"/>
          <w:sz w:val="28"/>
          <w:szCs w:val="28"/>
          <w:lang w:eastAsia="ru-RU"/>
        </w:rPr>
        <w:t>анализ</w:t>
      </w:r>
      <w:r>
        <w:rPr>
          <w:rFonts w:ascii="Times New Roman" w:eastAsia="+mn-ea" w:hAnsi="Times New Roman" w:cs="Times New Roman"/>
          <w:iCs/>
          <w:color w:val="000000"/>
          <w:kern w:val="24"/>
          <w:sz w:val="28"/>
          <w:szCs w:val="28"/>
          <w:lang w:eastAsia="ru-RU"/>
        </w:rPr>
        <w:t>а</w:t>
      </w:r>
      <w:r w:rsidRPr="006425BE">
        <w:rPr>
          <w:rFonts w:ascii="Times New Roman" w:eastAsia="+mn-ea" w:hAnsi="Times New Roman" w:cs="Times New Roman"/>
          <w:iCs/>
          <w:color w:val="000000"/>
          <w:kern w:val="24"/>
          <w:sz w:val="28"/>
          <w:szCs w:val="28"/>
          <w:lang w:eastAsia="ru-RU"/>
        </w:rPr>
        <w:t xml:space="preserve"> финансовы</w:t>
      </w:r>
      <w:r>
        <w:rPr>
          <w:rFonts w:ascii="Times New Roman" w:eastAsia="+mn-ea" w:hAnsi="Times New Roman" w:cs="Times New Roman"/>
          <w:iCs/>
          <w:color w:val="000000"/>
          <w:kern w:val="24"/>
          <w:sz w:val="28"/>
          <w:szCs w:val="28"/>
          <w:lang w:eastAsia="ru-RU"/>
        </w:rPr>
        <w:t>х</w:t>
      </w:r>
      <w:r w:rsidRPr="006425BE">
        <w:rPr>
          <w:rFonts w:ascii="Times New Roman" w:eastAsia="+mn-ea" w:hAnsi="Times New Roman" w:cs="Times New Roman"/>
          <w:iCs/>
          <w:color w:val="000000"/>
          <w:kern w:val="24"/>
          <w:sz w:val="28"/>
          <w:szCs w:val="28"/>
          <w:lang w:eastAsia="ru-RU"/>
        </w:rPr>
        <w:t xml:space="preserve"> отчет</w:t>
      </w:r>
      <w:r>
        <w:rPr>
          <w:rFonts w:ascii="Times New Roman" w:eastAsia="+mn-ea" w:hAnsi="Times New Roman" w:cs="Times New Roman"/>
          <w:iCs/>
          <w:color w:val="000000"/>
          <w:kern w:val="24"/>
          <w:sz w:val="28"/>
          <w:szCs w:val="28"/>
          <w:lang w:eastAsia="ru-RU"/>
        </w:rPr>
        <w:t>ов</w:t>
      </w:r>
      <w:r w:rsidRPr="006425BE">
        <w:rPr>
          <w:rFonts w:ascii="Times New Roman" w:eastAsia="+mn-ea" w:hAnsi="Times New Roman" w:cs="Times New Roman"/>
          <w:iCs/>
          <w:color w:val="000000"/>
          <w:kern w:val="24"/>
          <w:sz w:val="28"/>
          <w:szCs w:val="28"/>
          <w:lang w:eastAsia="ru-RU"/>
        </w:rPr>
        <w:t xml:space="preserve"> на предмет того, были ли соблюдены общепринятые стандарты по </w:t>
      </w:r>
      <w:r w:rsidR="005C7468">
        <w:rPr>
          <w:rFonts w:ascii="Times New Roman" w:eastAsia="+mn-ea" w:hAnsi="Times New Roman" w:cs="Times New Roman"/>
          <w:iCs/>
          <w:color w:val="000000"/>
          <w:kern w:val="24"/>
          <w:sz w:val="28"/>
          <w:szCs w:val="28"/>
          <w:lang w:eastAsia="ru-RU"/>
        </w:rPr>
        <w:t xml:space="preserve">составлению </w:t>
      </w:r>
      <w:r w:rsidRPr="006425BE">
        <w:rPr>
          <w:rFonts w:ascii="Times New Roman" w:eastAsia="+mn-ea" w:hAnsi="Times New Roman" w:cs="Times New Roman"/>
          <w:iCs/>
          <w:color w:val="000000"/>
          <w:kern w:val="24"/>
          <w:sz w:val="28"/>
          <w:szCs w:val="28"/>
          <w:lang w:eastAsia="ru-RU"/>
        </w:rPr>
        <w:t>финансовой отчетности и раскрытию информации.</w:t>
      </w:r>
      <w:r w:rsidRPr="0090025C">
        <w:rPr>
          <w:rFonts w:ascii="Times New Roman" w:eastAsia="+mn-ea" w:hAnsi="Times New Roman" w:cs="Times New Roman"/>
          <w:iCs/>
          <w:color w:val="000000"/>
          <w:kern w:val="24"/>
          <w:sz w:val="28"/>
          <w:szCs w:val="28"/>
          <w:lang w:eastAsia="ru-RU"/>
        </w:rPr>
        <w:t xml:space="preserve"> </w:t>
      </w:r>
      <w:r w:rsidRPr="006425BE">
        <w:rPr>
          <w:rFonts w:ascii="Times New Roman" w:eastAsia="+mn-ea" w:hAnsi="Times New Roman" w:cs="Times New Roman"/>
          <w:iCs/>
          <w:color w:val="000000"/>
          <w:kern w:val="24"/>
          <w:sz w:val="28"/>
          <w:szCs w:val="28"/>
          <w:lang w:eastAsia="ru-RU"/>
        </w:rPr>
        <w:t xml:space="preserve">Анализ финансовой отчетности должен осуществляться в пределах, достаточных для </w:t>
      </w:r>
      <w:r w:rsidRPr="006425BE">
        <w:rPr>
          <w:rFonts w:ascii="Times New Roman" w:eastAsia="+mn-ea" w:hAnsi="Times New Roman" w:cs="Times New Roman"/>
          <w:iCs/>
          <w:color w:val="000000"/>
          <w:kern w:val="24"/>
          <w:sz w:val="28"/>
          <w:szCs w:val="28"/>
          <w:lang w:eastAsia="ru-RU"/>
        </w:rPr>
        <w:lastRenderedPageBreak/>
        <w:t>того, чтобы обеспечить рациональное основание для мнения относительно финансовой отчетности</w:t>
      </w:r>
      <w:r>
        <w:rPr>
          <w:rFonts w:ascii="Times New Roman" w:eastAsia="+mn-ea" w:hAnsi="Times New Roman" w:cs="Times New Roman"/>
          <w:iCs/>
          <w:color w:val="000000"/>
          <w:kern w:val="24"/>
          <w:sz w:val="28"/>
          <w:szCs w:val="28"/>
          <w:lang w:eastAsia="ru-RU"/>
        </w:rPr>
        <w:t>.</w:t>
      </w:r>
      <w:r w:rsidRPr="0090025C">
        <w:rPr>
          <w:rFonts w:ascii="Times New Roman" w:eastAsia="+mn-ea" w:hAnsi="Times New Roman" w:cs="Times New Roman"/>
          <w:color w:val="000000"/>
          <w:kern w:val="24"/>
          <w:sz w:val="28"/>
          <w:szCs w:val="28"/>
          <w:lang w:eastAsia="ru-RU"/>
        </w:rPr>
        <w:t xml:space="preserve"> </w:t>
      </w:r>
      <w:r>
        <w:rPr>
          <w:rFonts w:ascii="Times New Roman" w:eastAsia="+mn-ea" w:hAnsi="Times New Roman" w:cs="Times New Roman"/>
          <w:color w:val="000000"/>
          <w:kern w:val="24"/>
          <w:sz w:val="28"/>
          <w:szCs w:val="28"/>
          <w:lang w:eastAsia="ru-RU"/>
        </w:rPr>
        <w:t>А</w:t>
      </w:r>
      <w:r w:rsidRPr="006425BE">
        <w:rPr>
          <w:rFonts w:ascii="Times New Roman" w:eastAsia="+mn-ea" w:hAnsi="Times New Roman" w:cs="Times New Roman"/>
          <w:color w:val="000000"/>
          <w:kern w:val="24"/>
          <w:sz w:val="28"/>
          <w:szCs w:val="28"/>
          <w:lang w:eastAsia="ru-RU"/>
        </w:rPr>
        <w:t>удитор должен проанализировать финансовую отчетность и убедиться в том, что:</w:t>
      </w:r>
    </w:p>
    <w:p w:rsidR="0090025C" w:rsidRPr="006425BE" w:rsidRDefault="0090025C" w:rsidP="0090025C">
      <w:pPr>
        <w:spacing w:after="0" w:line="240" w:lineRule="auto"/>
        <w:ind w:firstLine="567"/>
        <w:jc w:val="both"/>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(a) финансовая отчетность подготовлена в соответствии с общепринятыми стандартами бухгалтерского учета;</w:t>
      </w:r>
    </w:p>
    <w:p w:rsidR="0090025C" w:rsidRPr="006425BE" w:rsidRDefault="0090025C" w:rsidP="0090025C">
      <w:pPr>
        <w:spacing w:after="0" w:line="240" w:lineRule="auto"/>
        <w:ind w:firstLine="567"/>
        <w:jc w:val="both"/>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(b) финансовая отчетность представлена с должным учетом условий функционирования проверяемого субъекта;</w:t>
      </w:r>
    </w:p>
    <w:p w:rsidR="0090025C" w:rsidRPr="006425BE" w:rsidRDefault="0090025C" w:rsidP="0090025C">
      <w:pPr>
        <w:spacing w:after="0" w:line="240" w:lineRule="auto"/>
        <w:ind w:firstLine="567"/>
        <w:jc w:val="both"/>
        <w:rPr>
          <w:rFonts w:ascii="Times New Roman" w:eastAsia="Times New Roman" w:hAnsi="Times New Roman" w:cs="Times New Roman"/>
          <w:sz w:val="28"/>
          <w:szCs w:val="28"/>
          <w:lang w:eastAsia="ru-RU"/>
        </w:rPr>
      </w:pPr>
      <w:r w:rsidRPr="006425BE">
        <w:rPr>
          <w:rFonts w:ascii="Times New Roman" w:eastAsia="+mn-ea" w:hAnsi="Times New Roman" w:cs="Times New Roman"/>
          <w:color w:val="000000"/>
          <w:kern w:val="24"/>
          <w:sz w:val="28"/>
          <w:szCs w:val="28"/>
          <w:lang w:eastAsia="ru-RU"/>
        </w:rPr>
        <w:t>(c) осуществлено достаточное раскрытие различных элементов финансовой отчетности;</w:t>
      </w:r>
    </w:p>
    <w:p w:rsidR="0090025C" w:rsidRPr="006425BE" w:rsidRDefault="0090025C" w:rsidP="0090025C">
      <w:pPr>
        <w:tabs>
          <w:tab w:val="left" w:pos="1276"/>
        </w:tabs>
        <w:suppressAutoHyphens/>
        <w:spacing w:after="0" w:line="240" w:lineRule="auto"/>
        <w:ind w:firstLine="567"/>
        <w:jc w:val="both"/>
        <w:rPr>
          <w:rFonts w:ascii="Times New Roman" w:eastAsia="+mn-ea" w:hAnsi="Times New Roman" w:cs="Times New Roman"/>
          <w:color w:val="000000"/>
          <w:kern w:val="24"/>
          <w:sz w:val="28"/>
          <w:szCs w:val="28"/>
          <w:lang w:eastAsia="ru-RU"/>
        </w:rPr>
      </w:pPr>
      <w:r w:rsidRPr="006425BE">
        <w:rPr>
          <w:rFonts w:ascii="Times New Roman" w:eastAsia="+mn-ea" w:hAnsi="Times New Roman" w:cs="Times New Roman"/>
          <w:color w:val="000000"/>
          <w:kern w:val="24"/>
          <w:sz w:val="28"/>
          <w:szCs w:val="28"/>
          <w:lang w:eastAsia="ru-RU"/>
        </w:rPr>
        <w:t>(d) различные элементы финансовой отчетности надлежащим образом оценены, измерены и представлены.</w:t>
      </w:r>
    </w:p>
    <w:p w:rsidR="0090025C" w:rsidRDefault="0090025C" w:rsidP="0090025C">
      <w:pPr>
        <w:tabs>
          <w:tab w:val="left" w:pos="0"/>
          <w:tab w:val="left" w:pos="851"/>
        </w:tabs>
        <w:spacing w:after="0"/>
        <w:ind w:firstLine="567"/>
        <w:jc w:val="both"/>
        <w:outlineLvl w:val="0"/>
        <w:rPr>
          <w:rFonts w:ascii="Times New Roman" w:eastAsia="Cambria" w:hAnsi="Times New Roman" w:cs="Times New Roman"/>
          <w:sz w:val="28"/>
          <w:szCs w:val="28"/>
        </w:rPr>
      </w:pPr>
    </w:p>
    <w:p w:rsidR="00E54224" w:rsidRPr="00E54224" w:rsidRDefault="00E54224" w:rsidP="002141B0">
      <w:pPr>
        <w:keepNext/>
        <w:shd w:val="clear" w:color="auto" w:fill="FFFFFF"/>
        <w:tabs>
          <w:tab w:val="left" w:pos="1276"/>
        </w:tabs>
        <w:spacing w:after="0" w:line="240" w:lineRule="auto"/>
        <w:ind w:firstLine="426"/>
        <w:contextualSpacing/>
        <w:jc w:val="both"/>
        <w:outlineLvl w:val="0"/>
        <w:rPr>
          <w:rFonts w:ascii="Times New Roman" w:eastAsia="Times New Roman" w:hAnsi="Times New Roman" w:cs="Times New Roman"/>
          <w:b/>
          <w:color w:val="000000"/>
          <w:spacing w:val="-3"/>
          <w:sz w:val="28"/>
          <w:szCs w:val="28"/>
          <w:lang w:eastAsia="ru-RU"/>
        </w:rPr>
      </w:pPr>
      <w:r w:rsidRPr="00E54224">
        <w:rPr>
          <w:rFonts w:ascii="Times New Roman" w:eastAsia="Times New Roman" w:hAnsi="Times New Roman" w:cs="Times New Roman"/>
          <w:b/>
          <w:color w:val="000000"/>
          <w:spacing w:val="-3"/>
          <w:sz w:val="28"/>
          <w:szCs w:val="28"/>
          <w:lang w:eastAsia="ru-RU"/>
        </w:rPr>
        <w:t xml:space="preserve">Предложения </w:t>
      </w:r>
      <w:r w:rsidR="003B7642">
        <w:rPr>
          <w:rFonts w:ascii="Times New Roman" w:eastAsia="Times New Roman" w:hAnsi="Times New Roman" w:cs="Times New Roman"/>
          <w:b/>
          <w:color w:val="000000"/>
          <w:spacing w:val="-3"/>
          <w:sz w:val="28"/>
          <w:szCs w:val="28"/>
          <w:lang w:eastAsia="ru-RU"/>
        </w:rPr>
        <w:t xml:space="preserve">по адаптации и формированию новой нормативно-методологической базы проведения аудита </w:t>
      </w:r>
      <w:r w:rsidR="00656F56">
        <w:rPr>
          <w:rFonts w:ascii="Times New Roman" w:eastAsia="Times New Roman" w:hAnsi="Times New Roman" w:cs="Times New Roman"/>
          <w:b/>
          <w:color w:val="000000"/>
          <w:spacing w:val="-3"/>
          <w:sz w:val="28"/>
          <w:szCs w:val="28"/>
          <w:lang w:eastAsia="ru-RU"/>
        </w:rPr>
        <w:t xml:space="preserve">соответствия </w:t>
      </w:r>
      <w:r w:rsidRPr="00E54224">
        <w:rPr>
          <w:rFonts w:ascii="Times New Roman" w:eastAsia="Times New Roman" w:hAnsi="Times New Roman" w:cs="Times New Roman"/>
          <w:b/>
          <w:color w:val="000000"/>
          <w:spacing w:val="-3"/>
          <w:sz w:val="28"/>
          <w:szCs w:val="28"/>
          <w:lang w:eastAsia="ru-RU"/>
        </w:rPr>
        <w:t>в Казахстане.</w:t>
      </w:r>
    </w:p>
    <w:p w:rsidR="00E54224" w:rsidRPr="00E54224" w:rsidRDefault="00E54224" w:rsidP="00E54224">
      <w:pPr>
        <w:tabs>
          <w:tab w:val="left" w:pos="-1440"/>
          <w:tab w:val="left" w:pos="900"/>
          <w:tab w:val="left" w:pos="5780"/>
        </w:tabs>
        <w:spacing w:after="0" w:line="240" w:lineRule="auto"/>
        <w:ind w:right="-82" w:firstLine="900"/>
        <w:jc w:val="both"/>
        <w:rPr>
          <w:rFonts w:ascii="Times New Roman" w:eastAsia="Times New Roman" w:hAnsi="Times New Roman" w:cs="Times New Roman"/>
          <w:color w:val="000000"/>
          <w:sz w:val="28"/>
          <w:szCs w:val="28"/>
          <w:lang w:eastAsia="ru-RU"/>
        </w:rPr>
      </w:pPr>
    </w:p>
    <w:p w:rsidR="00E54224" w:rsidRPr="00E54224" w:rsidRDefault="00E54224" w:rsidP="00E54224">
      <w:pPr>
        <w:spacing w:after="0" w:line="240" w:lineRule="auto"/>
        <w:ind w:firstLine="709"/>
        <w:contextualSpacing/>
        <w:jc w:val="both"/>
        <w:rPr>
          <w:rFonts w:ascii="Times New Roman" w:eastAsia="Calibri" w:hAnsi="Times New Roman" w:cs="Times New Roman"/>
          <w:color w:val="000000"/>
          <w:sz w:val="28"/>
          <w:szCs w:val="24"/>
        </w:rPr>
      </w:pPr>
      <w:r w:rsidRPr="00E54224">
        <w:rPr>
          <w:rFonts w:ascii="Times New Roman" w:eastAsia="Calibri" w:hAnsi="Times New Roman" w:cs="Times New Roman"/>
          <w:color w:val="000000"/>
          <w:sz w:val="28"/>
          <w:szCs w:val="24"/>
        </w:rPr>
        <w:t xml:space="preserve">В силу национальных особенностей Республики Казахстан, уровня социально-экономического развития в РК рекомендуется  использовать метод трансформации стандартов ИНТОСАИ.  </w:t>
      </w:r>
    </w:p>
    <w:p w:rsidR="00E54224" w:rsidRPr="00E54224" w:rsidRDefault="00E54224" w:rsidP="00E54224">
      <w:pPr>
        <w:tabs>
          <w:tab w:val="left" w:pos="-1440"/>
          <w:tab w:val="left" w:pos="900"/>
          <w:tab w:val="left" w:pos="5780"/>
        </w:tabs>
        <w:spacing w:after="0" w:line="240" w:lineRule="auto"/>
        <w:ind w:right="-82" w:firstLine="709"/>
        <w:jc w:val="both"/>
        <w:rPr>
          <w:rFonts w:ascii="Times New Roman" w:eastAsia="Calibri" w:hAnsi="Times New Roman" w:cs="Times New Roman"/>
          <w:color w:val="000000"/>
          <w:sz w:val="28"/>
          <w:szCs w:val="24"/>
        </w:rPr>
      </w:pPr>
      <w:r w:rsidRPr="00E54224">
        <w:rPr>
          <w:rFonts w:ascii="Times New Roman" w:eastAsia="Calibri" w:hAnsi="Times New Roman" w:cs="Times New Roman"/>
          <w:color w:val="000000"/>
          <w:sz w:val="28"/>
          <w:szCs w:val="24"/>
        </w:rPr>
        <w:t xml:space="preserve">Исследование  показало, что основные принципиальные подходы к определению аудита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Calibri" w:hAnsi="Times New Roman" w:cs="Times New Roman"/>
          <w:color w:val="000000"/>
          <w:sz w:val="28"/>
          <w:szCs w:val="24"/>
        </w:rPr>
        <w:t xml:space="preserve">, принципы, цели в исследуемых государствах идентичны. В целом, все стандарты и руководства ориентированы и соответствуют стандартам ИССАИ </w:t>
      </w:r>
      <w:r w:rsidR="00656F56">
        <w:rPr>
          <w:rFonts w:ascii="Times New Roman" w:eastAsia="Calibri" w:hAnsi="Times New Roman" w:cs="Times New Roman"/>
          <w:color w:val="000000"/>
          <w:sz w:val="28"/>
          <w:szCs w:val="24"/>
        </w:rPr>
        <w:t>4</w:t>
      </w:r>
      <w:r w:rsidRPr="00E54224">
        <w:rPr>
          <w:rFonts w:ascii="Times New Roman" w:eastAsia="Calibri" w:hAnsi="Times New Roman" w:cs="Times New Roman"/>
          <w:color w:val="000000"/>
          <w:sz w:val="28"/>
          <w:szCs w:val="24"/>
        </w:rPr>
        <w:t>0</w:t>
      </w:r>
      <w:r w:rsidR="00656F56">
        <w:rPr>
          <w:rFonts w:ascii="Times New Roman" w:eastAsia="Calibri" w:hAnsi="Times New Roman" w:cs="Times New Roman"/>
          <w:color w:val="000000"/>
          <w:sz w:val="28"/>
          <w:szCs w:val="24"/>
        </w:rPr>
        <w:t>0</w:t>
      </w:r>
      <w:r w:rsidRPr="00E54224">
        <w:rPr>
          <w:rFonts w:ascii="Times New Roman" w:eastAsia="Calibri" w:hAnsi="Times New Roman" w:cs="Times New Roman"/>
          <w:color w:val="000000"/>
          <w:sz w:val="28"/>
          <w:szCs w:val="24"/>
        </w:rPr>
        <w:t xml:space="preserve">0, </w:t>
      </w:r>
      <w:r w:rsidR="00656F56">
        <w:rPr>
          <w:rFonts w:ascii="Times New Roman" w:eastAsia="Calibri" w:hAnsi="Times New Roman" w:cs="Times New Roman"/>
          <w:color w:val="000000"/>
          <w:sz w:val="28"/>
          <w:szCs w:val="24"/>
        </w:rPr>
        <w:t>41</w:t>
      </w:r>
      <w:r w:rsidRPr="00E54224">
        <w:rPr>
          <w:rFonts w:ascii="Times New Roman" w:eastAsia="Calibri" w:hAnsi="Times New Roman" w:cs="Times New Roman"/>
          <w:color w:val="000000"/>
          <w:sz w:val="28"/>
          <w:szCs w:val="24"/>
        </w:rPr>
        <w:t xml:space="preserve">00 и </w:t>
      </w:r>
      <w:r w:rsidR="00656F56">
        <w:rPr>
          <w:rFonts w:ascii="Times New Roman" w:eastAsia="Calibri" w:hAnsi="Times New Roman" w:cs="Times New Roman"/>
          <w:color w:val="000000"/>
          <w:sz w:val="28"/>
          <w:szCs w:val="24"/>
        </w:rPr>
        <w:t>42</w:t>
      </w:r>
      <w:r w:rsidRPr="00E54224">
        <w:rPr>
          <w:rFonts w:ascii="Times New Roman" w:eastAsia="Calibri" w:hAnsi="Times New Roman" w:cs="Times New Roman"/>
          <w:color w:val="000000"/>
          <w:sz w:val="28"/>
          <w:szCs w:val="24"/>
        </w:rPr>
        <w:t xml:space="preserve">00. Что касается руководств по проведению аудита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Calibri" w:hAnsi="Times New Roman" w:cs="Times New Roman"/>
          <w:color w:val="000000"/>
          <w:sz w:val="28"/>
          <w:szCs w:val="24"/>
        </w:rPr>
        <w:t xml:space="preserve">, то практические рекомендации совпадают по этапам проведения аудита </w:t>
      </w:r>
      <w:r w:rsidR="00F52ED6">
        <w:rPr>
          <w:rFonts w:ascii="Times New Roman" w:eastAsia="Calibri" w:hAnsi="Times New Roman" w:cs="Times New Roman"/>
          <w:color w:val="000000"/>
          <w:sz w:val="28"/>
          <w:szCs w:val="24"/>
        </w:rPr>
        <w:t>соответствия</w:t>
      </w:r>
      <w:r w:rsidRPr="00E54224">
        <w:rPr>
          <w:rFonts w:ascii="Times New Roman" w:eastAsia="Calibri" w:hAnsi="Times New Roman" w:cs="Times New Roman"/>
          <w:color w:val="000000"/>
          <w:sz w:val="28"/>
          <w:szCs w:val="24"/>
        </w:rPr>
        <w:t xml:space="preserve">. При этом, во всех имеющихся руководствах не расписаны конкретные критерии проведения аудита </w:t>
      </w:r>
      <w:r w:rsidR="00656F56" w:rsidRPr="00CB648F">
        <w:rPr>
          <w:rFonts w:ascii="Times New Roman" w:eastAsia="Times New Roman" w:hAnsi="Times New Roman" w:cs="Times New Roman"/>
          <w:sz w:val="28"/>
          <w:szCs w:val="28"/>
          <w:lang w:eastAsia="ru-RU"/>
        </w:rPr>
        <w:t>соответствия</w:t>
      </w:r>
      <w:r w:rsidR="00656F56">
        <w:rPr>
          <w:rFonts w:ascii="Times New Roman" w:eastAsia="Times New Roman" w:hAnsi="Times New Roman" w:cs="Times New Roman"/>
          <w:sz w:val="28"/>
          <w:szCs w:val="28"/>
          <w:lang w:eastAsia="ru-RU"/>
        </w:rPr>
        <w:t xml:space="preserve">. </w:t>
      </w:r>
    </w:p>
    <w:p w:rsidR="00E54224" w:rsidRPr="00E54224" w:rsidRDefault="00E54224" w:rsidP="00E54224">
      <w:pPr>
        <w:tabs>
          <w:tab w:val="left" w:pos="-1440"/>
          <w:tab w:val="left" w:pos="900"/>
          <w:tab w:val="left" w:pos="5780"/>
        </w:tabs>
        <w:spacing w:after="0" w:line="240" w:lineRule="auto"/>
        <w:ind w:right="-82" w:firstLine="709"/>
        <w:jc w:val="both"/>
        <w:rPr>
          <w:rFonts w:ascii="Times New Roman" w:eastAsia="Times New Roman" w:hAnsi="Times New Roman" w:cs="Times New Roman"/>
          <w:color w:val="000000"/>
          <w:sz w:val="28"/>
          <w:szCs w:val="28"/>
          <w:lang w:eastAsia="ru-RU"/>
        </w:rPr>
      </w:pPr>
      <w:r w:rsidRPr="00E54224">
        <w:rPr>
          <w:rFonts w:ascii="Times New Roman" w:eastAsia="Times New Roman" w:hAnsi="Times New Roman" w:cs="Times New Roman"/>
          <w:color w:val="000000"/>
          <w:sz w:val="28"/>
          <w:szCs w:val="28"/>
          <w:lang w:eastAsia="ru-RU"/>
        </w:rPr>
        <w:t xml:space="preserve">При  разработке и формировании нормативно-методологической базы аудита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Times New Roman" w:hAnsi="Times New Roman" w:cs="Times New Roman"/>
          <w:color w:val="000000"/>
          <w:sz w:val="28"/>
          <w:szCs w:val="28"/>
          <w:lang w:eastAsia="ru-RU"/>
        </w:rPr>
        <w:t xml:space="preserve"> в Казахстане было бы целесообразно взять за основу существующую структуру стандартов и методологических руководств. </w:t>
      </w:r>
    </w:p>
    <w:p w:rsidR="00E54224" w:rsidRPr="00E54224" w:rsidRDefault="00E54224" w:rsidP="00E54224">
      <w:pPr>
        <w:spacing w:after="0" w:line="240" w:lineRule="auto"/>
        <w:ind w:firstLine="709"/>
        <w:contextualSpacing/>
        <w:jc w:val="both"/>
        <w:rPr>
          <w:rFonts w:ascii="Times New Roman" w:eastAsia="Calibri" w:hAnsi="Times New Roman" w:cs="Times New Roman"/>
          <w:color w:val="000000"/>
          <w:sz w:val="28"/>
          <w:szCs w:val="28"/>
        </w:rPr>
      </w:pPr>
      <w:r w:rsidRPr="00E54224">
        <w:rPr>
          <w:rFonts w:ascii="Times New Roman" w:eastAsia="Calibri" w:hAnsi="Times New Roman" w:cs="Times New Roman"/>
          <w:color w:val="000000"/>
          <w:sz w:val="28"/>
          <w:szCs w:val="28"/>
        </w:rPr>
        <w:t xml:space="preserve">Также, трактовку ключевых критериев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Calibri" w:hAnsi="Times New Roman" w:cs="Times New Roman"/>
          <w:color w:val="000000"/>
          <w:sz w:val="28"/>
          <w:szCs w:val="28"/>
        </w:rPr>
        <w:t xml:space="preserve"> необходимо сохранить и имплементировать в Стандарт и Руководства по проведению аудита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Calibri" w:hAnsi="Times New Roman" w:cs="Times New Roman"/>
          <w:color w:val="000000"/>
          <w:sz w:val="28"/>
          <w:szCs w:val="28"/>
        </w:rPr>
        <w:t>.</w:t>
      </w:r>
    </w:p>
    <w:p w:rsidR="00E54224" w:rsidRPr="00E54224" w:rsidRDefault="00E54224" w:rsidP="00E54224">
      <w:pPr>
        <w:tabs>
          <w:tab w:val="left" w:pos="-1440"/>
          <w:tab w:val="left" w:pos="900"/>
          <w:tab w:val="left" w:pos="5780"/>
        </w:tabs>
        <w:spacing w:after="0" w:line="240" w:lineRule="auto"/>
        <w:ind w:right="-82" w:firstLine="709"/>
        <w:jc w:val="both"/>
        <w:rPr>
          <w:rFonts w:ascii="Times New Roman" w:eastAsia="Times New Roman" w:hAnsi="Times New Roman" w:cs="Times New Roman"/>
          <w:color w:val="000000"/>
          <w:sz w:val="28"/>
          <w:szCs w:val="28"/>
          <w:lang w:eastAsia="ru-RU"/>
        </w:rPr>
      </w:pPr>
      <w:r w:rsidRPr="00E54224">
        <w:rPr>
          <w:rFonts w:ascii="Times New Roman" w:eastAsia="Times New Roman" w:hAnsi="Times New Roman" w:cs="Times New Roman"/>
          <w:color w:val="000000"/>
          <w:sz w:val="28"/>
          <w:szCs w:val="28"/>
          <w:lang w:eastAsia="ru-RU"/>
        </w:rPr>
        <w:t xml:space="preserve">Учитывая то, что действующий контрольный аппарат имеет подготовку и опыт работы в основном  по выявлению  нарушений и несоответствий в финансово-бюджетной сфере,  было бы целесообразно в дальнейшем сделать акцент на разработку детализированных рекомендаций, содержащих пошаговые описания аналитических методов и процедур, используемых в аудите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Times New Roman" w:hAnsi="Times New Roman" w:cs="Times New Roman"/>
          <w:color w:val="000000"/>
          <w:sz w:val="28"/>
          <w:szCs w:val="28"/>
          <w:lang w:eastAsia="ru-RU"/>
        </w:rPr>
        <w:t xml:space="preserve"> зарубежных стран.</w:t>
      </w:r>
    </w:p>
    <w:p w:rsidR="00E54224" w:rsidRPr="00E54224" w:rsidRDefault="00E54224" w:rsidP="00E54224">
      <w:pPr>
        <w:tabs>
          <w:tab w:val="left" w:pos="-1440"/>
          <w:tab w:val="left" w:pos="900"/>
          <w:tab w:val="left" w:pos="5780"/>
        </w:tabs>
        <w:spacing w:after="0" w:line="240" w:lineRule="auto"/>
        <w:ind w:right="-82" w:firstLine="709"/>
        <w:jc w:val="both"/>
        <w:rPr>
          <w:rFonts w:ascii="Times New Roman" w:eastAsia="Times New Roman" w:hAnsi="Times New Roman" w:cs="Times New Roman"/>
          <w:color w:val="000000"/>
          <w:sz w:val="28"/>
          <w:szCs w:val="28"/>
          <w:lang w:eastAsia="ru-RU"/>
        </w:rPr>
      </w:pPr>
      <w:r w:rsidRPr="00E54224">
        <w:rPr>
          <w:rFonts w:ascii="Times New Roman" w:eastAsia="Times New Roman" w:hAnsi="Times New Roman" w:cs="Times New Roman"/>
          <w:color w:val="000000"/>
          <w:sz w:val="28"/>
          <w:szCs w:val="28"/>
          <w:lang w:eastAsia="ru-RU"/>
        </w:rPr>
        <w:t xml:space="preserve">Кроме того, целесообразно также формирование библиотеки лучшего мирового опыта путем перевода сборников лучших практик (Канады, Австралии, Германии и др.) и сборников примененных критериев аудита </w:t>
      </w:r>
      <w:r w:rsidR="003B7642" w:rsidRPr="00CB648F">
        <w:rPr>
          <w:rFonts w:ascii="Times New Roman" w:eastAsia="Times New Roman" w:hAnsi="Times New Roman" w:cs="Times New Roman"/>
          <w:sz w:val="28"/>
          <w:szCs w:val="28"/>
          <w:lang w:eastAsia="ru-RU"/>
        </w:rPr>
        <w:t>соответствия</w:t>
      </w:r>
      <w:r w:rsidRPr="00E54224">
        <w:rPr>
          <w:rFonts w:ascii="Times New Roman" w:eastAsia="Times New Roman" w:hAnsi="Times New Roman" w:cs="Times New Roman"/>
          <w:color w:val="000000"/>
          <w:sz w:val="28"/>
          <w:szCs w:val="28"/>
          <w:lang w:eastAsia="ru-RU"/>
        </w:rPr>
        <w:t xml:space="preserve"> по сферам государственного управления (Великобритания). </w:t>
      </w:r>
    </w:p>
    <w:p w:rsidR="00E54224" w:rsidRPr="00E54224" w:rsidRDefault="00E54224" w:rsidP="00E54224">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54224">
        <w:rPr>
          <w:rFonts w:ascii="Times New Roman" w:eastAsia="Calibri" w:hAnsi="Times New Roman" w:cs="Times New Roman"/>
          <w:color w:val="000000"/>
          <w:sz w:val="28"/>
          <w:szCs w:val="28"/>
        </w:rPr>
        <w:t>При этом все исследуемые зарубежные ВОФК руководствуются одной целью – проведение оценки и улучшение функционирования</w:t>
      </w:r>
      <w:r w:rsidR="00FD2791" w:rsidRPr="00FD2791">
        <w:rPr>
          <w:rFonts w:ascii="Times New Roman" w:eastAsia="Calibri" w:hAnsi="Times New Roman" w:cs="Times New Roman"/>
          <w:color w:val="000000"/>
          <w:sz w:val="28"/>
          <w:szCs w:val="28"/>
        </w:rPr>
        <w:t xml:space="preserve"> </w:t>
      </w:r>
      <w:r w:rsidRPr="00E54224">
        <w:rPr>
          <w:rFonts w:ascii="Times New Roman" w:eastAsia="Calibri" w:hAnsi="Times New Roman" w:cs="Times New Roman"/>
          <w:color w:val="000000"/>
          <w:sz w:val="28"/>
          <w:szCs w:val="28"/>
        </w:rPr>
        <w:lastRenderedPageBreak/>
        <w:t>государственных программ, самого правительства и  связанных с ним органов.</w:t>
      </w:r>
    </w:p>
    <w:p w:rsidR="00E54224" w:rsidRDefault="00E54224" w:rsidP="0090025C">
      <w:pPr>
        <w:tabs>
          <w:tab w:val="left" w:pos="0"/>
          <w:tab w:val="left" w:pos="851"/>
        </w:tabs>
        <w:spacing w:after="0"/>
        <w:ind w:firstLine="567"/>
        <w:jc w:val="both"/>
        <w:outlineLvl w:val="0"/>
        <w:rPr>
          <w:rFonts w:ascii="Times New Roman" w:eastAsia="Cambria" w:hAnsi="Times New Roman" w:cs="Times New Roman"/>
          <w:sz w:val="28"/>
          <w:szCs w:val="28"/>
        </w:rPr>
      </w:pPr>
    </w:p>
    <w:p w:rsidR="00E54224" w:rsidRPr="00E54224" w:rsidRDefault="00E54224" w:rsidP="00E54224">
      <w:pPr>
        <w:spacing w:after="0" w:line="240" w:lineRule="auto"/>
        <w:ind w:firstLine="567"/>
        <w:jc w:val="both"/>
        <w:rPr>
          <w:rFonts w:ascii="Times New Roman" w:eastAsia="Calibri" w:hAnsi="Times New Roman" w:cs="Times New Roman"/>
          <w:b/>
          <w:sz w:val="28"/>
          <w:szCs w:val="28"/>
        </w:rPr>
      </w:pPr>
      <w:r w:rsidRPr="00785774">
        <w:rPr>
          <w:rFonts w:ascii="Times New Roman" w:eastAsia="Calibri" w:hAnsi="Times New Roman" w:cs="Times New Roman"/>
          <w:b/>
          <w:sz w:val="28"/>
          <w:szCs w:val="28"/>
        </w:rPr>
        <w:t>Краткие выводы</w:t>
      </w:r>
      <w:r>
        <w:rPr>
          <w:rFonts w:ascii="Times New Roman" w:eastAsia="Calibri" w:hAnsi="Times New Roman" w:cs="Times New Roman"/>
          <w:b/>
          <w:sz w:val="28"/>
          <w:szCs w:val="28"/>
        </w:rPr>
        <w:t xml:space="preserve"> по 1 этапу</w:t>
      </w:r>
      <w:r w:rsidRPr="00785774">
        <w:rPr>
          <w:rFonts w:ascii="Times New Roman" w:eastAsia="Calibri" w:hAnsi="Times New Roman" w:cs="Times New Roman"/>
          <w:b/>
          <w:sz w:val="28"/>
          <w:szCs w:val="28"/>
        </w:rPr>
        <w:t>:</w:t>
      </w:r>
    </w:p>
    <w:p w:rsidR="00E54224" w:rsidRPr="00E54224" w:rsidRDefault="00E54224" w:rsidP="00E54224">
      <w:pPr>
        <w:spacing w:after="0" w:line="240" w:lineRule="auto"/>
        <w:ind w:firstLine="567"/>
        <w:jc w:val="both"/>
        <w:rPr>
          <w:rFonts w:ascii="Times New Roman" w:eastAsia="Calibri" w:hAnsi="Times New Roman" w:cs="Times New Roman"/>
          <w:b/>
          <w:sz w:val="28"/>
          <w:szCs w:val="28"/>
        </w:rPr>
      </w:pPr>
    </w:p>
    <w:p w:rsidR="00C95E14" w:rsidRPr="00785774" w:rsidRDefault="00C95E14" w:rsidP="00C95E14">
      <w:pPr>
        <w:shd w:val="clear" w:color="auto" w:fill="FFFFFF"/>
        <w:spacing w:after="0" w:line="240" w:lineRule="auto"/>
        <w:ind w:firstLine="567"/>
        <w:jc w:val="both"/>
        <w:rPr>
          <w:rFonts w:ascii="Times New Roman" w:hAnsi="Times New Roman" w:cs="Times New Roman"/>
          <w:sz w:val="28"/>
          <w:szCs w:val="28"/>
        </w:rPr>
      </w:pPr>
      <w:r w:rsidRPr="00785774">
        <w:rPr>
          <w:rFonts w:ascii="Times New Roman" w:hAnsi="Times New Roman" w:cs="Times New Roman"/>
          <w:sz w:val="28"/>
          <w:szCs w:val="28"/>
        </w:rPr>
        <w:t xml:space="preserve">По итогам изучения и анализа нормативно-методологической базы проведения внешнего государственного аудита </w:t>
      </w:r>
      <w:r>
        <w:rPr>
          <w:rFonts w:ascii="Times New Roman" w:hAnsi="Times New Roman" w:cs="Times New Roman"/>
          <w:sz w:val="28"/>
          <w:szCs w:val="28"/>
        </w:rPr>
        <w:t xml:space="preserve">соответствия </w:t>
      </w:r>
      <w:r w:rsidRPr="00785774">
        <w:rPr>
          <w:rFonts w:ascii="Times New Roman" w:hAnsi="Times New Roman" w:cs="Times New Roman"/>
          <w:sz w:val="28"/>
          <w:szCs w:val="28"/>
        </w:rPr>
        <w:t>ВОФК зарубежных стран, нами выработаны следующие рекомендации и предложения:</w:t>
      </w:r>
    </w:p>
    <w:p w:rsidR="00656F56" w:rsidRPr="002B044F" w:rsidRDefault="00C95E14" w:rsidP="00656F56">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1) Учесть</w:t>
      </w:r>
      <w:r w:rsidR="00656F56" w:rsidRPr="002B044F">
        <w:rPr>
          <w:rFonts w:ascii="Times New Roman" w:eastAsia="Calibri" w:hAnsi="Times New Roman" w:cs="Times New Roman"/>
          <w:sz w:val="28"/>
          <w:szCs w:val="28"/>
        </w:rPr>
        <w:t xml:space="preserve"> опыт стран (Российская Федерация,</w:t>
      </w:r>
      <w:r>
        <w:rPr>
          <w:rFonts w:ascii="Times New Roman" w:eastAsia="Calibri" w:hAnsi="Times New Roman" w:cs="Times New Roman"/>
          <w:sz w:val="28"/>
          <w:szCs w:val="28"/>
        </w:rPr>
        <w:t xml:space="preserve"> Украина,</w:t>
      </w:r>
      <w:r w:rsidR="00656F56" w:rsidRPr="002B044F">
        <w:rPr>
          <w:rFonts w:ascii="Times New Roman" w:eastAsia="Calibri" w:hAnsi="Times New Roman" w:cs="Times New Roman"/>
          <w:sz w:val="28"/>
          <w:szCs w:val="28"/>
        </w:rPr>
        <w:t xml:space="preserve"> </w:t>
      </w:r>
      <w:r w:rsidR="00656F56">
        <w:rPr>
          <w:rFonts w:ascii="Times New Roman" w:eastAsia="Calibri" w:hAnsi="Times New Roman" w:cs="Times New Roman"/>
          <w:sz w:val="28"/>
          <w:szCs w:val="28"/>
        </w:rPr>
        <w:t>Армения</w:t>
      </w:r>
      <w:r w:rsidR="00656F56" w:rsidRPr="002B044F">
        <w:rPr>
          <w:rFonts w:ascii="Times New Roman" w:eastAsia="Calibri" w:hAnsi="Times New Roman" w:cs="Times New Roman"/>
          <w:sz w:val="28"/>
          <w:szCs w:val="28"/>
        </w:rPr>
        <w:t xml:space="preserve"> и </w:t>
      </w:r>
      <w:r w:rsidR="00656F56">
        <w:rPr>
          <w:rFonts w:ascii="Times New Roman" w:eastAsia="Calibri" w:hAnsi="Times New Roman" w:cs="Times New Roman"/>
          <w:sz w:val="28"/>
          <w:szCs w:val="28"/>
        </w:rPr>
        <w:t>Эстония</w:t>
      </w:r>
      <w:r w:rsidR="00656F56" w:rsidRPr="002B044F">
        <w:rPr>
          <w:rFonts w:ascii="Times New Roman" w:eastAsia="Calibri" w:hAnsi="Times New Roman" w:cs="Times New Roman"/>
          <w:sz w:val="28"/>
          <w:szCs w:val="28"/>
        </w:rPr>
        <w:t>), которые находились с Республикой Казахстан на одинаковых стартовых позициях в вопросе реформирования системы ГФК. Анализ показывает, что в этих странах подход к разработке стандартов</w:t>
      </w:r>
      <w:r w:rsidR="00656F56">
        <w:rPr>
          <w:rFonts w:ascii="Times New Roman" w:eastAsia="Calibri" w:hAnsi="Times New Roman" w:cs="Times New Roman"/>
          <w:sz w:val="28"/>
          <w:szCs w:val="28"/>
        </w:rPr>
        <w:t>, в том числе стандартов</w:t>
      </w:r>
      <w:r w:rsidR="00656F56" w:rsidRPr="002B044F">
        <w:rPr>
          <w:rFonts w:ascii="Times New Roman" w:eastAsia="Calibri" w:hAnsi="Times New Roman" w:cs="Times New Roman"/>
          <w:sz w:val="28"/>
          <w:szCs w:val="28"/>
        </w:rPr>
        <w:t xml:space="preserve"> </w:t>
      </w:r>
      <w:r w:rsidR="00656F56">
        <w:rPr>
          <w:rFonts w:ascii="Times New Roman" w:eastAsia="Calibri" w:hAnsi="Times New Roman" w:cs="Times New Roman"/>
          <w:sz w:val="28"/>
          <w:szCs w:val="28"/>
        </w:rPr>
        <w:t xml:space="preserve">аудита соответствия </w:t>
      </w:r>
      <w:r w:rsidR="00656F56" w:rsidRPr="002B044F">
        <w:rPr>
          <w:rFonts w:ascii="Times New Roman" w:eastAsia="Calibri" w:hAnsi="Times New Roman" w:cs="Times New Roman"/>
          <w:sz w:val="28"/>
          <w:szCs w:val="28"/>
        </w:rPr>
        <w:t>проходил поэтапно. Разработка стандартов проводилась на основе утвержденных Планов их разработки. Для повышения качества их разработки были созданы рабочие группы по разработке стандартов внешнего государственного финансового контроля. При этом, в обеих странах имеются ссылки в законодательстве на применение стандартов ISA и ISSAI.</w:t>
      </w:r>
    </w:p>
    <w:p w:rsidR="00656F56" w:rsidRPr="002B044F" w:rsidRDefault="00656F56" w:rsidP="00656F56">
      <w:pPr>
        <w:spacing w:after="0" w:line="240" w:lineRule="auto"/>
        <w:ind w:firstLine="567"/>
        <w:jc w:val="both"/>
        <w:rPr>
          <w:rFonts w:ascii="Times New Roman" w:eastAsia="Calibri" w:hAnsi="Times New Roman" w:cs="Times New Roman"/>
          <w:sz w:val="28"/>
          <w:szCs w:val="28"/>
        </w:rPr>
      </w:pPr>
      <w:r w:rsidRPr="002B044F">
        <w:rPr>
          <w:rFonts w:ascii="Times New Roman" w:eastAsia="Calibri" w:hAnsi="Times New Roman" w:cs="Times New Roman"/>
          <w:sz w:val="28"/>
          <w:szCs w:val="28"/>
        </w:rPr>
        <w:t>Счетной палатой Российской Федерации при формировании и развитии системы методологического обеспечения контрольной и экспертно-аналитической деятельности, системной стандартизации государственного финансового контроля Счетной палатой предварительно изучаются международные стандарты государственного аудита.</w:t>
      </w:r>
    </w:p>
    <w:p w:rsidR="00656F56" w:rsidRPr="002B044F" w:rsidRDefault="00656F56" w:rsidP="00656F56">
      <w:pPr>
        <w:spacing w:after="0" w:line="240" w:lineRule="auto"/>
        <w:ind w:firstLine="567"/>
        <w:jc w:val="both"/>
        <w:rPr>
          <w:rFonts w:ascii="Times New Roman" w:hAnsi="Times New Roman" w:cs="Times New Roman"/>
          <w:sz w:val="28"/>
          <w:szCs w:val="28"/>
        </w:rPr>
      </w:pPr>
      <w:r w:rsidRPr="002B044F">
        <w:rPr>
          <w:rFonts w:ascii="Times New Roman" w:hAnsi="Times New Roman" w:cs="Times New Roman"/>
          <w:sz w:val="28"/>
          <w:szCs w:val="28"/>
        </w:rPr>
        <w:t xml:space="preserve">Совершенствование системы внутреннего финансового контроля содействует более широкому использованию его результатов в работе ВОФК.  Представляется, что данный опыт необходимо учесть в Казахстане и наделить орган, которому будут предоставлены полномочия ВОФК, правом разработки методологии качества внутренних проверок в правительственных министерствах и ведомствах. </w:t>
      </w:r>
    </w:p>
    <w:p w:rsidR="00A907D2" w:rsidRPr="001E6992" w:rsidRDefault="00A907D2" w:rsidP="00A907D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Аудит соответстви</w:t>
      </w:r>
      <w:r w:rsidR="00800064">
        <w:rPr>
          <w:rFonts w:ascii="Times New Roman" w:hAnsi="Times New Roman" w:cs="Times New Roman"/>
          <w:sz w:val="28"/>
          <w:szCs w:val="28"/>
        </w:rPr>
        <w:t>я</w:t>
      </w:r>
      <w:r w:rsidRPr="001E6992">
        <w:rPr>
          <w:rFonts w:ascii="Times New Roman" w:hAnsi="Times New Roman" w:cs="Times New Roman"/>
          <w:sz w:val="28"/>
          <w:szCs w:val="28"/>
        </w:rPr>
        <w:t xml:space="preserve"> в исследуемых странах в основном проводится совместно с финансовым аудитом и аудитом эффективности (Великобритания, Канада, Австралия, Индия, Нидерланды, Россия и др.) Такой подход, по мнению ВОФК этих стран, способствует минимизации издержек. В таких странах как Сингапур, Эстония, Украина аудит соответстви</w:t>
      </w:r>
      <w:r w:rsidR="0052724B">
        <w:rPr>
          <w:rFonts w:ascii="Times New Roman" w:hAnsi="Times New Roman" w:cs="Times New Roman"/>
          <w:sz w:val="28"/>
          <w:szCs w:val="28"/>
        </w:rPr>
        <w:t xml:space="preserve">я </w:t>
      </w:r>
      <w:r w:rsidRPr="001E6992">
        <w:rPr>
          <w:rFonts w:ascii="Times New Roman" w:hAnsi="Times New Roman" w:cs="Times New Roman"/>
          <w:sz w:val="28"/>
          <w:szCs w:val="28"/>
        </w:rPr>
        <w:t>проводится отдельно. При этом в Сингапур и на Украина аудит соответстви</w:t>
      </w:r>
      <w:r w:rsidR="0052724B">
        <w:rPr>
          <w:rFonts w:ascii="Times New Roman" w:hAnsi="Times New Roman" w:cs="Times New Roman"/>
          <w:sz w:val="28"/>
          <w:szCs w:val="28"/>
        </w:rPr>
        <w:t>я</w:t>
      </w:r>
      <w:r w:rsidRPr="001E6992">
        <w:rPr>
          <w:rFonts w:ascii="Times New Roman" w:hAnsi="Times New Roman" w:cs="Times New Roman"/>
          <w:sz w:val="28"/>
          <w:szCs w:val="28"/>
        </w:rPr>
        <w:t xml:space="preserve"> также проводится и в рамках финансового аудита и аудита эффективности.</w:t>
      </w:r>
    </w:p>
    <w:p w:rsidR="00A907D2" w:rsidRPr="001E6992" w:rsidRDefault="00A907D2" w:rsidP="00A907D2">
      <w:pPr>
        <w:spacing w:after="0" w:line="240" w:lineRule="auto"/>
        <w:ind w:firstLine="567"/>
        <w:jc w:val="both"/>
        <w:rPr>
          <w:rFonts w:ascii="Times New Roman" w:hAnsi="Times New Roman" w:cs="Times New Roman"/>
          <w:sz w:val="28"/>
          <w:szCs w:val="28"/>
        </w:rPr>
      </w:pPr>
      <w:r w:rsidRPr="001E6992">
        <w:rPr>
          <w:rFonts w:ascii="Times New Roman" w:hAnsi="Times New Roman" w:cs="Times New Roman"/>
          <w:sz w:val="28"/>
          <w:szCs w:val="28"/>
        </w:rPr>
        <w:t>Анализ проведения государственного аудита в представленных странах показывает, что в основном для проведения аудита соответстви</w:t>
      </w:r>
      <w:r w:rsidR="006C4445">
        <w:rPr>
          <w:rFonts w:ascii="Times New Roman" w:hAnsi="Times New Roman" w:cs="Times New Roman"/>
          <w:sz w:val="28"/>
          <w:szCs w:val="28"/>
        </w:rPr>
        <w:t>я</w:t>
      </w:r>
      <w:r w:rsidRPr="001E6992">
        <w:rPr>
          <w:rFonts w:ascii="Times New Roman" w:hAnsi="Times New Roman" w:cs="Times New Roman"/>
          <w:sz w:val="28"/>
          <w:szCs w:val="28"/>
        </w:rPr>
        <w:t xml:space="preserve"> используются национальные стандарты, которые разработаны на основе международных стандартов ИНТОСАИ (Великобритания, Канада, Австралия, Индия, Нидерланды, Россия, Азербайджан, Германия, Армения). </w:t>
      </w:r>
      <w:r w:rsidRPr="001E6992">
        <w:rPr>
          <w:rFonts w:ascii="Times New Roman" w:hAnsi="Times New Roman" w:cs="Times New Roman"/>
          <w:sz w:val="28"/>
          <w:szCs w:val="28"/>
        </w:rPr>
        <w:lastRenderedPageBreak/>
        <w:t xml:space="preserve">В таких странах как Эстония, Украина, Швеция, Сингапур, Нидерланды </w:t>
      </w:r>
      <w:r w:rsidRPr="001E6992">
        <w:rPr>
          <w:rFonts w:ascii="Times New Roman" w:hAnsi="Times New Roman" w:cs="Times New Roman"/>
          <w:sz w:val="28"/>
          <w:szCs w:val="28"/>
          <w:lang w:val="kk-KZ"/>
        </w:rPr>
        <w:t>стандарты</w:t>
      </w:r>
      <w:r w:rsidRPr="001E6992">
        <w:rPr>
          <w:rFonts w:ascii="Times New Roman" w:hAnsi="Times New Roman" w:cs="Times New Roman"/>
          <w:sz w:val="28"/>
          <w:szCs w:val="28"/>
        </w:rPr>
        <w:t xml:space="preserve"> </w:t>
      </w:r>
      <w:r w:rsidRPr="001E6992">
        <w:rPr>
          <w:rFonts w:ascii="Times New Roman" w:hAnsi="Times New Roman" w:cs="Times New Roman"/>
          <w:sz w:val="28"/>
          <w:szCs w:val="28"/>
          <w:lang w:val="en-US"/>
        </w:rPr>
        <w:t>ISSAI</w:t>
      </w:r>
      <w:r w:rsidRPr="001E6992">
        <w:rPr>
          <w:rFonts w:ascii="Times New Roman" w:hAnsi="Times New Roman" w:cs="Times New Roman"/>
          <w:sz w:val="28"/>
          <w:szCs w:val="28"/>
        </w:rPr>
        <w:t xml:space="preserve"> 4100 и 4200 используют напрямую. </w:t>
      </w:r>
    </w:p>
    <w:p w:rsidR="009F2C88" w:rsidRDefault="00C95E14" w:rsidP="009F2C88">
      <w:pPr>
        <w:keepNext/>
        <w:shd w:val="clear" w:color="auto" w:fill="FFFFFF"/>
        <w:tabs>
          <w:tab w:val="left" w:pos="0"/>
        </w:tabs>
        <w:spacing w:after="0" w:line="240" w:lineRule="auto"/>
        <w:ind w:firstLine="567"/>
        <w:contextualSpacing/>
        <w:jc w:val="both"/>
        <w:outlineLvl w:val="0"/>
        <w:rPr>
          <w:rFonts w:ascii="Times New Roman" w:hAnsi="Times New Roman" w:cs="Times New Roman"/>
          <w:sz w:val="28"/>
          <w:szCs w:val="28"/>
          <w:lang w:val="kk-KZ"/>
        </w:rPr>
      </w:pPr>
      <w:r>
        <w:rPr>
          <w:rFonts w:ascii="Times New Roman" w:hAnsi="Times New Roman" w:cs="Times New Roman"/>
          <w:color w:val="222222"/>
          <w:sz w:val="28"/>
          <w:szCs w:val="28"/>
          <w:shd w:val="clear" w:color="auto" w:fill="FDFDFD"/>
        </w:rPr>
        <w:t>2)</w:t>
      </w:r>
      <w:r w:rsidRPr="00C95E14">
        <w:rPr>
          <w:rFonts w:ascii="Times New Roman" w:eastAsia="Times New Roman" w:hAnsi="Times New Roman" w:cs="Times New Roman"/>
          <w:color w:val="000000"/>
          <w:sz w:val="28"/>
          <w:szCs w:val="28"/>
          <w:lang w:eastAsia="ru-RU"/>
        </w:rPr>
        <w:t xml:space="preserve"> </w:t>
      </w:r>
      <w:r w:rsidR="009F2C88">
        <w:rPr>
          <w:rFonts w:ascii="Times New Roman" w:eastAsia="Times New Roman" w:hAnsi="Times New Roman" w:cs="Times New Roman"/>
          <w:color w:val="000000"/>
          <w:spacing w:val="-3"/>
          <w:sz w:val="28"/>
          <w:szCs w:val="28"/>
          <w:lang w:eastAsia="ru-RU"/>
        </w:rPr>
        <w:t>Считаем, что на сегодняшний день проведение отдельно аудита соответстви</w:t>
      </w:r>
      <w:r w:rsidR="006C4445">
        <w:rPr>
          <w:rFonts w:ascii="Times New Roman" w:eastAsia="Times New Roman" w:hAnsi="Times New Roman" w:cs="Times New Roman"/>
          <w:color w:val="000000"/>
          <w:spacing w:val="-3"/>
          <w:sz w:val="28"/>
          <w:szCs w:val="28"/>
          <w:lang w:eastAsia="ru-RU"/>
        </w:rPr>
        <w:t>я</w:t>
      </w:r>
      <w:r w:rsidR="009F2C88">
        <w:rPr>
          <w:rFonts w:ascii="Times New Roman" w:eastAsia="Times New Roman" w:hAnsi="Times New Roman" w:cs="Times New Roman"/>
          <w:color w:val="000000"/>
          <w:spacing w:val="-3"/>
          <w:sz w:val="28"/>
          <w:szCs w:val="28"/>
          <w:lang w:eastAsia="ru-RU"/>
        </w:rPr>
        <w:t xml:space="preserve"> для практики ВОФК Казахстана более приемлем. При этом, внедрение совмещения </w:t>
      </w:r>
      <w:r w:rsidR="009F2C88" w:rsidRPr="001E6992">
        <w:rPr>
          <w:rFonts w:ascii="Times New Roman" w:hAnsi="Times New Roman" w:cs="Times New Roman"/>
          <w:sz w:val="28"/>
          <w:szCs w:val="28"/>
          <w:lang w:val="kk-KZ"/>
        </w:rPr>
        <w:t>аудит</w:t>
      </w:r>
      <w:r w:rsidR="009F2C88">
        <w:rPr>
          <w:rFonts w:ascii="Times New Roman" w:hAnsi="Times New Roman" w:cs="Times New Roman"/>
          <w:sz w:val="28"/>
          <w:szCs w:val="28"/>
          <w:lang w:val="kk-KZ"/>
        </w:rPr>
        <w:t>а</w:t>
      </w:r>
      <w:r w:rsidR="009F2C88" w:rsidRPr="001E6992">
        <w:rPr>
          <w:rFonts w:ascii="Times New Roman" w:hAnsi="Times New Roman" w:cs="Times New Roman"/>
          <w:sz w:val="28"/>
          <w:szCs w:val="28"/>
          <w:lang w:val="kk-KZ"/>
        </w:rPr>
        <w:t xml:space="preserve"> соответстви</w:t>
      </w:r>
      <w:r w:rsidR="006C4445">
        <w:rPr>
          <w:rFonts w:ascii="Times New Roman" w:hAnsi="Times New Roman" w:cs="Times New Roman"/>
          <w:sz w:val="28"/>
          <w:szCs w:val="28"/>
          <w:lang w:val="kk-KZ"/>
        </w:rPr>
        <w:t>я</w:t>
      </w:r>
      <w:r w:rsidR="009F2C88" w:rsidRPr="001E6992">
        <w:rPr>
          <w:rFonts w:ascii="Times New Roman" w:hAnsi="Times New Roman" w:cs="Times New Roman"/>
          <w:sz w:val="28"/>
          <w:szCs w:val="28"/>
          <w:lang w:val="kk-KZ"/>
        </w:rPr>
        <w:t xml:space="preserve"> </w:t>
      </w:r>
      <w:r w:rsidR="009F2C88">
        <w:rPr>
          <w:rFonts w:ascii="Times New Roman" w:hAnsi="Times New Roman" w:cs="Times New Roman"/>
          <w:sz w:val="28"/>
          <w:szCs w:val="28"/>
          <w:lang w:val="kk-KZ"/>
        </w:rPr>
        <w:t>с</w:t>
      </w:r>
      <w:r w:rsidR="009F2C88" w:rsidRPr="001E6992">
        <w:rPr>
          <w:rFonts w:ascii="Times New Roman" w:hAnsi="Times New Roman" w:cs="Times New Roman"/>
          <w:sz w:val="28"/>
          <w:szCs w:val="28"/>
          <w:lang w:val="kk-KZ"/>
        </w:rPr>
        <w:t xml:space="preserve"> аудит</w:t>
      </w:r>
      <w:r w:rsidR="009F2C88">
        <w:rPr>
          <w:rFonts w:ascii="Times New Roman" w:hAnsi="Times New Roman" w:cs="Times New Roman"/>
          <w:sz w:val="28"/>
          <w:szCs w:val="28"/>
          <w:lang w:val="kk-KZ"/>
        </w:rPr>
        <w:t>ом</w:t>
      </w:r>
      <w:r w:rsidR="009F2C88" w:rsidRPr="001E6992">
        <w:rPr>
          <w:rFonts w:ascii="Times New Roman" w:hAnsi="Times New Roman" w:cs="Times New Roman"/>
          <w:sz w:val="28"/>
          <w:szCs w:val="28"/>
          <w:lang w:val="kk-KZ"/>
        </w:rPr>
        <w:t xml:space="preserve"> финансовой отчетности</w:t>
      </w:r>
      <w:r w:rsidR="009F2C88">
        <w:rPr>
          <w:rFonts w:ascii="Times New Roman" w:hAnsi="Times New Roman" w:cs="Times New Roman"/>
          <w:sz w:val="28"/>
          <w:szCs w:val="28"/>
          <w:lang w:val="kk-KZ"/>
        </w:rPr>
        <w:t xml:space="preserve"> – это будущая перспектива развития </w:t>
      </w:r>
      <w:r w:rsidR="006C4445">
        <w:rPr>
          <w:rFonts w:ascii="Times New Roman" w:hAnsi="Times New Roman" w:cs="Times New Roman"/>
          <w:sz w:val="28"/>
          <w:szCs w:val="28"/>
          <w:lang w:val="kk-KZ"/>
        </w:rPr>
        <w:t xml:space="preserve">государственного </w:t>
      </w:r>
      <w:r w:rsidR="009F2C88">
        <w:rPr>
          <w:rFonts w:ascii="Times New Roman" w:hAnsi="Times New Roman" w:cs="Times New Roman"/>
          <w:sz w:val="28"/>
          <w:szCs w:val="28"/>
          <w:lang w:val="kk-KZ"/>
        </w:rPr>
        <w:t>аудита в Казахстане, которая должна предполагать в первую очередь, повышение уровня профессиональной подготоки аудиторов-контролеров.</w:t>
      </w:r>
    </w:p>
    <w:p w:rsidR="00F52ED6" w:rsidRPr="002141B0" w:rsidRDefault="00F52ED6" w:rsidP="00F52E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 сегодняшний день практика проведения контроля на соответствие отдельно от финансового контроля и контроля эффективности в Казахстане оправдывает себя, так как бюджетный процесс подвергается контролю соответствия на всех этапах, начиная от процесса планирования до исполнения.</w:t>
      </w:r>
    </w:p>
    <w:p w:rsidR="00C95E14" w:rsidRPr="00E54224" w:rsidRDefault="00F52ED6" w:rsidP="007108FE">
      <w:pPr>
        <w:tabs>
          <w:tab w:val="left" w:pos="-1440"/>
          <w:tab w:val="left" w:pos="900"/>
          <w:tab w:val="left" w:pos="5780"/>
        </w:tabs>
        <w:spacing w:after="0" w:line="240" w:lineRule="auto"/>
        <w:ind w:right="-82"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9F2C88" w:rsidRPr="009F2C88">
        <w:rPr>
          <w:rFonts w:ascii="Times New Roman" w:eastAsia="Times New Roman" w:hAnsi="Times New Roman" w:cs="Times New Roman"/>
          <w:color w:val="000000"/>
          <w:sz w:val="28"/>
          <w:szCs w:val="28"/>
          <w:lang w:eastAsia="ru-RU"/>
        </w:rPr>
        <w:t xml:space="preserve">) </w:t>
      </w:r>
      <w:r w:rsidR="00C95E14">
        <w:rPr>
          <w:rFonts w:ascii="Times New Roman" w:eastAsia="Times New Roman" w:hAnsi="Times New Roman" w:cs="Times New Roman"/>
          <w:color w:val="000000"/>
          <w:sz w:val="28"/>
          <w:szCs w:val="28"/>
          <w:lang w:eastAsia="ru-RU"/>
        </w:rPr>
        <w:t>Ц</w:t>
      </w:r>
      <w:r w:rsidR="00C95E14" w:rsidRPr="00E54224">
        <w:rPr>
          <w:rFonts w:ascii="Times New Roman" w:eastAsia="Times New Roman" w:hAnsi="Times New Roman" w:cs="Times New Roman"/>
          <w:color w:val="000000"/>
          <w:sz w:val="28"/>
          <w:szCs w:val="28"/>
          <w:lang w:eastAsia="ru-RU"/>
        </w:rPr>
        <w:t xml:space="preserve">елесообразно также формирование библиотеки лучшего мирового опыта путем перевода сборников лучших практик (Канады, Австралии, Германии и др.) и сборников примененных критериев аудита </w:t>
      </w:r>
      <w:r w:rsidR="00C95E14" w:rsidRPr="00CB648F">
        <w:rPr>
          <w:rFonts w:ascii="Times New Roman" w:eastAsia="Times New Roman" w:hAnsi="Times New Roman" w:cs="Times New Roman"/>
          <w:sz w:val="28"/>
          <w:szCs w:val="28"/>
          <w:lang w:eastAsia="ru-RU"/>
        </w:rPr>
        <w:t>соответствия</w:t>
      </w:r>
      <w:r w:rsidR="00C95E14" w:rsidRPr="00E54224">
        <w:rPr>
          <w:rFonts w:ascii="Times New Roman" w:eastAsia="Times New Roman" w:hAnsi="Times New Roman" w:cs="Times New Roman"/>
          <w:color w:val="000000"/>
          <w:sz w:val="28"/>
          <w:szCs w:val="28"/>
          <w:lang w:eastAsia="ru-RU"/>
        </w:rPr>
        <w:t xml:space="preserve"> по сферам государственного управления (Великобритания). </w:t>
      </w:r>
    </w:p>
    <w:p w:rsidR="00C95E14" w:rsidRPr="00E54224" w:rsidRDefault="00C95E14" w:rsidP="007108FE">
      <w:pPr>
        <w:tabs>
          <w:tab w:val="left" w:pos="1134"/>
        </w:tabs>
        <w:spacing w:after="0" w:line="240" w:lineRule="auto"/>
        <w:ind w:firstLine="567"/>
        <w:contextualSpacing/>
        <w:jc w:val="both"/>
        <w:rPr>
          <w:rFonts w:ascii="Times New Roman" w:eastAsia="Calibri" w:hAnsi="Times New Roman" w:cs="Times New Roman"/>
          <w:color w:val="000000"/>
          <w:sz w:val="28"/>
          <w:szCs w:val="28"/>
        </w:rPr>
      </w:pPr>
      <w:r w:rsidRPr="00E54224">
        <w:rPr>
          <w:rFonts w:ascii="Times New Roman" w:eastAsia="Calibri" w:hAnsi="Times New Roman" w:cs="Times New Roman"/>
          <w:color w:val="000000"/>
          <w:sz w:val="28"/>
          <w:szCs w:val="28"/>
        </w:rPr>
        <w:t>При этом все исследуемые зарубежные ВОФК руководствуются одной целью – проведение оценки и улучшение функционирования государственных программ, самого правительства и  связанных с ним органов.</w:t>
      </w:r>
    </w:p>
    <w:p w:rsidR="00C95E14" w:rsidRDefault="00F52ED6" w:rsidP="00656F56">
      <w:pPr>
        <w:spacing w:after="0" w:line="240" w:lineRule="auto"/>
        <w:ind w:firstLine="567"/>
        <w:jc w:val="both"/>
        <w:rPr>
          <w:rFonts w:ascii="Times New Roman" w:hAnsi="Times New Roman" w:cs="Times New Roman"/>
          <w:color w:val="222222"/>
          <w:sz w:val="28"/>
          <w:szCs w:val="28"/>
          <w:shd w:val="clear" w:color="auto" w:fill="FDFDFD"/>
        </w:rPr>
      </w:pPr>
      <w:r>
        <w:rPr>
          <w:rFonts w:ascii="Times New Roman" w:hAnsi="Times New Roman" w:cs="Times New Roman"/>
          <w:color w:val="222222"/>
          <w:sz w:val="28"/>
          <w:szCs w:val="28"/>
          <w:shd w:val="clear" w:color="auto" w:fill="FDFDFD"/>
        </w:rPr>
        <w:t>5</w:t>
      </w:r>
      <w:r w:rsidR="00C95E14">
        <w:rPr>
          <w:rFonts w:ascii="Times New Roman" w:hAnsi="Times New Roman" w:cs="Times New Roman"/>
          <w:color w:val="222222"/>
          <w:sz w:val="28"/>
          <w:szCs w:val="28"/>
          <w:shd w:val="clear" w:color="auto" w:fill="FDFDFD"/>
        </w:rPr>
        <w:t xml:space="preserve">) Учесть сложности и проблемы внедрения </w:t>
      </w:r>
      <w:r w:rsidR="00C95E14" w:rsidRPr="0051454E">
        <w:rPr>
          <w:rFonts w:ascii="Times New Roman" w:eastAsia="Calibri" w:hAnsi="Times New Roman" w:cs="Times New Roman"/>
          <w:sz w:val="28"/>
          <w:szCs w:val="28"/>
        </w:rPr>
        <w:t xml:space="preserve">и использования международных стандартов </w:t>
      </w:r>
      <w:r w:rsidR="00C95E14" w:rsidRPr="0051454E">
        <w:rPr>
          <w:rFonts w:ascii="Times New Roman" w:hAnsi="Times New Roman" w:cs="Times New Roman"/>
          <w:color w:val="222222"/>
          <w:sz w:val="28"/>
          <w:szCs w:val="28"/>
          <w:shd w:val="clear" w:color="auto" w:fill="FDFDFD"/>
        </w:rPr>
        <w:t>ISSAI в практике проведения аудита соответствия</w:t>
      </w:r>
      <w:r w:rsidR="00C95E14">
        <w:rPr>
          <w:rFonts w:ascii="Times New Roman" w:hAnsi="Times New Roman" w:cs="Times New Roman"/>
          <w:color w:val="222222"/>
          <w:sz w:val="28"/>
          <w:szCs w:val="28"/>
          <w:shd w:val="clear" w:color="auto" w:fill="FDFDFD"/>
        </w:rPr>
        <w:t>.</w:t>
      </w:r>
    </w:p>
    <w:p w:rsidR="00656F56" w:rsidRDefault="00C95E14" w:rsidP="00656F56">
      <w:pPr>
        <w:spacing w:after="0" w:line="240" w:lineRule="auto"/>
        <w:ind w:firstLine="567"/>
        <w:jc w:val="both"/>
        <w:rPr>
          <w:rFonts w:ascii="Times New Roman" w:hAnsi="Times New Roman" w:cs="Times New Roman"/>
          <w:color w:val="222222"/>
          <w:sz w:val="28"/>
          <w:szCs w:val="28"/>
          <w:shd w:val="clear" w:color="auto" w:fill="FDFDFD"/>
        </w:rPr>
      </w:pPr>
      <w:r>
        <w:rPr>
          <w:rFonts w:ascii="Times New Roman" w:hAnsi="Times New Roman" w:cs="Times New Roman"/>
          <w:color w:val="222222"/>
          <w:sz w:val="28"/>
          <w:szCs w:val="28"/>
          <w:shd w:val="clear" w:color="auto" w:fill="FDFDFD"/>
        </w:rPr>
        <w:t>А</w:t>
      </w:r>
      <w:r w:rsidR="00656F56">
        <w:rPr>
          <w:rFonts w:ascii="Times New Roman" w:hAnsi="Times New Roman" w:cs="Times New Roman"/>
          <w:color w:val="222222"/>
          <w:sz w:val="28"/>
          <w:szCs w:val="28"/>
          <w:shd w:val="clear" w:color="auto" w:fill="FDFDFD"/>
        </w:rPr>
        <w:t>нализ показал, что м</w:t>
      </w:r>
      <w:r w:rsidR="00656F56" w:rsidRPr="00910188">
        <w:rPr>
          <w:rFonts w:ascii="Times New Roman" w:hAnsi="Times New Roman" w:cs="Times New Roman"/>
          <w:color w:val="222222"/>
          <w:sz w:val="28"/>
          <w:szCs w:val="28"/>
          <w:shd w:val="clear" w:color="auto" w:fill="FDFDFD"/>
        </w:rPr>
        <w:t>ногие страны не имеют четкой финансовой отчетности, и не выполняют финансовы</w:t>
      </w:r>
      <w:r w:rsidR="00656F56">
        <w:rPr>
          <w:rFonts w:ascii="Times New Roman" w:hAnsi="Times New Roman" w:cs="Times New Roman"/>
          <w:color w:val="222222"/>
          <w:sz w:val="28"/>
          <w:szCs w:val="28"/>
          <w:shd w:val="clear" w:color="auto" w:fill="FDFDFD"/>
        </w:rPr>
        <w:t xml:space="preserve">й </w:t>
      </w:r>
      <w:r w:rsidR="00656F56" w:rsidRPr="00910188">
        <w:rPr>
          <w:rFonts w:ascii="Times New Roman" w:hAnsi="Times New Roman" w:cs="Times New Roman"/>
          <w:color w:val="222222"/>
          <w:sz w:val="28"/>
          <w:szCs w:val="28"/>
          <w:shd w:val="clear" w:color="auto" w:fill="FDFDFD"/>
        </w:rPr>
        <w:t>аудит в соответствии с ISSAI 1000.</w:t>
      </w:r>
    </w:p>
    <w:p w:rsidR="00656F56" w:rsidRDefault="00656F56" w:rsidP="00656F56">
      <w:pPr>
        <w:spacing w:after="0" w:line="240" w:lineRule="auto"/>
        <w:ind w:firstLine="567"/>
        <w:jc w:val="both"/>
        <w:rPr>
          <w:rFonts w:ascii="Times New Roman" w:hAnsi="Times New Roman" w:cs="Times New Roman"/>
          <w:color w:val="222222"/>
          <w:sz w:val="28"/>
          <w:szCs w:val="28"/>
          <w:shd w:val="clear" w:color="auto" w:fill="FDFDFD"/>
        </w:rPr>
      </w:pPr>
      <w:r w:rsidRPr="00910188">
        <w:rPr>
          <w:rFonts w:ascii="Times New Roman" w:hAnsi="Times New Roman" w:cs="Times New Roman"/>
          <w:color w:val="222222"/>
          <w:sz w:val="28"/>
          <w:szCs w:val="28"/>
          <w:shd w:val="clear" w:color="auto" w:fill="FDFDFD"/>
        </w:rPr>
        <w:t>Многие В</w:t>
      </w:r>
      <w:r>
        <w:rPr>
          <w:rFonts w:ascii="Times New Roman" w:hAnsi="Times New Roman" w:cs="Times New Roman"/>
          <w:color w:val="222222"/>
          <w:sz w:val="28"/>
          <w:szCs w:val="28"/>
          <w:shd w:val="clear" w:color="auto" w:fill="FDFDFD"/>
        </w:rPr>
        <w:t xml:space="preserve">ОФК пока еще не берут на себя риск </w:t>
      </w:r>
      <w:r w:rsidRPr="00910188">
        <w:rPr>
          <w:rFonts w:ascii="Times New Roman" w:hAnsi="Times New Roman" w:cs="Times New Roman"/>
          <w:color w:val="222222"/>
          <w:sz w:val="28"/>
          <w:szCs w:val="28"/>
          <w:shd w:val="clear" w:color="auto" w:fill="FDFDFD"/>
        </w:rPr>
        <w:t xml:space="preserve"> использования профессионального суждения </w:t>
      </w:r>
      <w:r>
        <w:rPr>
          <w:rFonts w:ascii="Times New Roman" w:hAnsi="Times New Roman" w:cs="Times New Roman"/>
          <w:color w:val="222222"/>
          <w:sz w:val="28"/>
          <w:szCs w:val="28"/>
          <w:shd w:val="clear" w:color="auto" w:fill="FDFDFD"/>
        </w:rPr>
        <w:t xml:space="preserve"> и пока основываются на традиционных подходах при проведении аудита соответствия.</w:t>
      </w:r>
    </w:p>
    <w:p w:rsidR="00656F56" w:rsidRPr="0051454E" w:rsidRDefault="00656F56" w:rsidP="00656F56">
      <w:pPr>
        <w:spacing w:after="0" w:line="240" w:lineRule="auto"/>
        <w:ind w:firstLine="567"/>
        <w:jc w:val="both"/>
        <w:rPr>
          <w:rFonts w:ascii="Times New Roman" w:eastAsia="Calibri" w:hAnsi="Times New Roman" w:cs="Times New Roman"/>
          <w:sz w:val="28"/>
          <w:szCs w:val="28"/>
        </w:rPr>
      </w:pPr>
      <w:r w:rsidRPr="0051454E">
        <w:rPr>
          <w:rFonts w:ascii="Times New Roman" w:hAnsi="Times New Roman" w:cs="Times New Roman"/>
          <w:color w:val="222222"/>
          <w:sz w:val="28"/>
          <w:szCs w:val="28"/>
          <w:shd w:val="clear" w:color="auto" w:fill="FDFDFD"/>
        </w:rPr>
        <w:t>Для внедрения стандартов аудитов соответствия многим странам требуется время, чтобы переварить огромное количество новых понятий и подходов.</w:t>
      </w:r>
    </w:p>
    <w:p w:rsidR="00656F56" w:rsidRPr="0051454E" w:rsidRDefault="00656F56" w:rsidP="00656F56">
      <w:pPr>
        <w:spacing w:after="0" w:line="240" w:lineRule="auto"/>
        <w:ind w:firstLine="567"/>
        <w:jc w:val="both"/>
        <w:rPr>
          <w:rFonts w:ascii="Times New Roman" w:eastAsia="Calibri" w:hAnsi="Times New Roman" w:cs="Times New Roman"/>
          <w:sz w:val="28"/>
          <w:szCs w:val="28"/>
        </w:rPr>
      </w:pPr>
      <w:r w:rsidRPr="0051454E">
        <w:rPr>
          <w:rFonts w:ascii="Times New Roman" w:eastAsia="Calibri" w:hAnsi="Times New Roman" w:cs="Times New Roman"/>
          <w:sz w:val="28"/>
          <w:szCs w:val="28"/>
        </w:rPr>
        <w:t xml:space="preserve">Во многих странах существуют проблемы внедрения и использования международных стандартов </w:t>
      </w:r>
      <w:r w:rsidRPr="0051454E">
        <w:rPr>
          <w:rFonts w:ascii="Times New Roman" w:hAnsi="Times New Roman" w:cs="Times New Roman"/>
          <w:color w:val="222222"/>
          <w:sz w:val="28"/>
          <w:szCs w:val="28"/>
          <w:shd w:val="clear" w:color="auto" w:fill="FDFDFD"/>
        </w:rPr>
        <w:t xml:space="preserve">ISSAI в практике проведения аудита соответствия: </w:t>
      </w:r>
      <w:r w:rsidRPr="0051454E">
        <w:rPr>
          <w:rFonts w:ascii="Times New Roman" w:eastAsia="Calibri" w:hAnsi="Times New Roman" w:cs="Times New Roman"/>
          <w:sz w:val="28"/>
          <w:szCs w:val="28"/>
        </w:rPr>
        <w:t xml:space="preserve"> </w:t>
      </w:r>
    </w:p>
    <w:p w:rsidR="00656F56" w:rsidRDefault="00656F56" w:rsidP="00656F56">
      <w:pPr>
        <w:spacing w:after="0" w:line="240" w:lineRule="auto"/>
        <w:ind w:firstLine="567"/>
        <w:jc w:val="both"/>
        <w:rPr>
          <w:rFonts w:ascii="Times New Roman" w:hAnsi="Times New Roman" w:cs="Times New Roman"/>
          <w:color w:val="222222"/>
          <w:sz w:val="28"/>
          <w:szCs w:val="28"/>
        </w:rPr>
      </w:pPr>
      <w:r w:rsidRPr="0051454E">
        <w:rPr>
          <w:rFonts w:ascii="Times New Roman" w:hAnsi="Times New Roman" w:cs="Times New Roman"/>
          <w:color w:val="222222"/>
          <w:sz w:val="28"/>
          <w:szCs w:val="28"/>
          <w:shd w:val="clear" w:color="auto" w:fill="FDFDFD"/>
        </w:rPr>
        <w:t>- Недостаточная увязка между теорией и практикой международных стандартов;</w:t>
      </w:r>
    </w:p>
    <w:p w:rsidR="00656F56" w:rsidRDefault="00656F56" w:rsidP="00656F56">
      <w:pPr>
        <w:spacing w:after="0" w:line="240" w:lineRule="auto"/>
        <w:ind w:firstLine="567"/>
        <w:jc w:val="both"/>
        <w:rPr>
          <w:rFonts w:ascii="Times New Roman" w:hAnsi="Times New Roman" w:cs="Times New Roman"/>
          <w:color w:val="222222"/>
          <w:sz w:val="28"/>
          <w:szCs w:val="28"/>
          <w:shd w:val="clear" w:color="auto" w:fill="FDFDFD"/>
        </w:rPr>
      </w:pPr>
      <w:r w:rsidRPr="0051454E">
        <w:rPr>
          <w:rFonts w:ascii="Times New Roman" w:hAnsi="Times New Roman" w:cs="Times New Roman"/>
          <w:color w:val="222222"/>
          <w:sz w:val="28"/>
          <w:szCs w:val="28"/>
          <w:shd w:val="clear" w:color="auto" w:fill="FDFDFD"/>
        </w:rPr>
        <w:t>- Трудности в определении “правильности” и дальнейшие соображения об этом типе аудита;</w:t>
      </w:r>
    </w:p>
    <w:p w:rsidR="00656F56" w:rsidRDefault="00656F56" w:rsidP="00656F56">
      <w:pPr>
        <w:spacing w:after="0" w:line="240" w:lineRule="auto"/>
        <w:ind w:firstLine="567"/>
        <w:jc w:val="both"/>
        <w:rPr>
          <w:rFonts w:ascii="Times New Roman" w:hAnsi="Times New Roman" w:cs="Times New Roman"/>
          <w:color w:val="222222"/>
          <w:sz w:val="28"/>
          <w:szCs w:val="28"/>
          <w:shd w:val="clear" w:color="auto" w:fill="FDFDFD"/>
        </w:rPr>
      </w:pPr>
      <w:r w:rsidRPr="0051454E">
        <w:rPr>
          <w:rFonts w:ascii="Times New Roman" w:hAnsi="Times New Roman" w:cs="Times New Roman"/>
          <w:color w:val="222222"/>
          <w:sz w:val="28"/>
          <w:szCs w:val="28"/>
          <w:shd w:val="clear" w:color="auto" w:fill="FDFDFD"/>
        </w:rPr>
        <w:t>- Руководящие принципы не дают исчерпывающей и достаточной основы судебной функции</w:t>
      </w:r>
      <w:r>
        <w:rPr>
          <w:rFonts w:ascii="Times New Roman" w:hAnsi="Times New Roman" w:cs="Times New Roman"/>
          <w:color w:val="222222"/>
          <w:sz w:val="28"/>
          <w:szCs w:val="28"/>
          <w:shd w:val="clear" w:color="auto" w:fill="FDFDFD"/>
        </w:rPr>
        <w:t>;</w:t>
      </w:r>
    </w:p>
    <w:p w:rsidR="00656F56" w:rsidRPr="0051454E" w:rsidRDefault="00656F56" w:rsidP="00656F56">
      <w:pPr>
        <w:spacing w:after="0" w:line="240" w:lineRule="auto"/>
        <w:ind w:firstLine="567"/>
        <w:jc w:val="both"/>
        <w:rPr>
          <w:rFonts w:ascii="Times New Roman" w:eastAsia="Calibri" w:hAnsi="Times New Roman" w:cs="Times New Roman"/>
          <w:sz w:val="28"/>
          <w:szCs w:val="28"/>
        </w:rPr>
      </w:pPr>
      <w:r w:rsidRPr="0051454E">
        <w:rPr>
          <w:rFonts w:ascii="Times New Roman" w:hAnsi="Times New Roman" w:cs="Times New Roman"/>
          <w:color w:val="222222"/>
          <w:sz w:val="28"/>
          <w:szCs w:val="28"/>
          <w:shd w:val="clear" w:color="auto" w:fill="FDFDFD"/>
        </w:rPr>
        <w:t>- Отсутствие руководства для определения разумной и ограниченной уверенности при  аудите соо</w:t>
      </w:r>
      <w:r>
        <w:rPr>
          <w:rFonts w:ascii="Times New Roman" w:hAnsi="Times New Roman" w:cs="Times New Roman"/>
          <w:color w:val="222222"/>
          <w:sz w:val="28"/>
          <w:szCs w:val="28"/>
          <w:shd w:val="clear" w:color="auto" w:fill="FDFDFD"/>
        </w:rPr>
        <w:t>тветствия.</w:t>
      </w:r>
    </w:p>
    <w:p w:rsidR="00E54224" w:rsidRPr="004F54E2" w:rsidRDefault="00F52ED6" w:rsidP="00A907D2">
      <w:pPr>
        <w:shd w:val="clear" w:color="auto" w:fill="FFFFFF"/>
        <w:spacing w:after="0" w:line="240" w:lineRule="auto"/>
        <w:ind w:firstLine="567"/>
        <w:jc w:val="both"/>
        <w:rPr>
          <w:rFonts w:ascii="Times New Roman" w:eastAsia="Calibri" w:hAnsi="Times New Roman" w:cs="Times New Roman"/>
          <w:color w:val="000000"/>
          <w:sz w:val="28"/>
          <w:szCs w:val="24"/>
        </w:rPr>
      </w:pPr>
      <w:r>
        <w:rPr>
          <w:rFonts w:ascii="Times New Roman" w:hAnsi="Times New Roman" w:cs="Times New Roman"/>
          <w:sz w:val="28"/>
          <w:szCs w:val="28"/>
        </w:rPr>
        <w:lastRenderedPageBreak/>
        <w:t>6</w:t>
      </w:r>
      <w:r w:rsidR="00A907D2" w:rsidRPr="007108FE">
        <w:rPr>
          <w:rFonts w:ascii="Times New Roman" w:hAnsi="Times New Roman" w:cs="Times New Roman"/>
          <w:sz w:val="28"/>
          <w:szCs w:val="28"/>
        </w:rPr>
        <w:t>)</w:t>
      </w:r>
      <w:r w:rsidR="00A907D2">
        <w:rPr>
          <w:rFonts w:ascii="Arial" w:hAnsi="Arial" w:cs="Arial"/>
          <w:color w:val="222222"/>
          <w:sz w:val="21"/>
          <w:szCs w:val="21"/>
        </w:rPr>
        <w:t xml:space="preserve"> </w:t>
      </w:r>
      <w:r w:rsidR="00E54224" w:rsidRPr="004F54E2">
        <w:rPr>
          <w:rFonts w:ascii="Times New Roman" w:eastAsia="Calibri" w:hAnsi="Times New Roman" w:cs="Times New Roman"/>
          <w:color w:val="000000"/>
          <w:sz w:val="28"/>
          <w:szCs w:val="24"/>
        </w:rPr>
        <w:t xml:space="preserve">Сравнительный анализ имеющейся нормативно-методологической базы проведения аудита </w:t>
      </w:r>
      <w:r w:rsidR="00E54224">
        <w:rPr>
          <w:rFonts w:ascii="Times New Roman" w:eastAsia="Calibri" w:hAnsi="Times New Roman" w:cs="Times New Roman"/>
          <w:color w:val="000000"/>
          <w:sz w:val="28"/>
          <w:szCs w:val="24"/>
        </w:rPr>
        <w:t>соответствия</w:t>
      </w:r>
      <w:r w:rsidR="00E54224" w:rsidRPr="004F54E2">
        <w:rPr>
          <w:rFonts w:ascii="Times New Roman" w:eastAsia="Calibri" w:hAnsi="Times New Roman" w:cs="Times New Roman"/>
          <w:color w:val="000000"/>
          <w:sz w:val="28"/>
          <w:szCs w:val="24"/>
        </w:rPr>
        <w:t xml:space="preserve"> исследуемых государств отразил, что основные принципиальные подходы к определению аудита </w:t>
      </w:r>
      <w:r w:rsidR="00E54224">
        <w:rPr>
          <w:rFonts w:ascii="Times New Roman" w:eastAsia="Calibri" w:hAnsi="Times New Roman" w:cs="Times New Roman"/>
          <w:color w:val="000000"/>
          <w:sz w:val="28"/>
          <w:szCs w:val="24"/>
        </w:rPr>
        <w:t>соответствия</w:t>
      </w:r>
      <w:r w:rsidR="00E54224" w:rsidRPr="004F54E2">
        <w:rPr>
          <w:rFonts w:ascii="Times New Roman" w:eastAsia="Calibri" w:hAnsi="Times New Roman" w:cs="Times New Roman"/>
          <w:color w:val="000000"/>
          <w:sz w:val="28"/>
          <w:szCs w:val="24"/>
        </w:rPr>
        <w:t xml:space="preserve">, принципы, цели в исследуемых государствах идентичны и,  в целом, ориентированы и соответствуют стандартам ИССАИ </w:t>
      </w:r>
      <w:r w:rsidR="00E54224">
        <w:rPr>
          <w:rFonts w:ascii="Times New Roman" w:eastAsia="Calibri" w:hAnsi="Times New Roman" w:cs="Times New Roman"/>
          <w:color w:val="000000"/>
          <w:sz w:val="28"/>
          <w:szCs w:val="24"/>
        </w:rPr>
        <w:t>4000</w:t>
      </w:r>
      <w:r w:rsidR="00E54224" w:rsidRPr="004F54E2">
        <w:rPr>
          <w:rFonts w:ascii="Times New Roman" w:eastAsia="Calibri" w:hAnsi="Times New Roman" w:cs="Times New Roman"/>
          <w:color w:val="000000"/>
          <w:sz w:val="28"/>
          <w:szCs w:val="24"/>
        </w:rPr>
        <w:t xml:space="preserve">, </w:t>
      </w:r>
      <w:r w:rsidR="00E54224">
        <w:rPr>
          <w:rFonts w:ascii="Times New Roman" w:eastAsia="Calibri" w:hAnsi="Times New Roman" w:cs="Times New Roman"/>
          <w:color w:val="000000"/>
          <w:sz w:val="28"/>
          <w:szCs w:val="24"/>
        </w:rPr>
        <w:t>4100</w:t>
      </w:r>
      <w:r w:rsidR="00E54224" w:rsidRPr="004F54E2">
        <w:rPr>
          <w:rFonts w:ascii="Times New Roman" w:eastAsia="Calibri" w:hAnsi="Times New Roman" w:cs="Times New Roman"/>
          <w:color w:val="000000"/>
          <w:sz w:val="28"/>
          <w:szCs w:val="24"/>
        </w:rPr>
        <w:t xml:space="preserve"> и </w:t>
      </w:r>
      <w:r w:rsidR="00E54224">
        <w:rPr>
          <w:rFonts w:ascii="Times New Roman" w:eastAsia="Calibri" w:hAnsi="Times New Roman" w:cs="Times New Roman"/>
          <w:color w:val="000000"/>
          <w:sz w:val="28"/>
          <w:szCs w:val="24"/>
        </w:rPr>
        <w:t>4200</w:t>
      </w:r>
      <w:r w:rsidR="00E54224" w:rsidRPr="004F54E2">
        <w:rPr>
          <w:rFonts w:ascii="Times New Roman" w:eastAsia="Calibri" w:hAnsi="Times New Roman" w:cs="Times New Roman"/>
          <w:color w:val="000000"/>
          <w:sz w:val="28"/>
          <w:szCs w:val="24"/>
        </w:rPr>
        <w:t xml:space="preserve">. Что касается руководств по проведению аудита </w:t>
      </w:r>
      <w:r w:rsidR="00E54224">
        <w:rPr>
          <w:rFonts w:ascii="Times New Roman" w:eastAsia="Calibri" w:hAnsi="Times New Roman" w:cs="Times New Roman"/>
          <w:color w:val="000000"/>
          <w:sz w:val="28"/>
          <w:szCs w:val="24"/>
        </w:rPr>
        <w:t>соответствия</w:t>
      </w:r>
      <w:r w:rsidR="00E54224" w:rsidRPr="004F54E2">
        <w:rPr>
          <w:rFonts w:ascii="Times New Roman" w:eastAsia="Calibri" w:hAnsi="Times New Roman" w:cs="Times New Roman"/>
          <w:color w:val="000000"/>
          <w:sz w:val="28"/>
          <w:szCs w:val="24"/>
        </w:rPr>
        <w:t xml:space="preserve">, то практические рекомендации совпадают по этапам проведения аудита </w:t>
      </w:r>
      <w:r w:rsidR="00E54224">
        <w:rPr>
          <w:rFonts w:ascii="Times New Roman" w:eastAsia="Calibri" w:hAnsi="Times New Roman" w:cs="Times New Roman"/>
          <w:color w:val="000000"/>
          <w:sz w:val="28"/>
          <w:szCs w:val="24"/>
        </w:rPr>
        <w:t>соответствия. При этом</w:t>
      </w:r>
      <w:r w:rsidR="00E54224" w:rsidRPr="004F54E2">
        <w:rPr>
          <w:rFonts w:ascii="Times New Roman" w:eastAsia="Calibri" w:hAnsi="Times New Roman" w:cs="Times New Roman"/>
          <w:color w:val="000000"/>
          <w:sz w:val="28"/>
          <w:szCs w:val="24"/>
        </w:rPr>
        <w:t xml:space="preserve"> во всех имеющихся руководствах не расписаны конкретные критерии проведения аудита </w:t>
      </w:r>
      <w:r w:rsidR="00E54224">
        <w:rPr>
          <w:rFonts w:ascii="Times New Roman" w:eastAsia="Calibri" w:hAnsi="Times New Roman" w:cs="Times New Roman"/>
          <w:color w:val="000000"/>
          <w:sz w:val="28"/>
          <w:szCs w:val="24"/>
        </w:rPr>
        <w:t>соответствия</w:t>
      </w:r>
      <w:r w:rsidR="00E54224" w:rsidRPr="004F54E2">
        <w:rPr>
          <w:rFonts w:ascii="Times New Roman" w:eastAsia="Calibri" w:hAnsi="Times New Roman" w:cs="Times New Roman"/>
          <w:color w:val="000000"/>
          <w:sz w:val="28"/>
          <w:szCs w:val="24"/>
        </w:rPr>
        <w:t xml:space="preserve">. </w:t>
      </w:r>
    </w:p>
    <w:p w:rsidR="00E54224" w:rsidRPr="004F54E2" w:rsidRDefault="00E54224" w:rsidP="00E54224">
      <w:pPr>
        <w:spacing w:after="0" w:line="240" w:lineRule="auto"/>
        <w:ind w:firstLine="567"/>
        <w:contextualSpacing/>
        <w:jc w:val="both"/>
        <w:rPr>
          <w:rFonts w:ascii="Times New Roman" w:eastAsia="Calibri" w:hAnsi="Times New Roman" w:cs="Times New Roman"/>
          <w:color w:val="000000"/>
          <w:sz w:val="28"/>
          <w:szCs w:val="24"/>
        </w:rPr>
      </w:pPr>
      <w:r w:rsidRPr="004F54E2">
        <w:rPr>
          <w:rFonts w:ascii="Times New Roman" w:eastAsia="Calibri" w:hAnsi="Times New Roman" w:cs="Times New Roman"/>
          <w:color w:val="000000"/>
          <w:sz w:val="28"/>
          <w:szCs w:val="24"/>
        </w:rPr>
        <w:t xml:space="preserve">Вместе с тем, </w:t>
      </w:r>
      <w:r w:rsidR="00A907D2">
        <w:rPr>
          <w:rFonts w:ascii="Times New Roman" w:eastAsia="Calibri" w:hAnsi="Times New Roman" w:cs="Times New Roman"/>
          <w:color w:val="000000"/>
          <w:sz w:val="28"/>
          <w:szCs w:val="24"/>
        </w:rPr>
        <w:t>все</w:t>
      </w:r>
      <w:r w:rsidRPr="004F54E2">
        <w:rPr>
          <w:rFonts w:ascii="Times New Roman" w:eastAsia="Calibri" w:hAnsi="Times New Roman" w:cs="Times New Roman"/>
          <w:color w:val="000000"/>
          <w:sz w:val="28"/>
          <w:szCs w:val="24"/>
        </w:rPr>
        <w:t xml:space="preserve"> государства творчески подходят к разработке </w:t>
      </w:r>
      <w:r w:rsidRPr="00656F56">
        <w:rPr>
          <w:rFonts w:ascii="Times New Roman" w:eastAsia="Calibri" w:hAnsi="Times New Roman" w:cs="Times New Roman"/>
          <w:color w:val="000000"/>
          <w:sz w:val="28"/>
          <w:szCs w:val="24"/>
        </w:rPr>
        <w:t>руководств</w:t>
      </w:r>
      <w:r w:rsidRPr="004F54E2">
        <w:rPr>
          <w:rFonts w:ascii="Times New Roman" w:eastAsia="Calibri" w:hAnsi="Times New Roman" w:cs="Times New Roman"/>
          <w:color w:val="000000"/>
          <w:sz w:val="28"/>
          <w:szCs w:val="24"/>
        </w:rPr>
        <w:t xml:space="preserve"> по проведению аудита </w:t>
      </w:r>
      <w:r>
        <w:rPr>
          <w:rFonts w:ascii="Times New Roman" w:eastAsia="Calibri" w:hAnsi="Times New Roman" w:cs="Times New Roman"/>
          <w:color w:val="000000"/>
          <w:sz w:val="28"/>
          <w:szCs w:val="24"/>
        </w:rPr>
        <w:t>соответствия</w:t>
      </w:r>
      <w:r w:rsidRPr="004F54E2">
        <w:rPr>
          <w:rFonts w:ascii="Times New Roman" w:eastAsia="Calibri" w:hAnsi="Times New Roman" w:cs="Times New Roman"/>
          <w:color w:val="000000"/>
          <w:sz w:val="28"/>
          <w:szCs w:val="24"/>
        </w:rPr>
        <w:t>. В данном направлении, они проводят соответствующие исследования в разрезе отраслей, вопросов, связанных с государственной политикой, разработкой и реализацией государственных программ.</w:t>
      </w:r>
    </w:p>
    <w:p w:rsidR="00E54224" w:rsidRDefault="00E54224" w:rsidP="007108FE">
      <w:pPr>
        <w:spacing w:after="0" w:line="240" w:lineRule="auto"/>
        <w:ind w:firstLine="567"/>
        <w:contextualSpacing/>
        <w:jc w:val="both"/>
        <w:rPr>
          <w:rFonts w:ascii="Times New Roman" w:eastAsia="Calibri" w:hAnsi="Times New Roman" w:cs="Times New Roman"/>
          <w:color w:val="000000"/>
          <w:sz w:val="28"/>
          <w:szCs w:val="24"/>
        </w:rPr>
      </w:pPr>
      <w:r w:rsidRPr="004F54E2">
        <w:rPr>
          <w:rFonts w:ascii="Times New Roman" w:eastAsia="Calibri" w:hAnsi="Times New Roman" w:cs="Times New Roman"/>
          <w:color w:val="000000"/>
          <w:sz w:val="28"/>
          <w:szCs w:val="24"/>
        </w:rPr>
        <w:t xml:space="preserve">Во всех руководствах по проведению аудита </w:t>
      </w:r>
      <w:r>
        <w:rPr>
          <w:rFonts w:ascii="Times New Roman" w:eastAsia="Calibri" w:hAnsi="Times New Roman" w:cs="Times New Roman"/>
          <w:color w:val="000000"/>
          <w:sz w:val="28"/>
          <w:szCs w:val="24"/>
        </w:rPr>
        <w:t>соответствия</w:t>
      </w:r>
      <w:r w:rsidRPr="004F54E2">
        <w:rPr>
          <w:rFonts w:ascii="Times New Roman" w:eastAsia="Calibri" w:hAnsi="Times New Roman" w:cs="Times New Roman"/>
          <w:color w:val="000000"/>
          <w:sz w:val="28"/>
          <w:szCs w:val="24"/>
        </w:rPr>
        <w:t xml:space="preserve"> рассмотрены ряд последовательных действий, результаты которых оформляются в соответствующих аудиторских документах. Схема организации аудита </w:t>
      </w:r>
      <w:r w:rsidR="00734C98">
        <w:rPr>
          <w:rFonts w:ascii="Times New Roman" w:eastAsia="Calibri" w:hAnsi="Times New Roman" w:cs="Times New Roman"/>
          <w:color w:val="000000"/>
          <w:sz w:val="28"/>
          <w:szCs w:val="24"/>
        </w:rPr>
        <w:t>соответствия</w:t>
      </w:r>
      <w:r w:rsidRPr="004F54E2">
        <w:rPr>
          <w:rFonts w:ascii="Times New Roman" w:eastAsia="Calibri" w:hAnsi="Times New Roman" w:cs="Times New Roman"/>
          <w:color w:val="000000"/>
          <w:sz w:val="28"/>
          <w:szCs w:val="24"/>
        </w:rPr>
        <w:t xml:space="preserve"> показана на схеме</w:t>
      </w:r>
      <w:r>
        <w:rPr>
          <w:rFonts w:ascii="Times New Roman" w:eastAsia="Calibri" w:hAnsi="Times New Roman" w:cs="Times New Roman"/>
          <w:color w:val="000000"/>
          <w:sz w:val="28"/>
          <w:szCs w:val="24"/>
        </w:rPr>
        <w:t xml:space="preserve"> 1</w:t>
      </w:r>
      <w:r w:rsidRPr="004F54E2">
        <w:rPr>
          <w:rFonts w:ascii="Times New Roman" w:eastAsia="Calibri" w:hAnsi="Times New Roman" w:cs="Times New Roman"/>
          <w:color w:val="000000"/>
          <w:sz w:val="28"/>
          <w:szCs w:val="24"/>
        </w:rPr>
        <w:t>.</w:t>
      </w:r>
    </w:p>
    <w:p w:rsidR="00A907D2" w:rsidRDefault="00A907D2" w:rsidP="00E54224">
      <w:pPr>
        <w:spacing w:after="0" w:line="240" w:lineRule="auto"/>
        <w:ind w:firstLine="709"/>
        <w:contextualSpacing/>
        <w:jc w:val="both"/>
        <w:rPr>
          <w:rFonts w:ascii="Times New Roman" w:eastAsia="Calibri" w:hAnsi="Times New Roman" w:cs="Times New Roman"/>
          <w:color w:val="000000"/>
          <w:sz w:val="28"/>
          <w:szCs w:val="24"/>
        </w:rPr>
      </w:pPr>
    </w:p>
    <w:p w:rsidR="00A907D2" w:rsidRDefault="00A907D2" w:rsidP="00A907D2">
      <w:pPr>
        <w:spacing w:after="0" w:line="240" w:lineRule="auto"/>
        <w:contextualSpacing/>
        <w:jc w:val="both"/>
        <w:rPr>
          <w:rFonts w:ascii="Times New Roman" w:eastAsia="Calibri" w:hAnsi="Times New Roman" w:cs="Times New Roman"/>
          <w:color w:val="000000"/>
          <w:sz w:val="28"/>
          <w:szCs w:val="24"/>
        </w:rPr>
      </w:pPr>
      <w:r>
        <w:rPr>
          <w:rFonts w:ascii="Times New Roman" w:hAnsi="Times New Roman"/>
          <w:b/>
          <w:noProof/>
          <w:sz w:val="32"/>
          <w:szCs w:val="24"/>
          <w:lang w:eastAsia="ru-RU"/>
        </w:rPr>
        <w:drawing>
          <wp:inline distT="0" distB="0" distL="0" distR="0">
            <wp:extent cx="5900928" cy="4986528"/>
            <wp:effectExtent l="0" t="0" r="5080" b="508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8241" cy="4984257"/>
                    </a:xfrm>
                    <a:prstGeom prst="rect">
                      <a:avLst/>
                    </a:prstGeom>
                    <a:noFill/>
                    <a:ln>
                      <a:noFill/>
                    </a:ln>
                  </pic:spPr>
                </pic:pic>
              </a:graphicData>
            </a:graphic>
          </wp:inline>
        </w:drawing>
      </w:r>
    </w:p>
    <w:p w:rsidR="00A907D2" w:rsidRDefault="00A907D2" w:rsidP="00A907D2">
      <w:pPr>
        <w:spacing w:after="0" w:line="240" w:lineRule="auto"/>
        <w:ind w:firstLine="709"/>
        <w:contextualSpacing/>
        <w:rPr>
          <w:rFonts w:ascii="Times New Roman" w:eastAsia="Calibri" w:hAnsi="Times New Roman" w:cs="Times New Roman"/>
          <w:color w:val="000000"/>
          <w:sz w:val="28"/>
          <w:szCs w:val="24"/>
        </w:rPr>
      </w:pPr>
    </w:p>
    <w:p w:rsidR="00A907D2" w:rsidRDefault="00A907D2" w:rsidP="00E54224">
      <w:pPr>
        <w:spacing w:after="0" w:line="240" w:lineRule="auto"/>
        <w:ind w:firstLine="709"/>
        <w:contextualSpacing/>
        <w:jc w:val="both"/>
        <w:rPr>
          <w:rFonts w:ascii="Times New Roman" w:eastAsia="Calibri" w:hAnsi="Times New Roman" w:cs="Times New Roman"/>
          <w:color w:val="000000"/>
          <w:sz w:val="28"/>
          <w:szCs w:val="24"/>
        </w:rPr>
      </w:pPr>
    </w:p>
    <w:p w:rsidR="00A907D2" w:rsidRDefault="00A907D2" w:rsidP="00E54224">
      <w:pPr>
        <w:spacing w:after="0" w:line="240" w:lineRule="auto"/>
        <w:ind w:firstLine="709"/>
        <w:contextualSpacing/>
        <w:jc w:val="both"/>
        <w:rPr>
          <w:rFonts w:ascii="Times New Roman" w:eastAsia="Calibri" w:hAnsi="Times New Roman" w:cs="Times New Roman"/>
          <w:color w:val="000000"/>
          <w:sz w:val="28"/>
          <w:szCs w:val="24"/>
        </w:rPr>
      </w:pPr>
    </w:p>
    <w:p w:rsidR="00E54224" w:rsidRPr="004F54E2" w:rsidRDefault="00E54224" w:rsidP="00A0659B">
      <w:pPr>
        <w:spacing w:after="0" w:line="240" w:lineRule="auto"/>
        <w:ind w:firstLine="567"/>
        <w:contextualSpacing/>
        <w:jc w:val="both"/>
        <w:rPr>
          <w:rFonts w:ascii="Times New Roman" w:eastAsia="Calibri" w:hAnsi="Times New Roman" w:cs="Times New Roman"/>
          <w:color w:val="000000"/>
          <w:sz w:val="28"/>
          <w:szCs w:val="24"/>
        </w:rPr>
      </w:pPr>
      <w:r w:rsidRPr="004F54E2">
        <w:rPr>
          <w:rFonts w:ascii="Times New Roman" w:eastAsia="Calibri" w:hAnsi="Times New Roman" w:cs="Times New Roman"/>
          <w:color w:val="000000"/>
          <w:sz w:val="28"/>
          <w:szCs w:val="24"/>
        </w:rPr>
        <w:t xml:space="preserve">В силу национальных особенностей Республики Казахстан, уровня социально-экономического развития в РК планируется использовать метод трансформации стандартов ИНТОСАИ.  </w:t>
      </w:r>
    </w:p>
    <w:p w:rsidR="00E54224" w:rsidRPr="004F54E2" w:rsidRDefault="00E54224" w:rsidP="00A0659B">
      <w:pPr>
        <w:spacing w:after="0" w:line="240" w:lineRule="auto"/>
        <w:ind w:firstLine="567"/>
        <w:contextualSpacing/>
        <w:jc w:val="both"/>
        <w:rPr>
          <w:rFonts w:ascii="Times New Roman" w:eastAsia="Calibri" w:hAnsi="Times New Roman" w:cs="Times New Roman"/>
          <w:color w:val="000000"/>
          <w:sz w:val="28"/>
          <w:szCs w:val="28"/>
        </w:rPr>
      </w:pPr>
      <w:r w:rsidRPr="004F54E2">
        <w:rPr>
          <w:rFonts w:ascii="Times New Roman" w:eastAsia="Calibri" w:hAnsi="Times New Roman" w:cs="Times New Roman"/>
          <w:color w:val="000000"/>
          <w:sz w:val="28"/>
          <w:szCs w:val="28"/>
        </w:rPr>
        <w:t xml:space="preserve">РГП «ЦИФН» исследовал опыт проведения аудита </w:t>
      </w:r>
      <w:r>
        <w:rPr>
          <w:rFonts w:ascii="Times New Roman" w:eastAsia="Calibri" w:hAnsi="Times New Roman" w:cs="Times New Roman"/>
          <w:color w:val="000000"/>
          <w:sz w:val="28"/>
          <w:szCs w:val="24"/>
        </w:rPr>
        <w:t>соответствия</w:t>
      </w:r>
      <w:r w:rsidRPr="004F54E2">
        <w:rPr>
          <w:rFonts w:ascii="Times New Roman" w:eastAsia="Calibri" w:hAnsi="Times New Roman" w:cs="Times New Roman"/>
          <w:color w:val="000000"/>
          <w:sz w:val="28"/>
          <w:szCs w:val="28"/>
        </w:rPr>
        <w:t xml:space="preserve"> и выявил единообразный подход к алгоритму проведения </w:t>
      </w:r>
      <w:r w:rsidR="006C4445">
        <w:rPr>
          <w:rFonts w:ascii="Times New Roman" w:eastAsia="Calibri" w:hAnsi="Times New Roman" w:cs="Times New Roman"/>
          <w:color w:val="000000"/>
          <w:sz w:val="28"/>
          <w:szCs w:val="28"/>
        </w:rPr>
        <w:t xml:space="preserve">государственного </w:t>
      </w:r>
      <w:r w:rsidRPr="004F54E2">
        <w:rPr>
          <w:rFonts w:ascii="Times New Roman" w:eastAsia="Calibri" w:hAnsi="Times New Roman" w:cs="Times New Roman"/>
          <w:color w:val="000000"/>
          <w:sz w:val="28"/>
          <w:szCs w:val="28"/>
        </w:rPr>
        <w:t>аудита</w:t>
      </w:r>
      <w:r>
        <w:rPr>
          <w:rFonts w:ascii="Times New Roman" w:eastAsia="Calibri" w:hAnsi="Times New Roman" w:cs="Times New Roman"/>
          <w:color w:val="000000"/>
          <w:sz w:val="28"/>
          <w:szCs w:val="28"/>
        </w:rPr>
        <w:t xml:space="preserve">. </w:t>
      </w:r>
      <w:r w:rsidRPr="004F54E2">
        <w:rPr>
          <w:rFonts w:ascii="Times New Roman" w:eastAsia="Calibri" w:hAnsi="Times New Roman" w:cs="Times New Roman"/>
          <w:color w:val="000000"/>
          <w:sz w:val="28"/>
          <w:szCs w:val="28"/>
        </w:rPr>
        <w:t xml:space="preserve">Вне зависимости от  национальных, правовых  особенностей и опыта применения  во всех изученных государствах  аудит </w:t>
      </w:r>
      <w:r>
        <w:rPr>
          <w:rFonts w:ascii="Times New Roman" w:eastAsia="Calibri" w:hAnsi="Times New Roman" w:cs="Times New Roman"/>
          <w:color w:val="000000"/>
          <w:sz w:val="28"/>
          <w:szCs w:val="24"/>
        </w:rPr>
        <w:t>соответствия</w:t>
      </w:r>
      <w:r w:rsidRPr="004F54E2">
        <w:rPr>
          <w:rFonts w:ascii="Times New Roman" w:eastAsia="Calibri" w:hAnsi="Times New Roman" w:cs="Times New Roman"/>
          <w:color w:val="000000"/>
          <w:sz w:val="28"/>
          <w:szCs w:val="28"/>
        </w:rPr>
        <w:t xml:space="preserve"> состоит из следующих взаимосвязанных этапов:</w:t>
      </w:r>
    </w:p>
    <w:p w:rsidR="00E54224" w:rsidRPr="004F54E2" w:rsidRDefault="00E54224" w:rsidP="000F4E61">
      <w:pPr>
        <w:numPr>
          <w:ilvl w:val="0"/>
          <w:numId w:val="7"/>
        </w:numPr>
        <w:tabs>
          <w:tab w:val="left" w:pos="993"/>
        </w:tabs>
        <w:spacing w:after="0" w:line="240" w:lineRule="auto"/>
        <w:ind w:left="0" w:firstLine="567"/>
        <w:contextualSpacing/>
        <w:jc w:val="both"/>
        <w:rPr>
          <w:rFonts w:ascii="Times New Roman" w:eastAsia="Calibri" w:hAnsi="Times New Roman" w:cs="Times New Roman"/>
          <w:color w:val="000000"/>
          <w:sz w:val="28"/>
          <w:szCs w:val="28"/>
        </w:rPr>
      </w:pPr>
      <w:r w:rsidRPr="004F54E2">
        <w:rPr>
          <w:rFonts w:ascii="Times New Roman" w:eastAsia="Calibri" w:hAnsi="Times New Roman" w:cs="Times New Roman"/>
          <w:color w:val="000000"/>
          <w:sz w:val="28"/>
          <w:szCs w:val="28"/>
        </w:rPr>
        <w:t>Планирование;</w:t>
      </w:r>
    </w:p>
    <w:p w:rsidR="00E54224" w:rsidRDefault="00E54224" w:rsidP="000F4E61">
      <w:pPr>
        <w:numPr>
          <w:ilvl w:val="0"/>
          <w:numId w:val="7"/>
        </w:numPr>
        <w:tabs>
          <w:tab w:val="left" w:pos="993"/>
        </w:tabs>
        <w:spacing w:after="0" w:line="240" w:lineRule="auto"/>
        <w:ind w:left="0" w:firstLine="567"/>
        <w:contextualSpacing/>
        <w:jc w:val="both"/>
        <w:rPr>
          <w:rFonts w:ascii="Times New Roman" w:eastAsia="Calibri" w:hAnsi="Times New Roman" w:cs="Times New Roman"/>
          <w:color w:val="000000"/>
          <w:sz w:val="28"/>
          <w:szCs w:val="28"/>
        </w:rPr>
      </w:pPr>
      <w:r w:rsidRPr="004F54E2">
        <w:rPr>
          <w:rFonts w:ascii="Times New Roman" w:eastAsia="Calibri" w:hAnsi="Times New Roman" w:cs="Times New Roman"/>
          <w:color w:val="000000"/>
          <w:sz w:val="28"/>
          <w:szCs w:val="28"/>
        </w:rPr>
        <w:t>Выполнение;</w:t>
      </w:r>
    </w:p>
    <w:p w:rsidR="00E54224" w:rsidRPr="004F54E2" w:rsidRDefault="00E54224" w:rsidP="000F4E61">
      <w:pPr>
        <w:numPr>
          <w:ilvl w:val="0"/>
          <w:numId w:val="7"/>
        </w:numPr>
        <w:tabs>
          <w:tab w:val="left" w:pos="993"/>
        </w:tabs>
        <w:spacing w:after="0" w:line="240" w:lineRule="auto"/>
        <w:ind w:left="0" w:firstLine="567"/>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Оценка доказательств и подготовка заключения;</w:t>
      </w:r>
    </w:p>
    <w:p w:rsidR="00E54224" w:rsidRPr="004F54E2" w:rsidRDefault="00E54224" w:rsidP="000F4E61">
      <w:pPr>
        <w:numPr>
          <w:ilvl w:val="0"/>
          <w:numId w:val="7"/>
        </w:numPr>
        <w:tabs>
          <w:tab w:val="left" w:pos="993"/>
        </w:tabs>
        <w:spacing w:after="0" w:line="240" w:lineRule="auto"/>
        <w:ind w:left="0" w:firstLine="567"/>
        <w:contextualSpacing/>
        <w:jc w:val="both"/>
        <w:rPr>
          <w:rFonts w:ascii="Times New Roman" w:eastAsia="Calibri" w:hAnsi="Times New Roman" w:cs="Times New Roman"/>
          <w:color w:val="000000"/>
          <w:sz w:val="28"/>
          <w:szCs w:val="28"/>
        </w:rPr>
      </w:pPr>
      <w:r w:rsidRPr="004F54E2">
        <w:rPr>
          <w:rFonts w:ascii="Times New Roman" w:eastAsia="Calibri" w:hAnsi="Times New Roman" w:cs="Times New Roman"/>
          <w:color w:val="000000"/>
          <w:sz w:val="28"/>
          <w:szCs w:val="28"/>
        </w:rPr>
        <w:t>Отчетность;</w:t>
      </w:r>
    </w:p>
    <w:p w:rsidR="00E54224" w:rsidRDefault="00E54224" w:rsidP="00A0659B">
      <w:pPr>
        <w:spacing w:after="0" w:line="240" w:lineRule="auto"/>
        <w:ind w:firstLine="567"/>
        <w:contextualSpacing/>
        <w:jc w:val="both"/>
        <w:rPr>
          <w:rFonts w:ascii="Times New Roman" w:eastAsia="Calibri" w:hAnsi="Times New Roman" w:cs="Times New Roman"/>
          <w:color w:val="000000"/>
          <w:sz w:val="28"/>
          <w:szCs w:val="28"/>
        </w:rPr>
      </w:pPr>
      <w:r w:rsidRPr="004F54E2">
        <w:rPr>
          <w:rFonts w:ascii="Times New Roman" w:eastAsia="Calibri" w:hAnsi="Times New Roman" w:cs="Times New Roman"/>
          <w:color w:val="000000"/>
          <w:sz w:val="28"/>
          <w:szCs w:val="28"/>
        </w:rPr>
        <w:t xml:space="preserve">Таким образом, во всех исследуемых государствах этапы проведения </w:t>
      </w:r>
      <w:r w:rsidR="006C4445">
        <w:rPr>
          <w:rFonts w:ascii="Times New Roman" w:eastAsia="Calibri" w:hAnsi="Times New Roman" w:cs="Times New Roman"/>
          <w:color w:val="000000"/>
          <w:sz w:val="28"/>
          <w:szCs w:val="28"/>
        </w:rPr>
        <w:t xml:space="preserve">государственного </w:t>
      </w:r>
      <w:r w:rsidRPr="004F54E2">
        <w:rPr>
          <w:rFonts w:ascii="Times New Roman" w:eastAsia="Calibri" w:hAnsi="Times New Roman" w:cs="Times New Roman"/>
          <w:color w:val="000000"/>
          <w:sz w:val="28"/>
          <w:szCs w:val="28"/>
        </w:rPr>
        <w:t xml:space="preserve">аудита идентичны. Вместе с тем, имеются отличия, которые касаются только периодичностью проведения последующих мероприятий, направленных на контроль исполнения рекомендаций. В отдельных государствах последующие мероприятия осуществляются с периодичностью раз в три года, в других раз в четыре года, в целом, необходимо отметить, что при повторном </w:t>
      </w:r>
      <w:r w:rsidR="006C4445">
        <w:rPr>
          <w:rFonts w:ascii="Times New Roman" w:eastAsia="Calibri" w:hAnsi="Times New Roman" w:cs="Times New Roman"/>
          <w:color w:val="000000"/>
          <w:sz w:val="28"/>
          <w:szCs w:val="28"/>
        </w:rPr>
        <w:t xml:space="preserve">государственном </w:t>
      </w:r>
      <w:r w:rsidRPr="004F54E2">
        <w:rPr>
          <w:rFonts w:ascii="Times New Roman" w:eastAsia="Calibri" w:hAnsi="Times New Roman" w:cs="Times New Roman"/>
          <w:color w:val="000000"/>
          <w:sz w:val="28"/>
          <w:szCs w:val="28"/>
        </w:rPr>
        <w:t xml:space="preserve">аудите </w:t>
      </w:r>
      <w:r w:rsidR="006C4445">
        <w:rPr>
          <w:rFonts w:ascii="Times New Roman" w:eastAsia="Calibri" w:hAnsi="Times New Roman" w:cs="Times New Roman"/>
          <w:color w:val="000000"/>
          <w:sz w:val="28"/>
          <w:szCs w:val="28"/>
        </w:rPr>
        <w:t xml:space="preserve">государственные </w:t>
      </w:r>
      <w:r w:rsidRPr="004F54E2">
        <w:rPr>
          <w:rFonts w:ascii="Times New Roman" w:eastAsia="Calibri" w:hAnsi="Times New Roman" w:cs="Times New Roman"/>
          <w:color w:val="000000"/>
          <w:sz w:val="28"/>
          <w:szCs w:val="28"/>
        </w:rPr>
        <w:t>аудиторы обращают внимание на исполнение рекомендаций.</w:t>
      </w: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BF5A05" w:rsidRPr="0040099D" w:rsidRDefault="00BF5A05" w:rsidP="00F65987">
      <w:pPr>
        <w:tabs>
          <w:tab w:val="left" w:pos="709"/>
        </w:tabs>
        <w:spacing w:after="0" w:line="240" w:lineRule="auto"/>
        <w:jc w:val="both"/>
        <w:rPr>
          <w:rFonts w:ascii="Times New Roman" w:eastAsia="Calibri" w:hAnsi="Times New Roman" w:cs="Times New Roman"/>
          <w:b/>
          <w:color w:val="000000"/>
          <w:sz w:val="28"/>
          <w:szCs w:val="28"/>
        </w:rPr>
      </w:pPr>
    </w:p>
    <w:p w:rsidR="00F65987" w:rsidRPr="00F65987" w:rsidRDefault="00F65987" w:rsidP="00F65987">
      <w:pPr>
        <w:tabs>
          <w:tab w:val="left" w:pos="709"/>
        </w:tabs>
        <w:spacing w:after="0" w:line="240" w:lineRule="auto"/>
        <w:jc w:val="both"/>
        <w:rPr>
          <w:rFonts w:ascii="Times New Roman" w:eastAsia="Calibri" w:hAnsi="Times New Roman" w:cs="Times New Roman"/>
          <w:b/>
          <w:color w:val="000000"/>
          <w:sz w:val="28"/>
          <w:szCs w:val="28"/>
        </w:rPr>
      </w:pPr>
      <w:r w:rsidRPr="00F65987">
        <w:rPr>
          <w:rFonts w:ascii="Times New Roman" w:eastAsia="Calibri" w:hAnsi="Times New Roman" w:cs="Times New Roman"/>
          <w:b/>
          <w:color w:val="000000"/>
          <w:sz w:val="28"/>
          <w:szCs w:val="28"/>
        </w:rPr>
        <w:lastRenderedPageBreak/>
        <w:t xml:space="preserve">Раздел 2. Определение требований к методологической базе аудита </w:t>
      </w:r>
      <w:r w:rsidRPr="00F65987">
        <w:rPr>
          <w:rFonts w:ascii="Times New Roman" w:eastAsia="Times New Roman" w:hAnsi="Times New Roman" w:cs="Times New Roman"/>
          <w:b/>
          <w:color w:val="000000"/>
          <w:spacing w:val="-3"/>
          <w:sz w:val="28"/>
          <w:szCs w:val="28"/>
          <w:lang w:eastAsia="ru-RU"/>
        </w:rPr>
        <w:t>соответствия</w:t>
      </w:r>
      <w:r w:rsidRPr="00F65987">
        <w:rPr>
          <w:rFonts w:ascii="Times New Roman" w:eastAsia="Calibri" w:hAnsi="Times New Roman" w:cs="Times New Roman"/>
          <w:b/>
          <w:color w:val="000000"/>
          <w:sz w:val="28"/>
          <w:szCs w:val="28"/>
        </w:rPr>
        <w:t xml:space="preserve">. </w:t>
      </w:r>
    </w:p>
    <w:p w:rsidR="00F65987" w:rsidRPr="00F65987" w:rsidRDefault="00F65987" w:rsidP="00F65987">
      <w:pPr>
        <w:tabs>
          <w:tab w:val="left" w:pos="709"/>
        </w:tabs>
        <w:spacing w:after="0" w:line="240" w:lineRule="auto"/>
        <w:jc w:val="both"/>
        <w:rPr>
          <w:rFonts w:ascii="Times New Roman" w:eastAsia="Calibri" w:hAnsi="Times New Roman" w:cs="Times New Roman"/>
          <w:b/>
          <w:color w:val="000000"/>
          <w:sz w:val="28"/>
          <w:szCs w:val="28"/>
        </w:rPr>
      </w:pPr>
    </w:p>
    <w:p w:rsidR="00F65987" w:rsidRPr="00F65987" w:rsidRDefault="00F65987" w:rsidP="00F65987">
      <w:pPr>
        <w:tabs>
          <w:tab w:val="left" w:pos="709"/>
          <w:tab w:val="left" w:pos="1418"/>
          <w:tab w:val="left" w:pos="1560"/>
          <w:tab w:val="left" w:pos="1701"/>
        </w:tabs>
        <w:spacing w:after="0" w:line="240" w:lineRule="auto"/>
        <w:ind w:firstLine="709"/>
        <w:jc w:val="both"/>
        <w:rPr>
          <w:rFonts w:ascii="Times New Roman" w:eastAsia="Calibri" w:hAnsi="Times New Roman" w:cs="Times New Roman"/>
          <w:sz w:val="28"/>
          <w:szCs w:val="28"/>
          <w:lang w:val="kk-KZ"/>
        </w:rPr>
      </w:pPr>
      <w:r w:rsidRPr="00F65987">
        <w:rPr>
          <w:rFonts w:ascii="Times New Roman" w:eastAsia="Calibri" w:hAnsi="Times New Roman" w:cs="Times New Roman"/>
          <w:color w:val="000000"/>
          <w:sz w:val="28"/>
          <w:szCs w:val="28"/>
        </w:rPr>
        <w:t xml:space="preserve">2.1. На основе изучения международного опыта и стандартов ИНТОСАИ, а также законопроекта о государственном аудите и финансовом контроле выработать проект требований </w:t>
      </w:r>
      <w:r w:rsidRPr="00F65987">
        <w:rPr>
          <w:rFonts w:ascii="Times New Roman" w:eastAsia="Calibri" w:hAnsi="Times New Roman" w:cs="Times New Roman"/>
          <w:sz w:val="28"/>
          <w:szCs w:val="28"/>
          <w:lang w:val="kk-KZ"/>
        </w:rPr>
        <w:t xml:space="preserve">к форме и содержанию нормативно-методологических документов по аудиту </w:t>
      </w:r>
      <w:r w:rsidRPr="00F65987">
        <w:rPr>
          <w:rFonts w:ascii="Times New Roman" w:eastAsia="Times New Roman" w:hAnsi="Times New Roman" w:cs="Times New Roman"/>
          <w:color w:val="000000"/>
          <w:spacing w:val="-3"/>
          <w:sz w:val="28"/>
          <w:szCs w:val="28"/>
          <w:lang w:eastAsia="ru-RU"/>
        </w:rPr>
        <w:t>соответствия</w:t>
      </w:r>
      <w:r w:rsidRPr="00F65987">
        <w:rPr>
          <w:rFonts w:ascii="Times New Roman" w:eastAsia="Calibri" w:hAnsi="Times New Roman" w:cs="Times New Roman"/>
          <w:sz w:val="28"/>
          <w:szCs w:val="28"/>
          <w:lang w:val="kk-KZ"/>
        </w:rPr>
        <w:t xml:space="preserve">. </w:t>
      </w:r>
    </w:p>
    <w:p w:rsidR="00F65987" w:rsidRPr="00F65987" w:rsidRDefault="00F65987" w:rsidP="00F65987">
      <w:pPr>
        <w:tabs>
          <w:tab w:val="left" w:pos="709"/>
          <w:tab w:val="left" w:pos="1134"/>
          <w:tab w:val="left" w:pos="1276"/>
          <w:tab w:val="left" w:pos="1418"/>
        </w:tabs>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2.2. Выработка алгоритмов проведения аудита соответствия (проекты схем) в государственном и квазигосударственном секторах.</w:t>
      </w:r>
    </w:p>
    <w:p w:rsidR="00F65987" w:rsidRPr="00F65987" w:rsidRDefault="00F65987" w:rsidP="00F65987">
      <w:pPr>
        <w:spacing w:after="0" w:line="240" w:lineRule="auto"/>
        <w:ind w:firstLine="709"/>
        <w:jc w:val="center"/>
        <w:rPr>
          <w:rFonts w:ascii="Times New Roman" w:eastAsia="Calibri" w:hAnsi="Times New Roman" w:cs="Times New Roman"/>
          <w:b/>
          <w:sz w:val="28"/>
          <w:szCs w:val="28"/>
        </w:rPr>
      </w:pPr>
    </w:p>
    <w:p w:rsidR="00F65987" w:rsidRPr="00F65987" w:rsidRDefault="00F65987" w:rsidP="00F65987">
      <w:pPr>
        <w:tabs>
          <w:tab w:val="left" w:pos="709"/>
          <w:tab w:val="left" w:pos="1418"/>
          <w:tab w:val="left" w:pos="1560"/>
          <w:tab w:val="left" w:pos="1701"/>
        </w:tabs>
        <w:spacing w:after="0" w:line="240" w:lineRule="auto"/>
        <w:ind w:firstLine="709"/>
        <w:jc w:val="both"/>
        <w:rPr>
          <w:rFonts w:ascii="Times New Roman" w:eastAsia="Calibri" w:hAnsi="Times New Roman" w:cs="Times New Roman"/>
          <w:b/>
          <w:sz w:val="28"/>
          <w:szCs w:val="28"/>
          <w:lang w:val="kk-KZ"/>
        </w:rPr>
      </w:pPr>
      <w:r w:rsidRPr="00F65987">
        <w:rPr>
          <w:rFonts w:ascii="Times New Roman" w:eastAsia="Calibri" w:hAnsi="Times New Roman" w:cs="Times New Roman"/>
          <w:b/>
          <w:color w:val="000000"/>
          <w:sz w:val="28"/>
          <w:szCs w:val="28"/>
        </w:rPr>
        <w:t xml:space="preserve">2.1. На основе изучения международного опыта и стандартов ИНТОСАИ, а также законопроекта о государственном аудите и финансовом контроле выработать проект требований </w:t>
      </w:r>
      <w:r w:rsidRPr="00F65987">
        <w:rPr>
          <w:rFonts w:ascii="Times New Roman" w:eastAsia="Calibri" w:hAnsi="Times New Roman" w:cs="Times New Roman"/>
          <w:b/>
          <w:sz w:val="28"/>
          <w:szCs w:val="28"/>
          <w:lang w:val="kk-KZ"/>
        </w:rPr>
        <w:t xml:space="preserve">к форме и содержанию нормативно-методологических документов по аудиту </w:t>
      </w:r>
      <w:r w:rsidRPr="00F65987">
        <w:rPr>
          <w:rFonts w:ascii="Times New Roman" w:eastAsia="Times New Roman" w:hAnsi="Times New Roman" w:cs="Times New Roman"/>
          <w:b/>
          <w:color w:val="000000"/>
          <w:spacing w:val="-3"/>
          <w:sz w:val="28"/>
          <w:szCs w:val="28"/>
          <w:lang w:eastAsia="ru-RU"/>
        </w:rPr>
        <w:t>соответствия</w:t>
      </w:r>
      <w:r w:rsidRPr="00F65987">
        <w:rPr>
          <w:rFonts w:ascii="Times New Roman" w:eastAsia="Calibri" w:hAnsi="Times New Roman" w:cs="Times New Roman"/>
          <w:b/>
          <w:sz w:val="28"/>
          <w:szCs w:val="28"/>
          <w:lang w:val="kk-KZ"/>
        </w:rPr>
        <w:t xml:space="preserve">. </w:t>
      </w:r>
    </w:p>
    <w:p w:rsidR="00F65987" w:rsidRPr="00F65987" w:rsidRDefault="00F65987" w:rsidP="00F65987">
      <w:pPr>
        <w:tabs>
          <w:tab w:val="left" w:pos="709"/>
          <w:tab w:val="left" w:pos="1276"/>
          <w:tab w:val="left" w:pos="1418"/>
          <w:tab w:val="left" w:pos="1560"/>
          <w:tab w:val="left" w:pos="1701"/>
        </w:tabs>
        <w:spacing w:after="0" w:line="240" w:lineRule="auto"/>
        <w:jc w:val="center"/>
        <w:rPr>
          <w:rFonts w:ascii="Times New Roman" w:eastAsia="Calibri" w:hAnsi="Times New Roman" w:cs="Times New Roman"/>
          <w:b/>
          <w:sz w:val="28"/>
          <w:szCs w:val="28"/>
          <w:lang w:val="kk-KZ"/>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Изучение международного опыта по проведению аудита соответствия с использованием стандартов ИНТОСАИ позволят обосновать требования к методологической базе аудита соответствия в республике. В связи с этим в настоящей работе предлагается разработать нормативные правовые акты:</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1) Процедурный стандарт по проведению аудита соответствия (далее-Стандарт);</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2) Методологическое руководство по проведению аудита соответствия для государственных органов: </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3) Методологическое руководство по проведению аудита соответствия для квазигосударственного сектора. </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Визуализация нормативно-методологических документов по аудиту соответствия представлена на схеме 1.</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567"/>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Система аудита соответствия:</w:t>
      </w:r>
    </w:p>
    <w:p w:rsidR="00F65987" w:rsidRPr="00F65987" w:rsidRDefault="00F65987" w:rsidP="00F65987">
      <w:pPr>
        <w:spacing w:after="0" w:line="240" w:lineRule="auto"/>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 аудит соответствия по предварительной оценке республиканского бюджета;</w:t>
      </w:r>
    </w:p>
    <w:p w:rsidR="00F65987" w:rsidRPr="00F65987" w:rsidRDefault="00F65987" w:rsidP="00F65987">
      <w:pPr>
        <w:spacing w:after="0" w:line="240" w:lineRule="auto"/>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 аудит соответствия полноты и своевременности поступления средств в бюджет;</w:t>
      </w:r>
    </w:p>
    <w:p w:rsidR="00F65987" w:rsidRPr="00F65987" w:rsidRDefault="00F65987" w:rsidP="00F65987">
      <w:pPr>
        <w:spacing w:after="0" w:line="240" w:lineRule="auto"/>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 xml:space="preserve"> - аудит соответствия в государственных учреждениях;</w:t>
      </w:r>
    </w:p>
    <w:p w:rsidR="00F65987" w:rsidRPr="00F65987" w:rsidRDefault="00F65987" w:rsidP="00F65987">
      <w:pPr>
        <w:spacing w:after="0" w:line="240" w:lineRule="auto"/>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 аудит соответствия в квазигосударственном секторе.</w:t>
      </w:r>
    </w:p>
    <w:p w:rsidR="00F65987" w:rsidRPr="00F65987" w:rsidRDefault="00F65987" w:rsidP="00F65987">
      <w:pPr>
        <w:rPr>
          <w:rFonts w:ascii="Calibri" w:eastAsia="Calibri" w:hAnsi="Calibri" w:cs="Times New Roman"/>
          <w:noProof/>
          <w:color w:val="000000"/>
          <w:szCs w:val="28"/>
          <w:lang w:eastAsia="ru-RU"/>
        </w:rPr>
      </w:pPr>
    </w:p>
    <w:p w:rsidR="00F65987" w:rsidRPr="00F65987" w:rsidRDefault="00F65987" w:rsidP="00F65987"/>
    <w:p w:rsidR="00F65987" w:rsidRPr="00F65987" w:rsidRDefault="00F65987" w:rsidP="00F65987">
      <w:pPr>
        <w:spacing w:after="0" w:line="240" w:lineRule="auto"/>
        <w:jc w:val="both"/>
        <w:rPr>
          <w:rFonts w:ascii="Times New Roman" w:eastAsia="Calibri" w:hAnsi="Times New Roman" w:cs="Times New Roman"/>
          <w:color w:val="000000"/>
          <w:sz w:val="28"/>
          <w:szCs w:val="28"/>
        </w:rPr>
      </w:pPr>
      <w:r w:rsidRPr="00F65987">
        <w:rPr>
          <w:rFonts w:ascii="Calibri" w:eastAsia="Calibri" w:hAnsi="Calibri" w:cs="Times New Roman"/>
          <w:noProof/>
          <w:color w:val="000000"/>
          <w:szCs w:val="28"/>
          <w:lang w:eastAsia="ru-RU"/>
        </w:rPr>
        <w:lastRenderedPageBreak/>
        <w:drawing>
          <wp:inline distT="0" distB="0" distL="0" distR="0">
            <wp:extent cx="6162675" cy="3581400"/>
            <wp:effectExtent l="0" t="0" r="0" b="19050"/>
            <wp:docPr id="2" name="Схема 5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center"/>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Схема 1. Нормативно-методологические документы по аудиту соответствия</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Основное содержание Стандарта должно включать определение системы, процедуры и принципы проведения ВОФК аудита соответствия деятельности государственных органов и их подведомственных организаций, субъектов  квазигосударственного сектора и иных получателей бюджетных средств.</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Как показывает анализ мирового опыта, в основе Стандарта необходимо использовать имплементацию </w:t>
      </w:r>
      <w:r w:rsidRPr="00F65987">
        <w:rPr>
          <w:rFonts w:ascii="Times New Roman" w:eastAsia="Calibri" w:hAnsi="Times New Roman" w:cs="Times New Roman"/>
          <w:color w:val="000000"/>
          <w:sz w:val="28"/>
          <w:szCs w:val="28"/>
          <w:lang w:val="en-US"/>
        </w:rPr>
        <w:t>ISSAI</w:t>
      </w:r>
      <w:r w:rsidRPr="00F65987">
        <w:rPr>
          <w:rFonts w:ascii="Times New Roman" w:eastAsia="Calibri" w:hAnsi="Times New Roman" w:cs="Times New Roman"/>
          <w:color w:val="000000"/>
          <w:sz w:val="28"/>
          <w:szCs w:val="28"/>
        </w:rPr>
        <w:t xml:space="preserve"> 400. В основу для Руководства по проведению аудита соответствия применить имплементацию ISSAI 4000, 4100, 4200.</w:t>
      </w:r>
    </w:p>
    <w:p w:rsidR="00F65987" w:rsidRPr="00F65987" w:rsidRDefault="00F65987" w:rsidP="00F65987">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F65987">
        <w:rPr>
          <w:rFonts w:ascii="Times New Roman" w:eastAsia="Calibri" w:hAnsi="Times New Roman" w:cs="Times New Roman"/>
          <w:color w:val="000000"/>
          <w:sz w:val="28"/>
          <w:szCs w:val="28"/>
        </w:rPr>
        <w:t xml:space="preserve">Изученный международный опыт показывает, что требования к </w:t>
      </w:r>
      <w:r w:rsidRPr="00F65987">
        <w:rPr>
          <w:rFonts w:ascii="Times New Roman" w:eastAsia="Calibri" w:hAnsi="Times New Roman" w:cs="Times New Roman"/>
          <w:sz w:val="28"/>
          <w:szCs w:val="28"/>
          <w:lang w:val="kk-KZ"/>
        </w:rPr>
        <w:t xml:space="preserve">форме и содержанию нормативно-методологических документов по аудиту </w:t>
      </w:r>
      <w:r w:rsidRPr="00F65987">
        <w:rPr>
          <w:rFonts w:ascii="Times New Roman" w:eastAsia="Times New Roman" w:hAnsi="Times New Roman" w:cs="Times New Roman"/>
          <w:color w:val="000000"/>
          <w:spacing w:val="-3"/>
          <w:sz w:val="28"/>
          <w:szCs w:val="28"/>
          <w:lang w:eastAsia="ru-RU"/>
        </w:rPr>
        <w:t xml:space="preserve">соответствия, так или иначе сводятся к необходимости использования стандартов ИНТОСАИ при разработке методологической базы аудита соответствия. </w:t>
      </w:r>
    </w:p>
    <w:p w:rsidR="00F65987" w:rsidRPr="00F65987" w:rsidRDefault="00F65987" w:rsidP="00F65987">
      <w:pPr>
        <w:shd w:val="clear" w:color="auto" w:fill="FFFFFF"/>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Так, Суд Счетов Нидерландов, где </w:t>
      </w:r>
      <w:r w:rsidRPr="00F65987">
        <w:rPr>
          <w:rFonts w:ascii="Times New Roman" w:hAnsi="Times New Roman"/>
          <w:sz w:val="28"/>
          <w:szCs w:val="28"/>
        </w:rPr>
        <w:t>использую</w:t>
      </w:r>
      <w:r w:rsidRPr="00F65987">
        <w:rPr>
          <w:rFonts w:ascii="Times New Roman" w:hAnsi="Times New Roman"/>
          <w:sz w:val="28"/>
          <w:szCs w:val="28"/>
          <w:lang w:val="kk-KZ"/>
        </w:rPr>
        <w:t xml:space="preserve">т  стандарты </w:t>
      </w:r>
      <w:r w:rsidRPr="00F65987">
        <w:rPr>
          <w:rFonts w:ascii="Times New Roman" w:hAnsi="Times New Roman"/>
          <w:sz w:val="28"/>
          <w:szCs w:val="28"/>
          <w:lang w:val="en-US"/>
        </w:rPr>
        <w:t>ISSAI</w:t>
      </w:r>
      <w:r w:rsidRPr="00F65987">
        <w:rPr>
          <w:rFonts w:ascii="Times New Roman" w:hAnsi="Times New Roman"/>
          <w:sz w:val="28"/>
          <w:szCs w:val="28"/>
        </w:rPr>
        <w:t xml:space="preserve"> для проведения аудита соответствия</w:t>
      </w:r>
      <w:r w:rsidRPr="00F65987">
        <w:rPr>
          <w:rFonts w:ascii="Times New Roman" w:eastAsia="Calibri" w:hAnsi="Times New Roman" w:cs="Times New Roman"/>
          <w:color w:val="000000"/>
          <w:sz w:val="28"/>
          <w:szCs w:val="28"/>
        </w:rPr>
        <w:t xml:space="preserve"> проводит  работу  по определению объектов контроля на основании  анализа оценки рисков (составляет 1-1,5  месяцев,  проводят  предварительное  интервью,  проводят  оценку деятельности  служб  внутреннего  аудита  министерств,  также  предметом контроля  может  быть  новая  политика  министерства,  срочность  ее  принятия, незапланированные расходы). </w:t>
      </w:r>
    </w:p>
    <w:p w:rsidR="00F65987" w:rsidRPr="00F65987" w:rsidRDefault="00F65987" w:rsidP="00F65987">
      <w:pPr>
        <w:spacing w:after="0" w:line="240" w:lineRule="auto"/>
        <w:ind w:firstLine="567"/>
        <w:jc w:val="both"/>
        <w:rPr>
          <w:rFonts w:ascii="Times New Roman" w:hAnsi="Times New Roman"/>
          <w:sz w:val="28"/>
          <w:szCs w:val="28"/>
        </w:rPr>
      </w:pPr>
      <w:r w:rsidRPr="00F65987">
        <w:rPr>
          <w:rFonts w:ascii="Times New Roman" w:eastAsia="Times New Roman" w:hAnsi="Times New Roman" w:cs="Times New Roman"/>
          <w:color w:val="000000"/>
          <w:spacing w:val="-3"/>
          <w:sz w:val="28"/>
          <w:szCs w:val="28"/>
          <w:lang w:eastAsia="ru-RU"/>
        </w:rPr>
        <w:t xml:space="preserve">В Австралии, где используются </w:t>
      </w:r>
      <w:r w:rsidRPr="00F65987">
        <w:rPr>
          <w:rFonts w:ascii="Times New Roman" w:hAnsi="Times New Roman"/>
          <w:sz w:val="28"/>
          <w:szCs w:val="28"/>
        </w:rPr>
        <w:t xml:space="preserve">Национальные стандарты, разработанные на  базе стандартов ИССАИ </w:t>
      </w:r>
      <w:r w:rsidRPr="00F65987">
        <w:rPr>
          <w:rFonts w:ascii="Times New Roman" w:eastAsia="Times New Roman" w:hAnsi="Times New Roman" w:cs="Times New Roman"/>
          <w:color w:val="000000"/>
          <w:spacing w:val="-3"/>
          <w:sz w:val="28"/>
          <w:szCs w:val="28"/>
          <w:lang w:eastAsia="ru-RU"/>
        </w:rPr>
        <w:t xml:space="preserve">имеется </w:t>
      </w:r>
      <w:r w:rsidRPr="00F65987">
        <w:rPr>
          <w:rFonts w:ascii="Times New Roman" w:hAnsi="Times New Roman"/>
          <w:sz w:val="28"/>
          <w:szCs w:val="28"/>
        </w:rPr>
        <w:t xml:space="preserve">опыт по использованию промежуточного </w:t>
      </w:r>
      <w:r w:rsidR="00582670">
        <w:rPr>
          <w:rFonts w:ascii="Times New Roman" w:hAnsi="Times New Roman"/>
          <w:sz w:val="28"/>
          <w:szCs w:val="28"/>
        </w:rPr>
        <w:t xml:space="preserve">государственного </w:t>
      </w:r>
      <w:r w:rsidRPr="00F65987">
        <w:rPr>
          <w:rFonts w:ascii="Times New Roman" w:hAnsi="Times New Roman"/>
          <w:sz w:val="28"/>
          <w:szCs w:val="28"/>
        </w:rPr>
        <w:t xml:space="preserve">аудита, который дает возможность </w:t>
      </w:r>
      <w:r w:rsidR="000D43E3">
        <w:rPr>
          <w:rFonts w:ascii="Times New Roman" w:hAnsi="Times New Roman"/>
          <w:sz w:val="28"/>
          <w:szCs w:val="28"/>
        </w:rPr>
        <w:lastRenderedPageBreak/>
        <w:t xml:space="preserve">государственному </w:t>
      </w:r>
      <w:r w:rsidRPr="00F65987">
        <w:rPr>
          <w:rFonts w:ascii="Times New Roman" w:hAnsi="Times New Roman"/>
          <w:sz w:val="28"/>
          <w:szCs w:val="28"/>
        </w:rPr>
        <w:t xml:space="preserve">аудитору получить правильное понимание организации и области ее деятельности, включая средства внутреннего контроля, используемые этой организацией и  позволяет Службе аудита (внутреннего аудита) сделать предварительную оценку рисков допущения существенных ошибок в финансовой отчетности организации и запланировать аудит таким образом, чтобы снизить аудиторские риски до приемлемого уровня. </w:t>
      </w:r>
    </w:p>
    <w:p w:rsidR="00F65987" w:rsidRPr="00F65987" w:rsidRDefault="00F65987" w:rsidP="00F65987">
      <w:pPr>
        <w:spacing w:after="0" w:line="240" w:lineRule="auto"/>
        <w:ind w:firstLine="567"/>
        <w:jc w:val="both"/>
        <w:rPr>
          <w:rFonts w:ascii="Times New Roman" w:eastAsia="Calibri" w:hAnsi="Times New Roman" w:cs="Times New Roman"/>
          <w:sz w:val="28"/>
          <w:szCs w:val="28"/>
          <w:lang w:eastAsia="ru-RU"/>
        </w:rPr>
      </w:pPr>
      <w:r w:rsidRPr="00F65987">
        <w:rPr>
          <w:rFonts w:ascii="Times New Roman" w:hAnsi="Times New Roman"/>
          <w:sz w:val="28"/>
          <w:szCs w:val="28"/>
        </w:rPr>
        <w:t>Интересен опыт Индии, где используют Национальные стандарты, соответствующие стандартам ИССАИ. Здесь определяются критерии для аудита соответствия</w:t>
      </w:r>
      <w:r w:rsidRPr="00F65987">
        <w:rPr>
          <w:rFonts w:ascii="Times New Roman" w:eastAsia="Times New Roman" w:hAnsi="Times New Roman" w:cs="Times New Roman"/>
          <w:color w:val="000000"/>
          <w:sz w:val="28"/>
          <w:szCs w:val="28"/>
          <w:lang w:eastAsia="ru-RU"/>
        </w:rPr>
        <w:t xml:space="preserve">. </w:t>
      </w:r>
    </w:p>
    <w:p w:rsidR="00F65987" w:rsidRPr="00F65987" w:rsidRDefault="00F65987" w:rsidP="00F65987">
      <w:pPr>
        <w:spacing w:after="0"/>
        <w:ind w:firstLine="567"/>
        <w:jc w:val="both"/>
        <w:rPr>
          <w:rFonts w:ascii="Times New Roman" w:hAnsi="Times New Roman"/>
          <w:sz w:val="28"/>
          <w:szCs w:val="28"/>
        </w:rPr>
      </w:pPr>
      <w:r w:rsidRPr="00F65987">
        <w:rPr>
          <w:rFonts w:ascii="Times New Roman" w:eastAsia="Calibri" w:hAnsi="Times New Roman" w:cs="Times New Roman"/>
          <w:color w:val="000000"/>
          <w:sz w:val="28"/>
          <w:szCs w:val="28"/>
        </w:rPr>
        <w:t xml:space="preserve">Считаем возможным учесть при разработке методологического инструментария проведения аудита соответствия опыт Швеции, где </w:t>
      </w:r>
      <w:r w:rsidRPr="00F65987">
        <w:rPr>
          <w:rFonts w:ascii="Times New Roman" w:hAnsi="Times New Roman"/>
          <w:sz w:val="28"/>
          <w:szCs w:val="28"/>
        </w:rPr>
        <w:t>использую</w:t>
      </w:r>
      <w:r w:rsidRPr="00F65987">
        <w:rPr>
          <w:rFonts w:ascii="Times New Roman" w:hAnsi="Times New Roman"/>
          <w:sz w:val="28"/>
          <w:szCs w:val="28"/>
          <w:lang w:val="kk-KZ"/>
        </w:rPr>
        <w:t xml:space="preserve">т  стандарты  </w:t>
      </w:r>
      <w:r w:rsidRPr="00F65987">
        <w:rPr>
          <w:rFonts w:ascii="Times New Roman" w:hAnsi="Times New Roman"/>
          <w:sz w:val="28"/>
          <w:szCs w:val="28"/>
          <w:lang w:val="en-US"/>
        </w:rPr>
        <w:t>ISSAI</w:t>
      </w:r>
      <w:r w:rsidRPr="00F65987">
        <w:rPr>
          <w:rFonts w:ascii="Times New Roman" w:hAnsi="Times New Roman"/>
          <w:sz w:val="28"/>
          <w:szCs w:val="28"/>
        </w:rPr>
        <w:t xml:space="preserve"> 4200. Здесь,</w:t>
      </w:r>
      <w:r w:rsidRPr="00F65987">
        <w:rPr>
          <w:rFonts w:ascii="Times New Roman" w:eastAsia="Calibri" w:hAnsi="Times New Roman" w:cs="Times New Roman"/>
          <w:color w:val="000000"/>
          <w:sz w:val="28"/>
          <w:szCs w:val="28"/>
        </w:rPr>
        <w:t xml:space="preserve"> п</w:t>
      </w:r>
      <w:r w:rsidRPr="00F65987">
        <w:rPr>
          <w:rFonts w:ascii="Times New Roman" w:hAnsi="Times New Roman"/>
          <w:sz w:val="28"/>
          <w:szCs w:val="28"/>
        </w:rPr>
        <w:t>ри составлении заключения (отчета) по итогам аудита учитывается профессиональное суждение во избежание риска принятия неверного решения по выявленным нарушениям.</w:t>
      </w:r>
    </w:p>
    <w:p w:rsidR="00F65987" w:rsidRPr="00F65987" w:rsidRDefault="00F65987" w:rsidP="00F65987">
      <w:pPr>
        <w:spacing w:after="0" w:line="240" w:lineRule="auto"/>
        <w:ind w:firstLine="567"/>
        <w:jc w:val="both"/>
        <w:rPr>
          <w:rFonts w:ascii="Times New Roman" w:hAnsi="Times New Roman" w:cs="Times New Roman"/>
          <w:sz w:val="28"/>
          <w:szCs w:val="28"/>
        </w:rPr>
      </w:pPr>
      <w:r w:rsidRPr="00F65987">
        <w:rPr>
          <w:rFonts w:ascii="Times New Roman" w:eastAsia="Calibri" w:hAnsi="Times New Roman" w:cs="Times New Roman"/>
          <w:color w:val="000000"/>
          <w:sz w:val="28"/>
          <w:szCs w:val="28"/>
        </w:rPr>
        <w:t xml:space="preserve">Необходимо учесть опыт Счетной палаты Российской Федерации, где </w:t>
      </w:r>
      <w:r w:rsidRPr="00F65987">
        <w:rPr>
          <w:rFonts w:ascii="Times New Roman" w:hAnsi="Times New Roman" w:cs="Times New Roman"/>
          <w:sz w:val="28"/>
          <w:szCs w:val="28"/>
        </w:rPr>
        <w:t xml:space="preserve">аудит соответствия </w:t>
      </w:r>
      <w:r w:rsidRPr="00F65987">
        <w:rPr>
          <w:rFonts w:ascii="Times New Roman" w:eastAsia="Calibri" w:hAnsi="Times New Roman" w:cs="Times New Roman"/>
          <w:color w:val="000000"/>
          <w:sz w:val="28"/>
          <w:szCs w:val="28"/>
        </w:rPr>
        <w:t>п</w:t>
      </w:r>
      <w:r w:rsidRPr="00F65987">
        <w:rPr>
          <w:rFonts w:ascii="Times New Roman" w:hAnsi="Times New Roman" w:cs="Times New Roman"/>
          <w:sz w:val="28"/>
          <w:szCs w:val="28"/>
        </w:rPr>
        <w:t>роводится на всех стадиях бюджетного процесса. Одним из самых эффективных инструментов предупреждения нарушений признается предварительная оценка проекта бюджета. Интересен опыт проведения оперативного анализа бюджета с использованием ежедневной информации операционного дня Казначейства, получение оперативной информации о поступлении доходов в бюджет и финансовых операций по перечислению средств из бюджета по всем распределителям средств, в разрезе бюджетных программ, по статьям. Использование данной информации, позволит создать информационную базу для оперативного мониторинга и анализа исполнения бюджета.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highlight w:val="yellow"/>
          <w:lang w:eastAsia="ru-RU"/>
        </w:rPr>
      </w:pPr>
      <w:r w:rsidRPr="00F65987">
        <w:rPr>
          <w:rFonts w:ascii="Times New Roman" w:hAnsi="Times New Roman" w:cs="Times New Roman"/>
          <w:sz w:val="28"/>
          <w:szCs w:val="28"/>
        </w:rPr>
        <w:t xml:space="preserve">В проекте Закона «О государственном аудите и финансовом контроле» </w:t>
      </w:r>
      <w:r w:rsidRPr="00F65987">
        <w:rPr>
          <w:rFonts w:ascii="Times New Roman" w:eastAsia="Times New Roman" w:hAnsi="Times New Roman" w:cs="Times New Roman"/>
          <w:sz w:val="28"/>
          <w:szCs w:val="28"/>
          <w:lang w:eastAsia="ru-RU"/>
        </w:rPr>
        <w:t>Счетный комитет осуществляет аудит соответствия:  1) деятельности объекта государственного аудита по использованию бюджетных средств и национальных ресурсов;2) достоверности и правильности ведения объектом государственного аудита бухгалтерского учета и составления финансовой отчетности; 3) выполнения государственными органами и субъектами квазигосударственного сектора, условий договоров; 4)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 5) исполнения государственного чрезвычайного бюджета; 6)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7) формирования и использования Национального фонда Республики Казахстан; 8) использования активов Национального Банка Республики Казахстан только с согласия или по поручению Президента Республики Казахстан.</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lastRenderedPageBreak/>
        <w:t>Согласно пп.11) п 4 статьи 12 разрабатывает и утверждает Правила проведения внешнего государственного аудита и финансового контроля, которые содержат порядок проведения внешнего государственного аудита и финансового контроля, формы документов, принимаемых по итогам государственного аудита, логотип Счетного комитета и ревизионных комиссий, используемых в соответствующих документах.</w:t>
      </w:r>
    </w:p>
    <w:p w:rsidR="00F65987" w:rsidRPr="00F65987" w:rsidRDefault="00F65987" w:rsidP="00F65987">
      <w:pPr>
        <w:tabs>
          <w:tab w:val="left" w:pos="1134"/>
        </w:tabs>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Изучив стандарты ИНТОСАИ, стандарты, применяемые в изученных странах, проект закона «О государственном аудите и финансовом контроле» предлагаем следующую структуру Стандарта по проведению аудита соответствия,  состоящего из семи разделов:</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общее положение;</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введение;</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основные понятия;</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система аудита соответствия: определение аудита соответствия,  цели аудита соответствия, критерии,  предметный вопрос и информация по предметному вопросу в аудите соответствия, уверенность и гарантии в аудите соответствия;</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принципы аудита соответствия: профессиональное суждение и скептицизм, контроль качества, руководство и квалификация группы аудиторов, аудиторские риски, существенность, документация, коммуникации, принципы, относящиеся к процессу </w:t>
      </w:r>
      <w:r w:rsidR="000D43E3">
        <w:rPr>
          <w:rFonts w:ascii="Times New Roman" w:eastAsia="Calibri" w:hAnsi="Times New Roman" w:cs="Times New Roman"/>
          <w:color w:val="000000"/>
          <w:sz w:val="28"/>
          <w:szCs w:val="28"/>
        </w:rPr>
        <w:t xml:space="preserve">государственного </w:t>
      </w:r>
      <w:r w:rsidRPr="00F65987">
        <w:rPr>
          <w:rFonts w:ascii="Times New Roman" w:eastAsia="Calibri" w:hAnsi="Times New Roman" w:cs="Times New Roman"/>
          <w:color w:val="000000"/>
          <w:sz w:val="28"/>
          <w:szCs w:val="28"/>
        </w:rPr>
        <w:t xml:space="preserve">аудита; </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этапы аудита соответствия: планирование и разработка </w:t>
      </w:r>
      <w:r w:rsidR="002D629B">
        <w:rPr>
          <w:rFonts w:ascii="Times New Roman" w:eastAsia="Calibri" w:hAnsi="Times New Roman" w:cs="Times New Roman"/>
          <w:color w:val="000000"/>
          <w:sz w:val="28"/>
          <w:szCs w:val="28"/>
        </w:rPr>
        <w:t xml:space="preserve">государственного </w:t>
      </w:r>
      <w:r w:rsidRPr="00F65987">
        <w:rPr>
          <w:rFonts w:ascii="Times New Roman" w:eastAsia="Calibri" w:hAnsi="Times New Roman" w:cs="Times New Roman"/>
          <w:color w:val="000000"/>
          <w:sz w:val="28"/>
          <w:szCs w:val="28"/>
        </w:rPr>
        <w:t>аудита, выбор тем, выполнение</w:t>
      </w:r>
      <w:r w:rsidR="002D629B">
        <w:rPr>
          <w:rFonts w:ascii="Times New Roman" w:eastAsia="Calibri" w:hAnsi="Times New Roman" w:cs="Times New Roman"/>
          <w:color w:val="000000"/>
          <w:sz w:val="28"/>
          <w:szCs w:val="28"/>
        </w:rPr>
        <w:t xml:space="preserve"> государственного </w:t>
      </w:r>
      <w:r w:rsidRPr="00F65987">
        <w:rPr>
          <w:rFonts w:ascii="Times New Roman" w:eastAsia="Calibri" w:hAnsi="Times New Roman" w:cs="Times New Roman"/>
          <w:color w:val="000000"/>
          <w:sz w:val="28"/>
          <w:szCs w:val="28"/>
        </w:rPr>
        <w:t>аудита, доказательства, оценка доказательств и формулирование заключений, отчетность,     рекомендации, последующие мероприятия;</w:t>
      </w:r>
    </w:p>
    <w:p w:rsidR="00F65987" w:rsidRPr="00F65987" w:rsidRDefault="00F65987" w:rsidP="000F4E61">
      <w:pPr>
        <w:numPr>
          <w:ilvl w:val="0"/>
          <w:numId w:val="12"/>
        </w:numPr>
        <w:tabs>
          <w:tab w:val="left" w:pos="851"/>
        </w:tabs>
        <w:spacing w:after="0" w:line="240" w:lineRule="auto"/>
        <w:ind w:left="0" w:firstLine="567"/>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заключительное положение, рассмотрение и его утверждение.</w:t>
      </w:r>
    </w:p>
    <w:p w:rsidR="00F65987" w:rsidRPr="00F65987" w:rsidRDefault="00F65987" w:rsidP="00F65987">
      <w:pPr>
        <w:tabs>
          <w:tab w:val="left" w:pos="1134"/>
        </w:tabs>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Визуализация требований к структуре Стандарта по проведению аудита соответствия представлена на схеме 2.</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noProof/>
          <w:color w:val="000000"/>
          <w:sz w:val="28"/>
          <w:szCs w:val="28"/>
          <w:lang w:eastAsia="ru-RU"/>
        </w:rPr>
        <w:drawing>
          <wp:inline distT="0" distB="0" distL="0" distR="0">
            <wp:extent cx="5811716" cy="2338753"/>
            <wp:effectExtent l="0" t="38100" r="0" b="137795"/>
            <wp:docPr id="3" name="Схема 5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65987" w:rsidRPr="00F65987" w:rsidRDefault="00F65987" w:rsidP="00F65987">
      <w:pPr>
        <w:spacing w:after="0" w:line="240" w:lineRule="auto"/>
        <w:ind w:firstLine="709"/>
        <w:jc w:val="center"/>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Схема 2. Структура Стандарта по проведению аудита соответствия</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В процессе разработки Стандарта необходимо использовать основные направления аудита соответствия:  соответствуют ли деятельность, финансовые операции и информация во всех существенных аспектах </w:t>
      </w:r>
      <w:r w:rsidRPr="00F65987">
        <w:rPr>
          <w:rFonts w:ascii="Times New Roman" w:eastAsia="Calibri" w:hAnsi="Times New Roman" w:cs="Times New Roman"/>
          <w:color w:val="000000"/>
          <w:sz w:val="28"/>
          <w:szCs w:val="28"/>
        </w:rPr>
        <w:lastRenderedPageBreak/>
        <w:t xml:space="preserve">требованиям нормативным правовых актов, регулирующим деятельность объекта </w:t>
      </w:r>
      <w:r w:rsidR="002D629B">
        <w:rPr>
          <w:rFonts w:ascii="Times New Roman" w:eastAsia="Calibri" w:hAnsi="Times New Roman" w:cs="Times New Roman"/>
          <w:color w:val="000000"/>
          <w:sz w:val="28"/>
          <w:szCs w:val="28"/>
        </w:rPr>
        <w:t xml:space="preserve">государственного </w:t>
      </w:r>
      <w:r w:rsidRPr="00F65987">
        <w:rPr>
          <w:rFonts w:ascii="Times New Roman" w:eastAsia="Calibri" w:hAnsi="Times New Roman" w:cs="Times New Roman"/>
          <w:color w:val="000000"/>
          <w:sz w:val="28"/>
          <w:szCs w:val="28"/>
        </w:rPr>
        <w:t xml:space="preserve">аудита. </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Аудит соответствия должен быть</w:t>
      </w:r>
      <w:r w:rsidRPr="00F65987">
        <w:rPr>
          <w:rFonts w:ascii="Calibri" w:eastAsia="Calibri" w:hAnsi="Calibri" w:cs="Times New Roman"/>
          <w:color w:val="000000"/>
          <w:szCs w:val="28"/>
        </w:rPr>
        <w:t xml:space="preserve"> </w:t>
      </w:r>
      <w:r w:rsidRPr="00F65987">
        <w:rPr>
          <w:rFonts w:ascii="Times New Roman" w:eastAsia="Calibri" w:hAnsi="Times New Roman" w:cs="Times New Roman"/>
          <w:color w:val="000000"/>
          <w:sz w:val="28"/>
          <w:szCs w:val="28"/>
        </w:rPr>
        <w:t xml:space="preserve">независимым, объективным и надежным. При этом должно быть определено   исполняются ли или функционируют ли объекты </w:t>
      </w:r>
      <w:r w:rsidR="00096CB1">
        <w:rPr>
          <w:rFonts w:ascii="Times New Roman" w:eastAsia="Calibri" w:hAnsi="Times New Roman" w:cs="Times New Roman"/>
          <w:color w:val="000000"/>
          <w:sz w:val="28"/>
          <w:szCs w:val="28"/>
        </w:rPr>
        <w:t xml:space="preserve">государственного </w:t>
      </w:r>
      <w:r w:rsidRPr="00F65987">
        <w:rPr>
          <w:rFonts w:ascii="Times New Roman" w:eastAsia="Calibri" w:hAnsi="Times New Roman" w:cs="Times New Roman"/>
          <w:color w:val="000000"/>
          <w:sz w:val="28"/>
          <w:szCs w:val="28"/>
        </w:rPr>
        <w:t>аудита в соответствии с требованиями нормативно-правовых актов, регулирующих деятельность объекта</w:t>
      </w:r>
      <w:r w:rsidR="00096CB1">
        <w:rPr>
          <w:rFonts w:ascii="Times New Roman" w:eastAsia="Calibri" w:hAnsi="Times New Roman" w:cs="Times New Roman"/>
          <w:color w:val="000000"/>
          <w:sz w:val="28"/>
          <w:szCs w:val="28"/>
        </w:rPr>
        <w:t xml:space="preserve"> государственного</w:t>
      </w:r>
      <w:r w:rsidRPr="00F65987">
        <w:rPr>
          <w:rFonts w:ascii="Times New Roman" w:eastAsia="Calibri" w:hAnsi="Times New Roman" w:cs="Times New Roman"/>
          <w:color w:val="000000"/>
          <w:sz w:val="28"/>
          <w:szCs w:val="28"/>
        </w:rPr>
        <w:t xml:space="preserve"> аудита.</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В Стандарте должны быть даны определения и отражены различия в подходах к проведению аудита соответствия в рамках комбинированного </w:t>
      </w:r>
      <w:r w:rsidR="00327B79">
        <w:rPr>
          <w:rFonts w:ascii="Times New Roman" w:eastAsia="Calibri" w:hAnsi="Times New Roman" w:cs="Times New Roman"/>
          <w:color w:val="000000"/>
          <w:sz w:val="28"/>
          <w:szCs w:val="28"/>
        </w:rPr>
        <w:t>государственного</w:t>
      </w:r>
      <w:r w:rsidR="00327B79"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аудита, в рамках аудита финансовой отчетности, отдельно от аудита финансовой отчетности или совместно с аудитом эффективности.</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Кроме этого, в Стандарте следует предусмотреть требования, касающиеся необходимости предоставления </w:t>
      </w:r>
      <w:r w:rsidR="00327B79">
        <w:rPr>
          <w:rFonts w:ascii="Times New Roman" w:eastAsia="Calibri" w:hAnsi="Times New Roman" w:cs="Times New Roman"/>
          <w:color w:val="000000"/>
          <w:sz w:val="28"/>
          <w:szCs w:val="28"/>
        </w:rPr>
        <w:t>государственным</w:t>
      </w:r>
      <w:r w:rsidR="00327B79"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 xml:space="preserve">аудитором выводов, основанных на достаточных аудиторских доказательствах и активного управления риском возникновения несоответствующих отчетов. При планировании аудита соответствия </w:t>
      </w:r>
      <w:r w:rsidR="00327B79">
        <w:rPr>
          <w:rFonts w:ascii="Times New Roman" w:eastAsia="Calibri" w:hAnsi="Times New Roman" w:cs="Times New Roman"/>
          <w:color w:val="000000"/>
          <w:sz w:val="28"/>
          <w:szCs w:val="28"/>
        </w:rPr>
        <w:t>государственному</w:t>
      </w:r>
      <w:r w:rsidR="00327B79"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аудитору следует детально разработать план</w:t>
      </w:r>
      <w:r w:rsidR="00327B79">
        <w:rPr>
          <w:rFonts w:ascii="Times New Roman" w:eastAsia="Calibri" w:hAnsi="Times New Roman" w:cs="Times New Roman"/>
          <w:color w:val="000000"/>
          <w:sz w:val="28"/>
          <w:szCs w:val="28"/>
        </w:rPr>
        <w:t xml:space="preserve"> государственного</w:t>
      </w:r>
      <w:r w:rsidRPr="00F65987">
        <w:rPr>
          <w:rFonts w:ascii="Times New Roman" w:eastAsia="Calibri" w:hAnsi="Times New Roman" w:cs="Times New Roman"/>
          <w:color w:val="000000"/>
          <w:sz w:val="28"/>
          <w:szCs w:val="28"/>
        </w:rPr>
        <w:t xml:space="preserve"> аудита. Аудиторский отчет должен содержать детальное описание полученных данных, выводов и заключений. </w:t>
      </w:r>
      <w:r w:rsidR="00327B79">
        <w:rPr>
          <w:rFonts w:ascii="Times New Roman" w:eastAsia="Calibri" w:hAnsi="Times New Roman" w:cs="Times New Roman"/>
          <w:color w:val="000000"/>
          <w:sz w:val="28"/>
          <w:szCs w:val="28"/>
        </w:rPr>
        <w:t xml:space="preserve"> </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Важно также правильно установить подходящие критерии, которые соответствуют вопросам</w:t>
      </w:r>
      <w:r w:rsidR="00327B79" w:rsidRPr="00327B79">
        <w:rPr>
          <w:rFonts w:ascii="Times New Roman" w:eastAsia="Calibri" w:hAnsi="Times New Roman" w:cs="Times New Roman"/>
          <w:color w:val="000000"/>
          <w:sz w:val="28"/>
          <w:szCs w:val="28"/>
        </w:rPr>
        <w:t xml:space="preserve"> </w:t>
      </w:r>
      <w:r w:rsidR="00327B79">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color w:val="000000"/>
          <w:sz w:val="28"/>
          <w:szCs w:val="28"/>
        </w:rPr>
        <w:t xml:space="preserve"> аудита и обеспечивают обоснованное или ограниченное подтверждение достоверности оценки соответствия деятельности объекта </w:t>
      </w:r>
      <w:r w:rsidR="00F43605">
        <w:rPr>
          <w:rFonts w:ascii="Times New Roman" w:eastAsia="Calibri" w:hAnsi="Times New Roman" w:cs="Times New Roman"/>
          <w:color w:val="000000"/>
          <w:sz w:val="28"/>
          <w:szCs w:val="28"/>
        </w:rPr>
        <w:t>государственного</w:t>
      </w:r>
      <w:r w:rsidR="00F43605"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аудита нормативным правовым актам. Критерии должны быть основой для оценки предметного вопроса.</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Важные аспекты риска могут включать в себя неумение проводить достаточно широкий или глубокий анализ, отсутствие доступа к качественной информации, получение недостоверной информации (например, из-за мошенничества или нарушения установленной практики), неспособность показать все выводы в истинном свете, и неспособность собрать или уделить внимание наиболее актуальным аргументам.</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В Стандарте  необходимо отразить значение применения профессионального суждения при проведении аудита соответствия. Профессиональное суждение взаимосвязано с компетентностью, которая позволяет выносить должное суждение. Профессиональное суждение и компетентность в совокупности предполагает использование и отражение в результатах набора знаний, навыков и опыта всех лиц, вовлеченных в проведение </w:t>
      </w:r>
      <w:r w:rsidR="00F43605">
        <w:rPr>
          <w:rFonts w:ascii="Times New Roman" w:eastAsia="Calibri" w:hAnsi="Times New Roman" w:cs="Times New Roman"/>
          <w:color w:val="000000"/>
          <w:sz w:val="28"/>
          <w:szCs w:val="28"/>
        </w:rPr>
        <w:t>государственного</w:t>
      </w:r>
      <w:r w:rsidR="00F43605"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аудита.</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При проведении аудита соответствия важным аспектом является предварительное изучение объекта </w:t>
      </w:r>
      <w:r w:rsidR="008D34F9">
        <w:rPr>
          <w:rFonts w:ascii="Times New Roman" w:eastAsia="Calibri" w:hAnsi="Times New Roman" w:cs="Times New Roman"/>
          <w:color w:val="000000"/>
          <w:sz w:val="28"/>
          <w:szCs w:val="28"/>
        </w:rPr>
        <w:t>государственного</w:t>
      </w:r>
      <w:r w:rsidR="008D34F9"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аудита. Для качественного выполнения аудита соответствия необходимы правильный сбор информации, определения целей и вопросов</w:t>
      </w:r>
      <w:r w:rsidR="00495F0B" w:rsidRPr="00495F0B">
        <w:rPr>
          <w:rFonts w:ascii="Times New Roman" w:eastAsia="Calibri" w:hAnsi="Times New Roman" w:cs="Times New Roman"/>
          <w:color w:val="000000"/>
          <w:sz w:val="28"/>
          <w:szCs w:val="28"/>
        </w:rPr>
        <w:t xml:space="preserve"> </w:t>
      </w:r>
      <w:r w:rsidR="00495F0B">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color w:val="000000"/>
          <w:sz w:val="28"/>
          <w:szCs w:val="28"/>
        </w:rPr>
        <w:t xml:space="preserve"> аудита объекта.</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lastRenderedPageBreak/>
        <w:t>В Стандарте должны быть предусмотрены основные требования к содержанию отчета, подготовленного по итогам деятельности, которые включают:</w:t>
      </w:r>
    </w:p>
    <w:p w:rsidR="00F65987" w:rsidRPr="00F65987" w:rsidRDefault="00F65987" w:rsidP="000F4E61">
      <w:pPr>
        <w:numPr>
          <w:ilvl w:val="0"/>
          <w:numId w:val="30"/>
        </w:numPr>
        <w:tabs>
          <w:tab w:val="left" w:pos="284"/>
          <w:tab w:val="left" w:pos="1134"/>
        </w:tabs>
        <w:spacing w:after="0" w:line="240" w:lineRule="auto"/>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всю информацию, достаточную для подтверждения того, что цели </w:t>
      </w:r>
      <w:r w:rsidR="00E8349E">
        <w:rPr>
          <w:rFonts w:ascii="Times New Roman" w:eastAsia="Calibri" w:hAnsi="Times New Roman" w:cs="Times New Roman"/>
          <w:color w:val="000000"/>
          <w:sz w:val="28"/>
          <w:szCs w:val="28"/>
        </w:rPr>
        <w:t>государственного</w:t>
      </w:r>
      <w:r w:rsidR="00E8349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 xml:space="preserve">аудита были достигнуты; </w:t>
      </w:r>
    </w:p>
    <w:p w:rsidR="00F65987" w:rsidRPr="00F65987" w:rsidRDefault="00F65987" w:rsidP="000F4E61">
      <w:pPr>
        <w:numPr>
          <w:ilvl w:val="0"/>
          <w:numId w:val="30"/>
        </w:numPr>
        <w:tabs>
          <w:tab w:val="left" w:pos="1134"/>
        </w:tabs>
        <w:spacing w:after="0" w:line="240" w:lineRule="auto"/>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быть кратким, систематизированным,  исключить повторы;</w:t>
      </w:r>
    </w:p>
    <w:p w:rsidR="00F65987" w:rsidRPr="00F65987" w:rsidRDefault="00F65987" w:rsidP="000F4E61">
      <w:pPr>
        <w:numPr>
          <w:ilvl w:val="0"/>
          <w:numId w:val="30"/>
        </w:numPr>
        <w:tabs>
          <w:tab w:val="left" w:pos="1134"/>
        </w:tabs>
        <w:spacing w:after="0" w:line="240" w:lineRule="auto"/>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быть логичным и доступным для восприятия;</w:t>
      </w:r>
    </w:p>
    <w:p w:rsidR="00F65987" w:rsidRPr="00F65987" w:rsidRDefault="00F65987" w:rsidP="000F4E61">
      <w:pPr>
        <w:numPr>
          <w:ilvl w:val="0"/>
          <w:numId w:val="30"/>
        </w:numPr>
        <w:tabs>
          <w:tab w:val="left" w:pos="1134"/>
        </w:tabs>
        <w:spacing w:after="0" w:line="240" w:lineRule="auto"/>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включать результаты рассмотрения возражений объекта </w:t>
      </w:r>
      <w:r w:rsidR="001C797E">
        <w:rPr>
          <w:rFonts w:ascii="Times New Roman" w:eastAsia="Calibri" w:hAnsi="Times New Roman" w:cs="Times New Roman"/>
          <w:color w:val="000000"/>
          <w:sz w:val="28"/>
          <w:szCs w:val="28"/>
        </w:rPr>
        <w:t>государственного</w:t>
      </w:r>
      <w:r w:rsidR="001C797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 xml:space="preserve">аудита, а также, при наличии – аудиторские отчеты, заключения привлеченных к проведению </w:t>
      </w:r>
      <w:r w:rsidR="001C797E">
        <w:rPr>
          <w:rFonts w:ascii="Times New Roman" w:eastAsia="Calibri" w:hAnsi="Times New Roman" w:cs="Times New Roman"/>
          <w:color w:val="000000"/>
          <w:sz w:val="28"/>
          <w:szCs w:val="28"/>
        </w:rPr>
        <w:t>государственного</w:t>
      </w:r>
      <w:r w:rsidR="001C797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аудита аудиторских организации, специалистов государственных органов и экспертов;</w:t>
      </w:r>
    </w:p>
    <w:p w:rsidR="00F65987" w:rsidRPr="00F65987" w:rsidRDefault="00F65987" w:rsidP="000F4E61">
      <w:pPr>
        <w:numPr>
          <w:ilvl w:val="0"/>
          <w:numId w:val="30"/>
        </w:numPr>
        <w:tabs>
          <w:tab w:val="left" w:pos="1134"/>
        </w:tabs>
        <w:spacing w:after="0" w:line="240" w:lineRule="auto"/>
        <w:contextualSpacing/>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выводы и предложения должны основываться только на собранных доказательствах.</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Визуализация содержания отчета по аудиту соответствия представлена на схеме 3.</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noProof/>
          <w:color w:val="000000"/>
          <w:sz w:val="28"/>
          <w:szCs w:val="28"/>
          <w:lang w:eastAsia="ru-RU"/>
        </w:rPr>
        <w:drawing>
          <wp:inline distT="0" distB="0" distL="0" distR="0">
            <wp:extent cx="5367646" cy="3408218"/>
            <wp:effectExtent l="76200" t="0" r="100330" b="40005"/>
            <wp:docPr id="4" name="Схема 5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Схема 3. Содержание отчета по аудиту соответствия</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В нормативных документах по аудиту соответствия необходимо учесть, что </w:t>
      </w:r>
      <w:r w:rsidR="00BC01CE">
        <w:rPr>
          <w:rFonts w:ascii="Times New Roman" w:eastAsia="Calibri" w:hAnsi="Times New Roman" w:cs="Times New Roman"/>
          <w:color w:val="000000"/>
          <w:sz w:val="28"/>
          <w:szCs w:val="28"/>
        </w:rPr>
        <w:t>государственный</w:t>
      </w:r>
      <w:r w:rsidR="00BC01C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 xml:space="preserve">аудитор должен отслеживать предыдущие результаты </w:t>
      </w:r>
      <w:r w:rsidR="00BC01CE">
        <w:rPr>
          <w:rFonts w:ascii="Times New Roman" w:eastAsia="Calibri" w:hAnsi="Times New Roman" w:cs="Times New Roman"/>
          <w:color w:val="000000"/>
          <w:sz w:val="28"/>
          <w:szCs w:val="28"/>
        </w:rPr>
        <w:t>государственного</w:t>
      </w:r>
      <w:r w:rsidR="00BC01C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 xml:space="preserve">аудита и рекомендации. Последующие мероприятия по рекомендациям </w:t>
      </w:r>
      <w:r w:rsidR="00BC01CE">
        <w:rPr>
          <w:rFonts w:ascii="Times New Roman" w:eastAsia="Calibri" w:hAnsi="Times New Roman" w:cs="Times New Roman"/>
          <w:color w:val="000000"/>
          <w:sz w:val="28"/>
          <w:szCs w:val="28"/>
        </w:rPr>
        <w:t>государственного</w:t>
      </w:r>
      <w:r w:rsidR="00BC01C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 xml:space="preserve">аудитора должны обеспечивать обратную связь законодательства, по возможности, с выводами и влиянием всех соответствующих корректирующих действий. При проведении последующих за аудиторским отчетом мероприятий, </w:t>
      </w:r>
      <w:r w:rsidR="00BC01CE">
        <w:rPr>
          <w:rFonts w:ascii="Times New Roman" w:eastAsia="Calibri" w:hAnsi="Times New Roman" w:cs="Times New Roman"/>
          <w:color w:val="000000"/>
          <w:sz w:val="28"/>
          <w:szCs w:val="28"/>
        </w:rPr>
        <w:t>государственн</w:t>
      </w:r>
      <w:r w:rsidR="00AF682B">
        <w:rPr>
          <w:rFonts w:ascii="Times New Roman" w:eastAsia="Calibri" w:hAnsi="Times New Roman" w:cs="Times New Roman"/>
          <w:color w:val="000000"/>
          <w:sz w:val="28"/>
          <w:szCs w:val="28"/>
        </w:rPr>
        <w:t>ый</w:t>
      </w:r>
      <w:r w:rsidR="00BC01CE"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аудитор должен сосредоточиться на исполнении  рекомендаций.</w:t>
      </w:r>
      <w:r w:rsidR="00BC01CE">
        <w:rPr>
          <w:rFonts w:ascii="Times New Roman" w:eastAsia="Calibri" w:hAnsi="Times New Roman" w:cs="Times New Roman"/>
          <w:color w:val="000000"/>
          <w:sz w:val="28"/>
          <w:szCs w:val="28"/>
        </w:rPr>
        <w:t xml:space="preserve"> </w:t>
      </w:r>
    </w:p>
    <w:p w:rsidR="00F65987" w:rsidRPr="00F65987" w:rsidRDefault="00F65987" w:rsidP="00F65987">
      <w:pPr>
        <w:spacing w:after="0" w:line="240" w:lineRule="auto"/>
        <w:ind w:firstLine="567"/>
        <w:jc w:val="both"/>
        <w:rPr>
          <w:rFonts w:ascii="Times New Roman" w:eastAsia="Calibri" w:hAnsi="Times New Roman" w:cs="Times New Roman"/>
          <w:color w:val="000000"/>
          <w:sz w:val="28"/>
          <w:szCs w:val="28"/>
        </w:rPr>
      </w:pPr>
    </w:p>
    <w:p w:rsidR="00F65987" w:rsidRPr="00F65987" w:rsidRDefault="00F65987" w:rsidP="00F65987">
      <w:pPr>
        <w:tabs>
          <w:tab w:val="left" w:pos="709"/>
          <w:tab w:val="left" w:pos="1134"/>
          <w:tab w:val="left" w:pos="1276"/>
          <w:tab w:val="left" w:pos="1418"/>
        </w:tabs>
        <w:spacing w:after="0" w:line="240" w:lineRule="auto"/>
        <w:ind w:firstLine="709"/>
        <w:jc w:val="both"/>
        <w:rPr>
          <w:rFonts w:ascii="Times New Roman" w:eastAsia="Calibri" w:hAnsi="Times New Roman" w:cs="Times New Roman"/>
          <w:b/>
          <w:color w:val="000000"/>
          <w:sz w:val="28"/>
          <w:szCs w:val="28"/>
        </w:rPr>
      </w:pPr>
      <w:r w:rsidRPr="00F65987">
        <w:rPr>
          <w:rFonts w:ascii="Times New Roman" w:eastAsia="Calibri" w:hAnsi="Times New Roman" w:cs="Times New Roman"/>
          <w:b/>
          <w:color w:val="000000"/>
          <w:sz w:val="28"/>
          <w:szCs w:val="28"/>
        </w:rPr>
        <w:lastRenderedPageBreak/>
        <w:t>2.2. Выработка алгоритмов проведения аудита соответствия (проекты схем) в государственном и квазигосударственном секторах.</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Детальная визуализация проведения аудита на соответствие по секторам экономики приведена на схеме 4.</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243088" w:rsidP="00F6598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noProof/>
          <w:color w:val="000000"/>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-154305</wp:posOffset>
                </wp:positionH>
                <wp:positionV relativeFrom="paragraph">
                  <wp:posOffset>-125730</wp:posOffset>
                </wp:positionV>
                <wp:extent cx="6006465" cy="8559165"/>
                <wp:effectExtent l="0" t="0" r="13335" b="13335"/>
                <wp:wrapNone/>
                <wp:docPr id="94" name="Группа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6465" cy="8559165"/>
                          <a:chOff x="1565" y="646"/>
                          <a:chExt cx="9459" cy="13479"/>
                        </a:xfrm>
                      </wpg:grpSpPr>
                      <wps:wsp>
                        <wps:cNvPr id="95" name="Text Box 134"/>
                        <wps:cNvSpPr txBox="1">
                          <a:spLocks noChangeArrowheads="1"/>
                        </wps:cNvSpPr>
                        <wps:spPr bwMode="auto">
                          <a:xfrm>
                            <a:off x="1781" y="11713"/>
                            <a:ext cx="2196" cy="854"/>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ind w:left="-142" w:right="-91"/>
                                <w:jc w:val="center"/>
                                <w:rPr>
                                  <w:b/>
                                  <w:color w:val="7030A0"/>
                                  <w:sz w:val="18"/>
                                  <w:szCs w:val="16"/>
                                </w:rPr>
                              </w:pPr>
                              <w:r w:rsidRPr="00950831">
                                <w:rPr>
                                  <w:rFonts w:ascii="Arial" w:hAnsi="Arial" w:cs="Arial"/>
                                  <w:b/>
                                  <w:color w:val="7030A0"/>
                                  <w:sz w:val="18"/>
                                  <w:szCs w:val="16"/>
                                </w:rPr>
                                <w:t>Оценка доказательств и формулирование отчета</w:t>
                              </w:r>
                            </w:p>
                          </w:txbxContent>
                        </wps:txbx>
                        <wps:bodyPr rot="0" vert="horz" wrap="square" lIns="91440" tIns="45720" rIns="91440" bIns="45720" anchor="t" anchorCtr="0" upright="1">
                          <a:noAutofit/>
                        </wps:bodyPr>
                      </wps:wsp>
                      <wps:wsp>
                        <wps:cNvPr id="96" name="Text Box 135"/>
                        <wps:cNvSpPr txBox="1">
                          <a:spLocks noChangeArrowheads="1"/>
                        </wps:cNvSpPr>
                        <wps:spPr bwMode="auto">
                          <a:xfrm>
                            <a:off x="4969" y="11340"/>
                            <a:ext cx="2650" cy="503"/>
                          </a:xfrm>
                          <a:prstGeom prst="rect">
                            <a:avLst/>
                          </a:prstGeom>
                          <a:solidFill>
                            <a:schemeClr val="lt1">
                              <a:lumMod val="100000"/>
                              <a:lumOff val="0"/>
                            </a:schemeClr>
                          </a:solidFill>
                          <a:ln w="1270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jc w:val="center"/>
                                <w:rPr>
                                  <w:rFonts w:ascii="Arial" w:hAnsi="Arial" w:cs="Arial"/>
                                  <w:sz w:val="12"/>
                                  <w:szCs w:val="16"/>
                                </w:rPr>
                              </w:pPr>
                              <w:r w:rsidRPr="00950831">
                                <w:rPr>
                                  <w:rFonts w:ascii="Arial" w:hAnsi="Arial" w:cs="Arial"/>
                                  <w:sz w:val="12"/>
                                </w:rPr>
                                <w:t>Оценка достаточности и качества аудиторских доказательств</w:t>
                              </w:r>
                            </w:p>
                          </w:txbxContent>
                        </wps:txbx>
                        <wps:bodyPr rot="0" vert="horz" wrap="square" lIns="91440" tIns="45720" rIns="91440" bIns="45720" anchor="t" anchorCtr="0" upright="1">
                          <a:noAutofit/>
                        </wps:bodyPr>
                      </wps:wsp>
                      <wps:wsp>
                        <wps:cNvPr id="97" name="Text Box 136"/>
                        <wps:cNvSpPr txBox="1">
                          <a:spLocks noChangeArrowheads="1"/>
                        </wps:cNvSpPr>
                        <wps:spPr bwMode="auto">
                          <a:xfrm>
                            <a:off x="4969" y="11934"/>
                            <a:ext cx="2650" cy="597"/>
                          </a:xfrm>
                          <a:prstGeom prst="rect">
                            <a:avLst/>
                          </a:prstGeom>
                          <a:solidFill>
                            <a:schemeClr val="lt1">
                              <a:lumMod val="100000"/>
                              <a:lumOff val="0"/>
                            </a:schemeClr>
                          </a:solidFill>
                          <a:ln w="1270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ind w:left="-142" w:right="-131"/>
                                <w:jc w:val="center"/>
                                <w:rPr>
                                  <w:rFonts w:ascii="Arial" w:hAnsi="Arial" w:cs="Arial"/>
                                  <w:sz w:val="12"/>
                                  <w:szCs w:val="16"/>
                                </w:rPr>
                              </w:pPr>
                              <w:r w:rsidRPr="00950831">
                                <w:rPr>
                                  <w:rFonts w:ascii="Arial" w:hAnsi="Arial" w:cs="Arial"/>
                                  <w:sz w:val="12"/>
                                </w:rPr>
                                <w:t>Определение существенности в целях формирования ключевых выводов для отчета</w:t>
                              </w:r>
                            </w:p>
                          </w:txbxContent>
                        </wps:txbx>
                        <wps:bodyPr rot="0" vert="horz" wrap="square" lIns="91440" tIns="45720" rIns="91440" bIns="45720" anchor="t" anchorCtr="0" upright="1">
                          <a:noAutofit/>
                        </wps:bodyPr>
                      </wps:wsp>
                      <wps:wsp>
                        <wps:cNvPr id="98" name="Text Box 137"/>
                        <wps:cNvSpPr txBox="1">
                          <a:spLocks noChangeArrowheads="1"/>
                        </wps:cNvSpPr>
                        <wps:spPr bwMode="auto">
                          <a:xfrm>
                            <a:off x="4969" y="12647"/>
                            <a:ext cx="2650" cy="371"/>
                          </a:xfrm>
                          <a:prstGeom prst="rect">
                            <a:avLst/>
                          </a:prstGeom>
                          <a:solidFill>
                            <a:schemeClr val="lt1">
                              <a:lumMod val="100000"/>
                              <a:lumOff val="0"/>
                            </a:schemeClr>
                          </a:solidFill>
                          <a:ln w="1270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jc w:val="center"/>
                                <w:rPr>
                                  <w:rFonts w:ascii="Arial" w:hAnsi="Arial" w:cs="Arial"/>
                                  <w:sz w:val="12"/>
                                  <w:szCs w:val="16"/>
                                </w:rPr>
                              </w:pPr>
                              <w:r w:rsidRPr="00950831">
                                <w:rPr>
                                  <w:rFonts w:ascii="Arial" w:hAnsi="Arial" w:cs="Arial"/>
                                  <w:sz w:val="12"/>
                                </w:rPr>
                                <w:t>Подготовка заключений и отчета</w:t>
                              </w:r>
                            </w:p>
                          </w:txbxContent>
                        </wps:txbx>
                        <wps:bodyPr rot="0" vert="horz" wrap="square" lIns="91440" tIns="45720" rIns="91440" bIns="45720" anchor="t" anchorCtr="0" upright="1">
                          <a:noAutofit/>
                        </wps:bodyPr>
                      </wps:wsp>
                      <wps:wsp>
                        <wps:cNvPr id="99" name="Text Box 138"/>
                        <wps:cNvSpPr txBox="1">
                          <a:spLocks noChangeArrowheads="1"/>
                        </wps:cNvSpPr>
                        <wps:spPr bwMode="auto">
                          <a:xfrm>
                            <a:off x="1781" y="13199"/>
                            <a:ext cx="2108" cy="854"/>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Default="00646108" w:rsidP="00F65987">
                              <w:pPr>
                                <w:spacing w:after="0"/>
                                <w:ind w:right="-91"/>
                                <w:jc w:val="center"/>
                                <w:rPr>
                                  <w:rFonts w:ascii="Arial" w:hAnsi="Arial" w:cs="Arial"/>
                                  <w:b/>
                                  <w:color w:val="FFFFFF" w:themeColor="background1"/>
                                  <w:sz w:val="16"/>
                                  <w:szCs w:val="16"/>
                                </w:rPr>
                              </w:pPr>
                            </w:p>
                            <w:p w:rsidR="00646108" w:rsidRPr="008209DA" w:rsidRDefault="00646108" w:rsidP="00F65987">
                              <w:pPr>
                                <w:spacing w:after="0"/>
                                <w:ind w:right="-91"/>
                                <w:jc w:val="center"/>
                                <w:rPr>
                                  <w:rFonts w:ascii="Arial" w:hAnsi="Arial" w:cs="Arial"/>
                                  <w:b/>
                                  <w:color w:val="E36C0A" w:themeColor="accent6" w:themeShade="BF"/>
                                  <w:sz w:val="18"/>
                                  <w:szCs w:val="16"/>
                                </w:rPr>
                              </w:pPr>
                              <w:r w:rsidRPr="008209DA">
                                <w:rPr>
                                  <w:rFonts w:ascii="Arial" w:hAnsi="Arial" w:cs="Arial"/>
                                  <w:b/>
                                  <w:color w:val="E36C0A" w:themeColor="accent6" w:themeShade="BF"/>
                                  <w:sz w:val="18"/>
                                  <w:szCs w:val="16"/>
                                </w:rPr>
                                <w:t>Отчетность</w:t>
                              </w:r>
                            </w:p>
                            <w:p w:rsidR="00646108" w:rsidRPr="009D2DCE" w:rsidRDefault="00646108" w:rsidP="00F65987">
                              <w:pPr>
                                <w:ind w:left="-142" w:right="-91"/>
                                <w:jc w:val="center"/>
                                <w:rPr>
                                  <w:sz w:val="16"/>
                                  <w:szCs w:val="16"/>
                                </w:rPr>
                              </w:pPr>
                            </w:p>
                          </w:txbxContent>
                        </wps:txbx>
                        <wps:bodyPr rot="0" vert="horz" wrap="square" lIns="91440" tIns="45720" rIns="91440" bIns="45720" anchor="t" anchorCtr="0" upright="1">
                          <a:noAutofit/>
                        </wps:bodyPr>
                      </wps:wsp>
                      <wps:wsp>
                        <wps:cNvPr id="100" name="Text Box 139"/>
                        <wps:cNvSpPr txBox="1">
                          <a:spLocks noChangeArrowheads="1"/>
                        </wps:cNvSpPr>
                        <wps:spPr bwMode="auto">
                          <a:xfrm>
                            <a:off x="4953" y="13130"/>
                            <a:ext cx="2650" cy="371"/>
                          </a:xfrm>
                          <a:prstGeom prst="rect">
                            <a:avLst/>
                          </a:prstGeom>
                          <a:solidFill>
                            <a:schemeClr val="lt1">
                              <a:lumMod val="100000"/>
                              <a:lumOff val="0"/>
                            </a:schemeClr>
                          </a:solidFill>
                          <a:ln w="127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201F9F" w:rsidRDefault="00646108" w:rsidP="00F65987">
                              <w:pPr>
                                <w:jc w:val="center"/>
                                <w:rPr>
                                  <w:rFonts w:ascii="Arial" w:hAnsi="Arial" w:cs="Arial"/>
                                  <w:sz w:val="12"/>
                                  <w:szCs w:val="16"/>
                                </w:rPr>
                              </w:pPr>
                              <w:r w:rsidRPr="00201F9F">
                                <w:rPr>
                                  <w:rFonts w:ascii="Arial" w:hAnsi="Arial" w:cs="Arial"/>
                                  <w:sz w:val="12"/>
                                </w:rPr>
                                <w:t>Формирование отчета</w:t>
                              </w:r>
                            </w:p>
                          </w:txbxContent>
                        </wps:txbx>
                        <wps:bodyPr rot="0" vert="horz" wrap="square" lIns="91440" tIns="45720" rIns="91440" bIns="45720" anchor="t" anchorCtr="0" upright="1">
                          <a:noAutofit/>
                        </wps:bodyPr>
                      </wps:wsp>
                      <wps:wsp>
                        <wps:cNvPr id="101" name="Text Box 140"/>
                        <wps:cNvSpPr txBox="1">
                          <a:spLocks noChangeArrowheads="1"/>
                        </wps:cNvSpPr>
                        <wps:spPr bwMode="auto">
                          <a:xfrm>
                            <a:off x="4953" y="13632"/>
                            <a:ext cx="2650" cy="493"/>
                          </a:xfrm>
                          <a:prstGeom prst="rect">
                            <a:avLst/>
                          </a:prstGeom>
                          <a:solidFill>
                            <a:schemeClr val="lt1">
                              <a:lumMod val="100000"/>
                              <a:lumOff val="0"/>
                            </a:schemeClr>
                          </a:solidFill>
                          <a:ln w="127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201F9F" w:rsidRDefault="00646108" w:rsidP="00F65987">
                              <w:pPr>
                                <w:ind w:left="-142" w:right="-131"/>
                                <w:jc w:val="center"/>
                                <w:rPr>
                                  <w:rFonts w:ascii="Arial" w:hAnsi="Arial" w:cs="Arial"/>
                                  <w:sz w:val="12"/>
                                  <w:szCs w:val="16"/>
                                </w:rPr>
                              </w:pPr>
                              <w:r w:rsidRPr="00201F9F">
                                <w:rPr>
                                  <w:rFonts w:ascii="Arial" w:hAnsi="Arial" w:cs="Arial"/>
                                  <w:sz w:val="12"/>
                                </w:rPr>
                                <w:t>Включение в отчет  рекомендаций и при необходимости ответов от объекта аудита</w:t>
                              </w:r>
                            </w:p>
                          </w:txbxContent>
                        </wps:txbx>
                        <wps:bodyPr rot="0" vert="horz" wrap="square" lIns="91440" tIns="45720" rIns="91440" bIns="45720" anchor="t" anchorCtr="0" upright="1">
                          <a:noAutofit/>
                        </wps:bodyPr>
                      </wps:wsp>
                      <wps:wsp>
                        <wps:cNvPr id="102" name="Text Box 141"/>
                        <wps:cNvSpPr txBox="1">
                          <a:spLocks noChangeArrowheads="1"/>
                        </wps:cNvSpPr>
                        <wps:spPr bwMode="auto">
                          <a:xfrm>
                            <a:off x="8374" y="11210"/>
                            <a:ext cx="2650" cy="503"/>
                          </a:xfrm>
                          <a:prstGeom prst="rect">
                            <a:avLst/>
                          </a:prstGeom>
                          <a:solidFill>
                            <a:schemeClr val="lt1">
                              <a:lumMod val="100000"/>
                              <a:lumOff val="0"/>
                            </a:schemeClr>
                          </a:solidFill>
                          <a:ln w="1270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jc w:val="center"/>
                                <w:rPr>
                                  <w:rFonts w:ascii="Arial" w:hAnsi="Arial" w:cs="Arial"/>
                                  <w:sz w:val="12"/>
                                  <w:szCs w:val="16"/>
                                </w:rPr>
                              </w:pPr>
                              <w:r w:rsidRPr="00950831">
                                <w:rPr>
                                  <w:rFonts w:ascii="Arial" w:hAnsi="Arial" w:cs="Arial"/>
                                  <w:sz w:val="12"/>
                                </w:rPr>
                                <w:t>Оценка достаточности и качества аудиторских доказательств</w:t>
                              </w:r>
                            </w:p>
                          </w:txbxContent>
                        </wps:txbx>
                        <wps:bodyPr rot="0" vert="horz" wrap="square" lIns="91440" tIns="45720" rIns="91440" bIns="45720" anchor="t" anchorCtr="0" upright="1">
                          <a:noAutofit/>
                        </wps:bodyPr>
                      </wps:wsp>
                      <wps:wsp>
                        <wps:cNvPr id="103" name="Text Box 142"/>
                        <wps:cNvSpPr txBox="1">
                          <a:spLocks noChangeArrowheads="1"/>
                        </wps:cNvSpPr>
                        <wps:spPr bwMode="auto">
                          <a:xfrm>
                            <a:off x="8357" y="11843"/>
                            <a:ext cx="2650" cy="597"/>
                          </a:xfrm>
                          <a:prstGeom prst="rect">
                            <a:avLst/>
                          </a:prstGeom>
                          <a:solidFill>
                            <a:schemeClr val="lt1">
                              <a:lumMod val="100000"/>
                              <a:lumOff val="0"/>
                            </a:schemeClr>
                          </a:solidFill>
                          <a:ln w="1270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ind w:left="-142" w:right="-131"/>
                                <w:jc w:val="center"/>
                                <w:rPr>
                                  <w:rFonts w:ascii="Arial" w:hAnsi="Arial" w:cs="Arial"/>
                                  <w:sz w:val="12"/>
                                  <w:szCs w:val="16"/>
                                </w:rPr>
                              </w:pPr>
                              <w:r w:rsidRPr="00950831">
                                <w:rPr>
                                  <w:rFonts w:ascii="Arial" w:hAnsi="Arial" w:cs="Arial"/>
                                  <w:sz w:val="12"/>
                                </w:rPr>
                                <w:t>Определение существенности в целях формирования ключевых выводов для отчета</w:t>
                              </w:r>
                            </w:p>
                          </w:txbxContent>
                        </wps:txbx>
                        <wps:bodyPr rot="0" vert="horz" wrap="square" lIns="91440" tIns="45720" rIns="91440" bIns="45720" anchor="t" anchorCtr="0" upright="1">
                          <a:noAutofit/>
                        </wps:bodyPr>
                      </wps:wsp>
                      <wps:wsp>
                        <wps:cNvPr id="104" name="Text Box 143"/>
                        <wps:cNvSpPr txBox="1">
                          <a:spLocks noChangeArrowheads="1"/>
                        </wps:cNvSpPr>
                        <wps:spPr bwMode="auto">
                          <a:xfrm>
                            <a:off x="8373" y="12531"/>
                            <a:ext cx="2650" cy="371"/>
                          </a:xfrm>
                          <a:prstGeom prst="rect">
                            <a:avLst/>
                          </a:prstGeom>
                          <a:solidFill>
                            <a:schemeClr val="lt1">
                              <a:lumMod val="100000"/>
                              <a:lumOff val="0"/>
                            </a:schemeClr>
                          </a:solidFill>
                          <a:ln w="1270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50831" w:rsidRDefault="00646108" w:rsidP="00F65987">
                              <w:pPr>
                                <w:jc w:val="center"/>
                                <w:rPr>
                                  <w:rFonts w:ascii="Arial" w:hAnsi="Arial" w:cs="Arial"/>
                                  <w:sz w:val="12"/>
                                  <w:szCs w:val="16"/>
                                </w:rPr>
                              </w:pPr>
                              <w:r w:rsidRPr="00950831">
                                <w:rPr>
                                  <w:rFonts w:ascii="Arial" w:hAnsi="Arial" w:cs="Arial"/>
                                  <w:sz w:val="12"/>
                                </w:rPr>
                                <w:t>Подготовка заключений и отчета</w:t>
                              </w:r>
                            </w:p>
                          </w:txbxContent>
                        </wps:txbx>
                        <wps:bodyPr rot="0" vert="horz" wrap="square" lIns="91440" tIns="45720" rIns="91440" bIns="45720" anchor="t" anchorCtr="0" upright="1">
                          <a:noAutofit/>
                        </wps:bodyPr>
                      </wps:wsp>
                      <wps:wsp>
                        <wps:cNvPr id="105" name="Text Box 144"/>
                        <wps:cNvSpPr txBox="1">
                          <a:spLocks noChangeArrowheads="1"/>
                        </wps:cNvSpPr>
                        <wps:spPr bwMode="auto">
                          <a:xfrm>
                            <a:off x="8356" y="13018"/>
                            <a:ext cx="2650" cy="371"/>
                          </a:xfrm>
                          <a:prstGeom prst="rect">
                            <a:avLst/>
                          </a:prstGeom>
                          <a:solidFill>
                            <a:schemeClr val="lt1">
                              <a:lumMod val="100000"/>
                              <a:lumOff val="0"/>
                            </a:schemeClr>
                          </a:solidFill>
                          <a:ln w="127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201F9F" w:rsidRDefault="00646108" w:rsidP="00F65987">
                              <w:pPr>
                                <w:jc w:val="center"/>
                                <w:rPr>
                                  <w:rFonts w:ascii="Arial" w:hAnsi="Arial" w:cs="Arial"/>
                                  <w:sz w:val="12"/>
                                  <w:szCs w:val="16"/>
                                </w:rPr>
                              </w:pPr>
                              <w:r w:rsidRPr="00201F9F">
                                <w:rPr>
                                  <w:rFonts w:ascii="Arial" w:hAnsi="Arial" w:cs="Arial"/>
                                  <w:sz w:val="12"/>
                                </w:rPr>
                                <w:t>Формирование отчета</w:t>
                              </w:r>
                            </w:p>
                          </w:txbxContent>
                        </wps:txbx>
                        <wps:bodyPr rot="0" vert="horz" wrap="square" lIns="91440" tIns="45720" rIns="91440" bIns="45720" anchor="t" anchorCtr="0" upright="1">
                          <a:noAutofit/>
                        </wps:bodyPr>
                      </wps:wsp>
                      <wps:wsp>
                        <wps:cNvPr id="106" name="Text Box 145"/>
                        <wps:cNvSpPr txBox="1">
                          <a:spLocks noChangeArrowheads="1"/>
                        </wps:cNvSpPr>
                        <wps:spPr bwMode="auto">
                          <a:xfrm>
                            <a:off x="8374" y="13501"/>
                            <a:ext cx="2650" cy="493"/>
                          </a:xfrm>
                          <a:prstGeom prst="rect">
                            <a:avLst/>
                          </a:prstGeom>
                          <a:solidFill>
                            <a:schemeClr val="lt1">
                              <a:lumMod val="100000"/>
                              <a:lumOff val="0"/>
                            </a:schemeClr>
                          </a:solidFill>
                          <a:ln w="127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201F9F" w:rsidRDefault="00646108" w:rsidP="00F65987">
                              <w:pPr>
                                <w:ind w:left="-142" w:right="-131"/>
                                <w:jc w:val="center"/>
                                <w:rPr>
                                  <w:rFonts w:ascii="Arial" w:hAnsi="Arial" w:cs="Arial"/>
                                  <w:sz w:val="12"/>
                                  <w:szCs w:val="16"/>
                                </w:rPr>
                              </w:pPr>
                              <w:r w:rsidRPr="00201F9F">
                                <w:rPr>
                                  <w:rFonts w:ascii="Arial" w:hAnsi="Arial" w:cs="Arial"/>
                                  <w:sz w:val="12"/>
                                </w:rPr>
                                <w:t>Включение в отчет  рекомендаций и при необходимости ответов от объекта аудита</w:t>
                              </w:r>
                            </w:p>
                          </w:txbxContent>
                        </wps:txbx>
                        <wps:bodyPr rot="0" vert="horz" wrap="square" lIns="91440" tIns="45720" rIns="91440" bIns="45720" anchor="t" anchorCtr="0" upright="1">
                          <a:noAutofit/>
                        </wps:bodyPr>
                      </wps:wsp>
                      <wps:wsp>
                        <wps:cNvPr id="107" name="AutoShape 146"/>
                        <wps:cNvCnPr>
                          <a:cxnSpLocks noChangeShapeType="1"/>
                        </wps:cNvCnPr>
                        <wps:spPr bwMode="auto">
                          <a:xfrm>
                            <a:off x="1565" y="13632"/>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47"/>
                        <wps:cNvCnPr>
                          <a:cxnSpLocks noChangeShapeType="1"/>
                        </wps:cNvCnPr>
                        <wps:spPr bwMode="auto">
                          <a:xfrm>
                            <a:off x="1565" y="12140"/>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48"/>
                        <wps:cNvCnPr>
                          <a:cxnSpLocks noChangeShapeType="1"/>
                        </wps:cNvCnPr>
                        <wps:spPr bwMode="auto">
                          <a:xfrm>
                            <a:off x="4597" y="11600"/>
                            <a:ext cx="35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49"/>
                        <wps:cNvCnPr>
                          <a:cxnSpLocks noChangeShapeType="1"/>
                        </wps:cNvCnPr>
                        <wps:spPr bwMode="auto">
                          <a:xfrm>
                            <a:off x="4614" y="12210"/>
                            <a:ext cx="3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50"/>
                        <wps:cNvCnPr>
                          <a:cxnSpLocks noChangeShapeType="1"/>
                        </wps:cNvCnPr>
                        <wps:spPr bwMode="auto">
                          <a:xfrm>
                            <a:off x="4596" y="12840"/>
                            <a:ext cx="3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51"/>
                        <wps:cNvCnPr>
                          <a:cxnSpLocks noChangeShapeType="1"/>
                        </wps:cNvCnPr>
                        <wps:spPr bwMode="auto">
                          <a:xfrm>
                            <a:off x="4614" y="13309"/>
                            <a:ext cx="33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52"/>
                        <wps:cNvCnPr>
                          <a:cxnSpLocks noChangeShapeType="1"/>
                        </wps:cNvCnPr>
                        <wps:spPr bwMode="auto">
                          <a:xfrm>
                            <a:off x="4612" y="13879"/>
                            <a:ext cx="35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153"/>
                        <wps:cNvCnPr>
                          <a:cxnSpLocks noChangeShapeType="1"/>
                        </wps:cNvCnPr>
                        <wps:spPr bwMode="auto">
                          <a:xfrm>
                            <a:off x="8040" y="13750"/>
                            <a:ext cx="31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54"/>
                        <wps:cNvCnPr>
                          <a:cxnSpLocks noChangeShapeType="1"/>
                        </wps:cNvCnPr>
                        <wps:spPr bwMode="auto">
                          <a:xfrm>
                            <a:off x="8039" y="13198"/>
                            <a:ext cx="31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55"/>
                        <wps:cNvCnPr>
                          <a:cxnSpLocks noChangeShapeType="1"/>
                        </wps:cNvCnPr>
                        <wps:spPr bwMode="auto">
                          <a:xfrm>
                            <a:off x="8043" y="12700"/>
                            <a:ext cx="31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56"/>
                        <wps:cNvCnPr>
                          <a:cxnSpLocks noChangeShapeType="1"/>
                        </wps:cNvCnPr>
                        <wps:spPr bwMode="auto">
                          <a:xfrm>
                            <a:off x="8039" y="12140"/>
                            <a:ext cx="31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57"/>
                        <wps:cNvCnPr>
                          <a:cxnSpLocks noChangeShapeType="1"/>
                        </wps:cNvCnPr>
                        <wps:spPr bwMode="auto">
                          <a:xfrm>
                            <a:off x="8043" y="11460"/>
                            <a:ext cx="31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 name="Group 221"/>
                        <wpg:cNvGrpSpPr>
                          <a:grpSpLocks/>
                        </wpg:cNvGrpSpPr>
                        <wpg:grpSpPr bwMode="auto">
                          <a:xfrm>
                            <a:off x="1565" y="646"/>
                            <a:ext cx="9459" cy="13233"/>
                            <a:chOff x="1565" y="646"/>
                            <a:chExt cx="9459" cy="13233"/>
                          </a:xfrm>
                        </wpg:grpSpPr>
                        <wps:wsp>
                          <wps:cNvPr id="120" name="Text Box 159"/>
                          <wps:cNvSpPr txBox="1">
                            <a:spLocks noChangeArrowheads="1"/>
                          </wps:cNvSpPr>
                          <wps:spPr bwMode="auto">
                            <a:xfrm>
                              <a:off x="1808" y="8605"/>
                              <a:ext cx="2196" cy="681"/>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DB762E" w:rsidRDefault="00646108" w:rsidP="00F65987">
                                <w:pPr>
                                  <w:ind w:left="-142" w:right="-223"/>
                                  <w:jc w:val="center"/>
                                  <w:rPr>
                                    <w:b/>
                                    <w:color w:val="76923C" w:themeColor="accent3" w:themeShade="BF"/>
                                    <w:sz w:val="18"/>
                                    <w:szCs w:val="16"/>
                                  </w:rPr>
                                </w:pPr>
                                <w:r w:rsidRPr="00DB762E">
                                  <w:rPr>
                                    <w:rFonts w:ascii="Arial" w:hAnsi="Arial" w:cs="Arial"/>
                                    <w:b/>
                                    <w:color w:val="76923C" w:themeColor="accent3" w:themeShade="BF"/>
                                    <w:sz w:val="18"/>
                                    <w:szCs w:val="16"/>
                                  </w:rPr>
                                  <w:t>Проведение аудита и сбор доказательств</w:t>
                                </w:r>
                              </w:p>
                            </w:txbxContent>
                          </wps:txbx>
                          <wps:bodyPr rot="0" vert="horz" wrap="square" lIns="91440" tIns="45720" rIns="91440" bIns="45720" anchor="t" anchorCtr="0" upright="1">
                            <a:noAutofit/>
                          </wps:bodyPr>
                        </wps:wsp>
                        <wps:wsp>
                          <wps:cNvPr id="121" name="Text Box 160"/>
                          <wps:cNvSpPr txBox="1">
                            <a:spLocks noChangeArrowheads="1"/>
                          </wps:cNvSpPr>
                          <wps:spPr bwMode="auto">
                            <a:xfrm>
                              <a:off x="5002" y="7515"/>
                              <a:ext cx="2633" cy="681"/>
                            </a:xfrm>
                            <a:prstGeom prst="rect">
                              <a:avLst/>
                            </a:prstGeom>
                            <a:solidFill>
                              <a:schemeClr val="lt1">
                                <a:lumMod val="100000"/>
                                <a:lumOff val="0"/>
                              </a:schemeClr>
                            </a:solidFill>
                            <a:ln w="127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DB762E" w:rsidRDefault="00646108" w:rsidP="00F65987">
                                <w:pPr>
                                  <w:jc w:val="center"/>
                                  <w:rPr>
                                    <w:rFonts w:ascii="Arial" w:hAnsi="Arial" w:cs="Arial"/>
                                    <w:sz w:val="12"/>
                                    <w:szCs w:val="16"/>
                                  </w:rPr>
                                </w:pPr>
                                <w:r w:rsidRPr="00DB762E">
                                  <w:rPr>
                                    <w:rFonts w:ascii="Arial" w:hAnsi="Arial" w:cs="Arial"/>
                                    <w:sz w:val="12"/>
                                  </w:rPr>
                                  <w:t>Сбор аудиторских доказательств, выполнение рабочего плана, качество сбора данных</w:t>
                                </w:r>
                              </w:p>
                            </w:txbxContent>
                          </wps:txbx>
                          <wps:bodyPr rot="0" vert="horz" wrap="square" lIns="91440" tIns="45720" rIns="91440" bIns="45720" anchor="t" anchorCtr="0" upright="1">
                            <a:noAutofit/>
                          </wps:bodyPr>
                        </wps:wsp>
                        <wps:wsp>
                          <wps:cNvPr id="122" name="Text Box 161"/>
                          <wps:cNvSpPr txBox="1">
                            <a:spLocks noChangeArrowheads="1"/>
                          </wps:cNvSpPr>
                          <wps:spPr bwMode="auto">
                            <a:xfrm>
                              <a:off x="4986" y="8320"/>
                              <a:ext cx="2650" cy="966"/>
                            </a:xfrm>
                            <a:prstGeom prst="rect">
                              <a:avLst/>
                            </a:prstGeom>
                            <a:solidFill>
                              <a:schemeClr val="lt1">
                                <a:lumMod val="100000"/>
                                <a:lumOff val="0"/>
                              </a:schemeClr>
                            </a:solidFill>
                            <a:ln w="127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DB762E" w:rsidRDefault="00646108" w:rsidP="00F65987">
                                <w:pPr>
                                  <w:ind w:left="-142" w:right="-131"/>
                                  <w:jc w:val="center"/>
                                  <w:rPr>
                                    <w:rFonts w:ascii="Arial" w:hAnsi="Arial" w:cs="Arial"/>
                                    <w:sz w:val="12"/>
                                    <w:szCs w:val="16"/>
                                  </w:rPr>
                                </w:pPr>
                                <w:r w:rsidRPr="00DB762E">
                                  <w:rPr>
                                    <w:rFonts w:ascii="Arial" w:hAnsi="Arial" w:cs="Arial"/>
                                    <w:sz w:val="12"/>
                                  </w:rPr>
                                  <w:t>Сбор информации о соответствии деятельности государственных органов стратегическим планам, планам развития территорий, а также соответствия государственным бюджетным программам</w:t>
                                </w:r>
                              </w:p>
                            </w:txbxContent>
                          </wps:txbx>
                          <wps:bodyPr rot="0" vert="horz" wrap="square" lIns="91440" tIns="45720" rIns="91440" bIns="45720" anchor="t" anchorCtr="0" upright="1">
                            <a:noAutofit/>
                          </wps:bodyPr>
                        </wps:wsp>
                        <wps:wsp>
                          <wps:cNvPr id="123" name="Text Box 162"/>
                          <wps:cNvSpPr txBox="1">
                            <a:spLocks noChangeArrowheads="1"/>
                          </wps:cNvSpPr>
                          <wps:spPr bwMode="auto">
                            <a:xfrm>
                              <a:off x="4985" y="9400"/>
                              <a:ext cx="2650" cy="1810"/>
                            </a:xfrm>
                            <a:prstGeom prst="rect">
                              <a:avLst/>
                            </a:prstGeom>
                            <a:solidFill>
                              <a:schemeClr val="lt1">
                                <a:lumMod val="100000"/>
                                <a:lumOff val="0"/>
                              </a:schemeClr>
                            </a:solidFill>
                            <a:ln w="127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FF3F74" w:rsidRDefault="00646108" w:rsidP="00F65987">
                                <w:pPr>
                                  <w:spacing w:after="0" w:line="240" w:lineRule="auto"/>
                                  <w:rPr>
                                    <w:rFonts w:ascii="Arial" w:hAnsi="Arial" w:cs="Arial"/>
                                    <w:sz w:val="12"/>
                                    <w:szCs w:val="12"/>
                                  </w:rPr>
                                </w:pPr>
                                <w:r w:rsidRPr="00FF3F74">
                                  <w:rPr>
                                    <w:rFonts w:ascii="Arial" w:hAnsi="Arial" w:cs="Arial"/>
                                    <w:sz w:val="12"/>
                                    <w:szCs w:val="12"/>
                                  </w:rPr>
                                  <w:t>Для проведения аудита необходимы специальные знания и понимание:</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характер</w:t>
                                </w:r>
                                <w:r>
                                  <w:rPr>
                                    <w:rFonts w:ascii="Arial" w:hAnsi="Arial" w:cs="Arial"/>
                                    <w:sz w:val="12"/>
                                    <w:szCs w:val="12"/>
                                  </w:rPr>
                                  <w:t>а</w:t>
                                </w:r>
                                <w:r w:rsidRPr="00FF3F74">
                                  <w:rPr>
                                    <w:rFonts w:ascii="Arial" w:hAnsi="Arial" w:cs="Arial"/>
                                    <w:sz w:val="12"/>
                                    <w:szCs w:val="12"/>
                                  </w:rPr>
                                  <w:t xml:space="preserve"> программы</w:t>
                                </w:r>
                                <w:r>
                                  <w:rPr>
                                    <w:rFonts w:ascii="Arial" w:hAnsi="Arial" w:cs="Arial"/>
                                    <w:sz w:val="12"/>
                                    <w:szCs w:val="12"/>
                                  </w:rPr>
                                  <w:t xml:space="preserve"> аудита</w:t>
                                </w:r>
                                <w:r w:rsidRPr="00FF3F74">
                                  <w:rPr>
                                    <w:rFonts w:ascii="Arial" w:hAnsi="Arial" w:cs="Arial"/>
                                    <w:sz w:val="12"/>
                                    <w:szCs w:val="12"/>
                                  </w:rPr>
                                  <w:t>,</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законодательства и общих программ, целей,</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организационной структуры подотчетности,</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внутренней и внешней среды,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внешних ограничений, влияющих на реализацию программы,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предыдущих исследований,</w:t>
                                </w:r>
                              </w:p>
                              <w:p w:rsidR="00646108" w:rsidRPr="00FF3F74" w:rsidRDefault="00646108" w:rsidP="00F65987">
                                <w:pPr>
                                  <w:spacing w:after="0" w:line="240" w:lineRule="auto"/>
                                  <w:rPr>
                                    <w:rFonts w:ascii="Arial" w:hAnsi="Arial" w:cs="Arial"/>
                                    <w:sz w:val="12"/>
                                    <w:szCs w:val="12"/>
                                  </w:rPr>
                                </w:pPr>
                                <w:r>
                                  <w:rPr>
                                    <w:rFonts w:ascii="Arial" w:hAnsi="Arial" w:cs="Arial"/>
                                    <w:sz w:val="12"/>
                                    <w:szCs w:val="12"/>
                                  </w:rPr>
                                  <w:t xml:space="preserve">-       </w:t>
                                </w:r>
                                <w:r w:rsidRPr="00FF3F74">
                                  <w:rPr>
                                    <w:rFonts w:ascii="Arial" w:hAnsi="Arial" w:cs="Arial"/>
                                    <w:sz w:val="12"/>
                                    <w:szCs w:val="12"/>
                                  </w:rPr>
                                  <w:t>процесса управления ресурсами</w:t>
                                </w:r>
                              </w:p>
                            </w:txbxContent>
                          </wps:txbx>
                          <wps:bodyPr rot="0" vert="horz" wrap="square" lIns="91440" tIns="45720" rIns="91440" bIns="45720" anchor="t" anchorCtr="0" upright="1">
                            <a:noAutofit/>
                          </wps:bodyPr>
                        </wps:wsp>
                        <wps:wsp>
                          <wps:cNvPr id="124" name="Text Box 163"/>
                          <wps:cNvSpPr txBox="1">
                            <a:spLocks noChangeArrowheads="1"/>
                          </wps:cNvSpPr>
                          <wps:spPr bwMode="auto">
                            <a:xfrm>
                              <a:off x="8344" y="6980"/>
                              <a:ext cx="2633" cy="681"/>
                            </a:xfrm>
                            <a:prstGeom prst="rect">
                              <a:avLst/>
                            </a:prstGeom>
                            <a:solidFill>
                              <a:schemeClr val="lt1">
                                <a:lumMod val="100000"/>
                                <a:lumOff val="0"/>
                              </a:schemeClr>
                            </a:solidFill>
                            <a:ln w="127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DB762E" w:rsidRDefault="00646108" w:rsidP="00F65987">
                                <w:pPr>
                                  <w:jc w:val="center"/>
                                  <w:rPr>
                                    <w:rFonts w:ascii="Arial" w:hAnsi="Arial" w:cs="Arial"/>
                                    <w:sz w:val="12"/>
                                    <w:szCs w:val="16"/>
                                  </w:rPr>
                                </w:pPr>
                                <w:r w:rsidRPr="00DB762E">
                                  <w:rPr>
                                    <w:rFonts w:ascii="Arial" w:hAnsi="Arial" w:cs="Arial"/>
                                    <w:sz w:val="12"/>
                                  </w:rPr>
                                  <w:t>Сбор аудиторских доказательств, выполнение рабочего плана, качество сбора данных</w:t>
                                </w:r>
                              </w:p>
                            </w:txbxContent>
                          </wps:txbx>
                          <wps:bodyPr rot="0" vert="horz" wrap="square" lIns="91440" tIns="45720" rIns="91440" bIns="45720" anchor="t" anchorCtr="0" upright="1">
                            <a:noAutofit/>
                          </wps:bodyPr>
                        </wps:wsp>
                        <wps:wsp>
                          <wps:cNvPr id="125" name="Text Box 164"/>
                          <wps:cNvSpPr txBox="1">
                            <a:spLocks noChangeArrowheads="1"/>
                          </wps:cNvSpPr>
                          <wps:spPr bwMode="auto">
                            <a:xfrm>
                              <a:off x="8344" y="7800"/>
                              <a:ext cx="2650" cy="1383"/>
                            </a:xfrm>
                            <a:prstGeom prst="rect">
                              <a:avLst/>
                            </a:prstGeom>
                            <a:solidFill>
                              <a:schemeClr val="lt1">
                                <a:lumMod val="100000"/>
                                <a:lumOff val="0"/>
                              </a:schemeClr>
                            </a:solidFill>
                            <a:ln w="127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3909C9" w:rsidRDefault="00646108" w:rsidP="00F65987">
                                <w:pPr>
                                  <w:ind w:left="-142" w:right="-131"/>
                                  <w:jc w:val="center"/>
                                  <w:rPr>
                                    <w:rFonts w:ascii="Arial" w:hAnsi="Arial" w:cs="Arial"/>
                                    <w:sz w:val="12"/>
                                    <w:szCs w:val="16"/>
                                  </w:rPr>
                                </w:pPr>
                                <w:r w:rsidRPr="003909C9">
                                  <w:rPr>
                                    <w:rFonts w:ascii="Arial" w:hAnsi="Arial" w:cs="Arial"/>
                                    <w:sz w:val="12"/>
                                  </w:rPr>
                                  <w:t>Сбор информации о соответствии деятельности субъектов квазигосударственного сектора стратегиям и планам развития,  действующему законодательству, внутренним кодексам, правилам и регламентам, решениям органов управления субъектов квазигосударственного сектора</w:t>
                                </w:r>
                              </w:p>
                            </w:txbxContent>
                          </wps:txbx>
                          <wps:bodyPr rot="0" vert="horz" wrap="square" lIns="91440" tIns="45720" rIns="91440" bIns="45720" anchor="t" anchorCtr="0" upright="1">
                            <a:noAutofit/>
                          </wps:bodyPr>
                        </wps:wsp>
                        <wps:wsp>
                          <wps:cNvPr id="126" name="Text Box 165"/>
                          <wps:cNvSpPr txBox="1">
                            <a:spLocks noChangeArrowheads="1"/>
                          </wps:cNvSpPr>
                          <wps:spPr bwMode="auto">
                            <a:xfrm>
                              <a:off x="8344" y="9286"/>
                              <a:ext cx="2650" cy="1824"/>
                            </a:xfrm>
                            <a:prstGeom prst="rect">
                              <a:avLst/>
                            </a:prstGeom>
                            <a:solidFill>
                              <a:schemeClr val="lt1">
                                <a:lumMod val="100000"/>
                                <a:lumOff val="0"/>
                              </a:schemeClr>
                            </a:solidFill>
                            <a:ln w="127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FF3F74" w:rsidRDefault="00646108" w:rsidP="00F65987">
                                <w:pPr>
                                  <w:spacing w:after="0" w:line="240" w:lineRule="auto"/>
                                  <w:rPr>
                                    <w:rFonts w:ascii="Arial" w:hAnsi="Arial" w:cs="Arial"/>
                                    <w:sz w:val="12"/>
                                    <w:szCs w:val="12"/>
                                  </w:rPr>
                                </w:pPr>
                                <w:r w:rsidRPr="00FF3F74">
                                  <w:rPr>
                                    <w:rFonts w:ascii="Arial" w:hAnsi="Arial" w:cs="Arial"/>
                                    <w:sz w:val="12"/>
                                    <w:szCs w:val="12"/>
                                  </w:rPr>
                                  <w:t>Для проведения аудита необходимы специальные знания и понимание:</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характер</w:t>
                                </w:r>
                                <w:r>
                                  <w:rPr>
                                    <w:rFonts w:ascii="Arial" w:hAnsi="Arial" w:cs="Arial"/>
                                    <w:sz w:val="12"/>
                                    <w:szCs w:val="12"/>
                                  </w:rPr>
                                  <w:t>а</w:t>
                                </w:r>
                                <w:r w:rsidRPr="00FF3F74">
                                  <w:rPr>
                                    <w:rFonts w:ascii="Arial" w:hAnsi="Arial" w:cs="Arial"/>
                                    <w:sz w:val="12"/>
                                    <w:szCs w:val="12"/>
                                  </w:rPr>
                                  <w:t xml:space="preserve"> программы</w:t>
                                </w:r>
                                <w:r>
                                  <w:rPr>
                                    <w:rFonts w:ascii="Arial" w:hAnsi="Arial" w:cs="Arial"/>
                                    <w:sz w:val="12"/>
                                    <w:szCs w:val="12"/>
                                  </w:rPr>
                                  <w:t xml:space="preserve"> аудита</w:t>
                                </w:r>
                                <w:r w:rsidRPr="00FF3F74">
                                  <w:rPr>
                                    <w:rFonts w:ascii="Arial" w:hAnsi="Arial" w:cs="Arial"/>
                                    <w:sz w:val="12"/>
                                    <w:szCs w:val="12"/>
                                  </w:rPr>
                                  <w:t>,</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законодательства и общих программ, целей,</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организационной структуры подотчетности,</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внутренней и внешней среды,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внешних ограничений, влияющих на реализацию программы,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предыдущих исследований,</w:t>
                                </w:r>
                              </w:p>
                              <w:p w:rsidR="00646108" w:rsidRPr="00E578C2" w:rsidRDefault="00646108" w:rsidP="000F4E61">
                                <w:pPr>
                                  <w:pStyle w:val="a3"/>
                                  <w:numPr>
                                    <w:ilvl w:val="0"/>
                                    <w:numId w:val="32"/>
                                  </w:numPr>
                                  <w:spacing w:after="0" w:line="240" w:lineRule="auto"/>
                                  <w:rPr>
                                    <w:rFonts w:ascii="Arial" w:hAnsi="Arial" w:cs="Arial"/>
                                    <w:sz w:val="12"/>
                                    <w:szCs w:val="12"/>
                                  </w:rPr>
                                </w:pPr>
                                <w:r>
                                  <w:rPr>
                                    <w:rFonts w:ascii="Arial" w:hAnsi="Arial" w:cs="Arial"/>
                                    <w:sz w:val="12"/>
                                    <w:szCs w:val="12"/>
                                    <w:lang w:val="kk-KZ"/>
                                  </w:rPr>
                                  <w:t xml:space="preserve">                     </w:t>
                                </w:r>
                                <w:r w:rsidRPr="00E578C2">
                                  <w:rPr>
                                    <w:rFonts w:ascii="Arial" w:hAnsi="Arial" w:cs="Arial"/>
                                    <w:sz w:val="12"/>
                                    <w:szCs w:val="12"/>
                                  </w:rPr>
                                  <w:t xml:space="preserve">       процесса управления ресурсами</w:t>
                                </w:r>
                              </w:p>
                            </w:txbxContent>
                          </wps:txbx>
                          <wps:bodyPr rot="0" vert="horz" wrap="square" lIns="91440" tIns="45720" rIns="91440" bIns="45720" anchor="t" anchorCtr="0" upright="1">
                            <a:noAutofit/>
                          </wps:bodyPr>
                        </wps:wsp>
                        <wps:wsp>
                          <wps:cNvPr id="127" name="AutoShape 166"/>
                          <wps:cNvCnPr>
                            <a:cxnSpLocks noChangeShapeType="1"/>
                          </wps:cNvCnPr>
                          <wps:spPr bwMode="auto">
                            <a:xfrm>
                              <a:off x="1565" y="8950"/>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67"/>
                          <wps:cNvCnPr>
                            <a:cxnSpLocks noChangeShapeType="1"/>
                          </wps:cNvCnPr>
                          <wps:spPr bwMode="auto">
                            <a:xfrm>
                              <a:off x="4612" y="8800"/>
                              <a:ext cx="3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68"/>
                          <wps:cNvCnPr>
                            <a:cxnSpLocks noChangeShapeType="1"/>
                          </wps:cNvCnPr>
                          <wps:spPr bwMode="auto">
                            <a:xfrm>
                              <a:off x="4613" y="7870"/>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69"/>
                          <wps:cNvCnPr>
                            <a:cxnSpLocks noChangeShapeType="1"/>
                          </wps:cNvCnPr>
                          <wps:spPr bwMode="auto">
                            <a:xfrm>
                              <a:off x="4614" y="10290"/>
                              <a:ext cx="3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70"/>
                          <wps:cNvCnPr>
                            <a:cxnSpLocks noChangeShapeType="1"/>
                          </wps:cNvCnPr>
                          <wps:spPr bwMode="auto">
                            <a:xfrm>
                              <a:off x="8039" y="10149"/>
                              <a:ext cx="3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71"/>
                          <wps:cNvCnPr>
                            <a:cxnSpLocks noChangeShapeType="1"/>
                          </wps:cNvCnPr>
                          <wps:spPr bwMode="auto">
                            <a:xfrm>
                              <a:off x="8027" y="8468"/>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72"/>
                          <wps:cNvCnPr>
                            <a:cxnSpLocks noChangeShapeType="1"/>
                          </wps:cNvCnPr>
                          <wps:spPr bwMode="auto">
                            <a:xfrm>
                              <a:off x="8039" y="7362"/>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4" name="Group 220"/>
                          <wpg:cNvGrpSpPr>
                            <a:grpSpLocks/>
                          </wpg:cNvGrpSpPr>
                          <wpg:grpSpPr bwMode="auto">
                            <a:xfrm>
                              <a:off x="1565" y="646"/>
                              <a:ext cx="9459" cy="13233"/>
                              <a:chOff x="1565" y="646"/>
                              <a:chExt cx="9459" cy="13233"/>
                            </a:xfrm>
                          </wpg:grpSpPr>
                          <wps:wsp>
                            <wps:cNvPr id="135" name="Text Box 132"/>
                            <wps:cNvSpPr txBox="1">
                              <a:spLocks noChangeArrowheads="1"/>
                            </wps:cNvSpPr>
                            <wps:spPr bwMode="auto">
                              <a:xfrm>
                                <a:off x="4952" y="4005"/>
                                <a:ext cx="2667" cy="680"/>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763B9" w:rsidRDefault="00646108" w:rsidP="00F65987">
                                  <w:pPr>
                                    <w:ind w:left="-142" w:right="-148"/>
                                    <w:jc w:val="center"/>
                                    <w:rPr>
                                      <w:rFonts w:ascii="Arial" w:hAnsi="Arial" w:cs="Arial"/>
                                      <w:sz w:val="12"/>
                                    </w:rPr>
                                  </w:pPr>
                                  <w:r w:rsidRPr="009763B9">
                                    <w:rPr>
                                      <w:rFonts w:ascii="Arial" w:hAnsi="Arial" w:cs="Arial"/>
                                      <w:sz w:val="12"/>
                                    </w:rPr>
                                    <w:t>Стратегический план государственного органа), бюджетные программы развития, стратегические программные документы</w:t>
                                  </w:r>
                                </w:p>
                              </w:txbxContent>
                            </wps:txbx>
                            <wps:bodyPr rot="0" vert="horz" wrap="square" lIns="91440" tIns="45720" rIns="91440" bIns="45720" anchor="t" anchorCtr="0" upright="1">
                              <a:noAutofit/>
                            </wps:bodyPr>
                          </wps:wsp>
                          <wps:wsp>
                            <wps:cNvPr id="136" name="Text Box 174"/>
                            <wps:cNvSpPr txBox="1">
                              <a:spLocks noChangeArrowheads="1"/>
                            </wps:cNvSpPr>
                            <wps:spPr bwMode="auto">
                              <a:xfrm>
                                <a:off x="1808" y="4560"/>
                                <a:ext cx="2135" cy="854"/>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Default="00646108" w:rsidP="00F65987">
                                  <w:pPr>
                                    <w:spacing w:after="0"/>
                                    <w:ind w:left="-142" w:right="-91"/>
                                    <w:jc w:val="center"/>
                                    <w:rPr>
                                      <w:rFonts w:ascii="Arial" w:hAnsi="Arial" w:cs="Arial"/>
                                      <w:b/>
                                      <w:color w:val="FF0000"/>
                                      <w:sz w:val="18"/>
                                      <w:szCs w:val="16"/>
                                    </w:rPr>
                                  </w:pPr>
                                </w:p>
                                <w:p w:rsidR="00646108" w:rsidRPr="00D60D03" w:rsidRDefault="00646108" w:rsidP="00F65987">
                                  <w:pPr>
                                    <w:spacing w:after="0"/>
                                    <w:ind w:left="-142" w:right="-91"/>
                                    <w:jc w:val="center"/>
                                    <w:rPr>
                                      <w:rFonts w:ascii="Arial" w:hAnsi="Arial" w:cs="Arial"/>
                                      <w:b/>
                                      <w:color w:val="FF0000"/>
                                      <w:sz w:val="18"/>
                                      <w:szCs w:val="16"/>
                                    </w:rPr>
                                  </w:pPr>
                                  <w:r w:rsidRPr="00D60D03">
                                    <w:rPr>
                                      <w:rFonts w:ascii="Arial" w:hAnsi="Arial" w:cs="Arial"/>
                                      <w:b/>
                                      <w:color w:val="FF0000"/>
                                      <w:sz w:val="18"/>
                                      <w:szCs w:val="16"/>
                                    </w:rPr>
                                    <w:t>Планирование</w:t>
                                  </w:r>
                                </w:p>
                              </w:txbxContent>
                            </wps:txbx>
                            <wps:bodyPr rot="0" vert="horz" wrap="square" lIns="91440" tIns="45720" rIns="91440" bIns="45720" anchor="t" anchorCtr="0" upright="1">
                              <a:noAutofit/>
                            </wps:bodyPr>
                          </wps:wsp>
                          <wps:wsp>
                            <wps:cNvPr id="137" name="Text Box 175"/>
                            <wps:cNvSpPr txBox="1">
                              <a:spLocks noChangeArrowheads="1"/>
                            </wps:cNvSpPr>
                            <wps:spPr bwMode="auto">
                              <a:xfrm>
                                <a:off x="4969" y="3439"/>
                                <a:ext cx="2634" cy="498"/>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jc w:val="center"/>
                                    <w:rPr>
                                      <w:rFonts w:ascii="Arial" w:hAnsi="Arial" w:cs="Arial"/>
                                      <w:sz w:val="12"/>
                                      <w:szCs w:val="16"/>
                                    </w:rPr>
                                  </w:pPr>
                                  <w:r>
                                    <w:rPr>
                                      <w:rFonts w:ascii="Arial" w:hAnsi="Arial" w:cs="Arial"/>
                                      <w:sz w:val="12"/>
                                      <w:szCs w:val="16"/>
                                    </w:rPr>
                                    <w:t>Изучение программных и стратегических документов государственного органа</w:t>
                                  </w:r>
                                </w:p>
                                <w:p w:rsidR="00646108" w:rsidRPr="000A064B" w:rsidRDefault="00646108" w:rsidP="00F65987"/>
                              </w:txbxContent>
                            </wps:txbx>
                            <wps:bodyPr rot="0" vert="horz" wrap="square" lIns="91440" tIns="45720" rIns="91440" bIns="45720" anchor="t" anchorCtr="0" upright="1">
                              <a:noAutofit/>
                            </wps:bodyPr>
                          </wps:wsp>
                          <wps:wsp>
                            <wps:cNvPr id="138" name="Text Box 176"/>
                            <wps:cNvSpPr txBox="1">
                              <a:spLocks noChangeArrowheads="1"/>
                            </wps:cNvSpPr>
                            <wps:spPr bwMode="auto">
                              <a:xfrm>
                                <a:off x="4970" y="4849"/>
                                <a:ext cx="2650" cy="978"/>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9763B9" w:rsidRDefault="00646108" w:rsidP="00F65987">
                                  <w:pPr>
                                    <w:ind w:left="-142" w:right="-105"/>
                                    <w:jc w:val="center"/>
                                    <w:rPr>
                                      <w:rFonts w:ascii="Arial" w:hAnsi="Arial" w:cs="Arial"/>
                                      <w:sz w:val="12"/>
                                      <w:szCs w:val="16"/>
                                    </w:rPr>
                                  </w:pPr>
                                  <w:r w:rsidRPr="009763B9">
                                    <w:rPr>
                                      <w:rFonts w:ascii="Arial" w:hAnsi="Arial" w:cs="Arial"/>
                                      <w:sz w:val="12"/>
                                      <w:szCs w:val="16"/>
                                    </w:rPr>
                                    <w:t>Индикаторы</w:t>
                                  </w:r>
                                  <w:r w:rsidRPr="009763B9">
                                    <w:rPr>
                                      <w:rFonts w:ascii="Arial" w:hAnsi="Arial" w:cs="Arial"/>
                                      <w:sz w:val="12"/>
                                    </w:rPr>
                                    <w:t xml:space="preserve"> (показатели) стратегических и </w:t>
                                  </w:r>
                                  <w:r>
                                    <w:rPr>
                                      <w:rFonts w:ascii="Arial" w:hAnsi="Arial" w:cs="Arial"/>
                                      <w:sz w:val="12"/>
                                    </w:rPr>
                                    <w:t>программных документов во взаимо</w:t>
                                  </w:r>
                                  <w:r w:rsidRPr="009763B9">
                                    <w:rPr>
                                      <w:rFonts w:ascii="Arial" w:hAnsi="Arial" w:cs="Arial"/>
                                      <w:sz w:val="12"/>
                                    </w:rPr>
                                    <w:t>увязке с долгосрочными стратегическими документами (Стратегии 2020 и Стратегия 2050)</w:t>
                                  </w:r>
                                </w:p>
                              </w:txbxContent>
                            </wps:txbx>
                            <wps:bodyPr rot="0" vert="horz" wrap="square" lIns="91440" tIns="45720" rIns="91440" bIns="45720" anchor="t" anchorCtr="0" upright="1">
                              <a:noAutofit/>
                            </wps:bodyPr>
                          </wps:wsp>
                          <wps:wsp>
                            <wps:cNvPr id="139" name="Text Box 177"/>
                            <wps:cNvSpPr txBox="1">
                              <a:spLocks noChangeArrowheads="1"/>
                            </wps:cNvSpPr>
                            <wps:spPr bwMode="auto">
                              <a:xfrm>
                                <a:off x="4985" y="5980"/>
                                <a:ext cx="2634" cy="1384"/>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D43A18" w:rsidRDefault="00646108" w:rsidP="00F65987">
                                  <w:pPr>
                                    <w:spacing w:after="0"/>
                                    <w:rPr>
                                      <w:rFonts w:ascii="Arial" w:hAnsi="Arial" w:cs="Arial"/>
                                      <w:sz w:val="12"/>
                                      <w:szCs w:val="16"/>
                                    </w:rPr>
                                  </w:pPr>
                                  <w:r w:rsidRPr="00D43A18">
                                    <w:rPr>
                                      <w:rFonts w:ascii="Arial" w:hAnsi="Arial" w:cs="Arial"/>
                                      <w:sz w:val="12"/>
                                      <w:szCs w:val="16"/>
                                    </w:rPr>
                                    <w:t>В качестве критериев</w:t>
                                  </w:r>
                                  <w:r>
                                    <w:rPr>
                                      <w:rFonts w:ascii="Arial" w:hAnsi="Arial" w:cs="Arial"/>
                                      <w:sz w:val="12"/>
                                      <w:szCs w:val="16"/>
                                    </w:rPr>
                                    <w:t>:</w:t>
                                  </w:r>
                                </w:p>
                                <w:p w:rsidR="00646108" w:rsidRPr="00D43A18" w:rsidRDefault="00646108" w:rsidP="00F65987">
                                  <w:pPr>
                                    <w:spacing w:after="0"/>
                                    <w:rPr>
                                      <w:rFonts w:ascii="Arial" w:hAnsi="Arial" w:cs="Arial"/>
                                      <w:sz w:val="12"/>
                                      <w:szCs w:val="16"/>
                                    </w:rPr>
                                  </w:pPr>
                                  <w:r w:rsidRPr="00D43A18">
                                    <w:rPr>
                                      <w:rFonts w:ascii="Arial" w:hAnsi="Arial" w:cs="Arial"/>
                                      <w:sz w:val="12"/>
                                      <w:szCs w:val="16"/>
                                    </w:rPr>
                                    <w:t>1) дополнительный эффект,</w:t>
                                  </w:r>
                                </w:p>
                                <w:p w:rsidR="00646108" w:rsidRPr="00D43A18" w:rsidRDefault="00646108" w:rsidP="00F65987">
                                  <w:pPr>
                                    <w:spacing w:after="0"/>
                                    <w:rPr>
                                      <w:rFonts w:ascii="Arial" w:hAnsi="Arial" w:cs="Arial"/>
                                      <w:sz w:val="12"/>
                                      <w:szCs w:val="16"/>
                                    </w:rPr>
                                  </w:pPr>
                                  <w:r w:rsidRPr="00D43A18">
                                    <w:rPr>
                                      <w:rFonts w:ascii="Arial" w:hAnsi="Arial" w:cs="Arial"/>
                                      <w:sz w:val="12"/>
                                      <w:szCs w:val="16"/>
                                    </w:rPr>
                                    <w:t>2) степень важности проблемы или области проблемы.</w:t>
                                  </w:r>
                                </w:p>
                                <w:p w:rsidR="00646108" w:rsidRPr="00D43A18" w:rsidRDefault="00646108" w:rsidP="00F65987">
                                  <w:pPr>
                                    <w:spacing w:after="0"/>
                                    <w:ind w:right="-193" w:firstLine="142"/>
                                    <w:rPr>
                                      <w:rFonts w:ascii="Arial" w:hAnsi="Arial" w:cs="Arial"/>
                                      <w:sz w:val="12"/>
                                      <w:szCs w:val="16"/>
                                    </w:rPr>
                                  </w:pPr>
                                  <w:r w:rsidRPr="00D43A18">
                                    <w:rPr>
                                      <w:rFonts w:ascii="Arial" w:hAnsi="Arial" w:cs="Arial"/>
                                      <w:sz w:val="12"/>
                                      <w:szCs w:val="16"/>
                                    </w:rPr>
                                    <w:t>Инструмент определения направления процесса аудита соответствия, обеспечивающим исходящей информацией об объекте а</w:t>
                                  </w:r>
                                  <w:r>
                                    <w:rPr>
                                      <w:rFonts w:ascii="Arial" w:hAnsi="Arial" w:cs="Arial"/>
                                      <w:sz w:val="12"/>
                                      <w:szCs w:val="16"/>
                                    </w:rPr>
                                    <w:t>удита</w:t>
                                  </w:r>
                                </w:p>
                              </w:txbxContent>
                            </wps:txbx>
                            <wps:bodyPr rot="0" vert="horz" wrap="square" lIns="91440" tIns="45720" rIns="91440" bIns="45720" anchor="t" anchorCtr="0" upright="1">
                              <a:noAutofit/>
                            </wps:bodyPr>
                          </wps:wsp>
                          <wps:wsp>
                            <wps:cNvPr id="140" name="Text Box 178"/>
                            <wps:cNvSpPr txBox="1">
                              <a:spLocks noChangeArrowheads="1"/>
                            </wps:cNvSpPr>
                            <wps:spPr bwMode="auto">
                              <a:xfrm>
                                <a:off x="8357" y="3264"/>
                                <a:ext cx="2633" cy="346"/>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630786" w:rsidRDefault="00646108" w:rsidP="00F65987">
                                  <w:pPr>
                                    <w:ind w:left="-142" w:right="-105"/>
                                    <w:jc w:val="center"/>
                                    <w:rPr>
                                      <w:rFonts w:ascii="Arial" w:hAnsi="Arial" w:cs="Arial"/>
                                      <w:sz w:val="12"/>
                                      <w:szCs w:val="16"/>
                                    </w:rPr>
                                  </w:pPr>
                                  <w:r w:rsidRPr="00630786">
                                    <w:rPr>
                                      <w:rFonts w:ascii="Arial" w:hAnsi="Arial" w:cs="Arial"/>
                                      <w:sz w:val="12"/>
                                      <w:szCs w:val="16"/>
                                    </w:rPr>
                                    <w:t>Стратегии и планы развития и отчеты по ним</w:t>
                                  </w:r>
                                </w:p>
                              </w:txbxContent>
                            </wps:txbx>
                            <wps:bodyPr rot="0" vert="horz" wrap="square" lIns="91440" tIns="45720" rIns="91440" bIns="45720" anchor="t" anchorCtr="0" upright="1">
                              <a:noAutofit/>
                            </wps:bodyPr>
                          </wps:wsp>
                          <wps:wsp>
                            <wps:cNvPr id="141" name="Text Box 179"/>
                            <wps:cNvSpPr txBox="1">
                              <a:spLocks noChangeArrowheads="1"/>
                            </wps:cNvSpPr>
                            <wps:spPr bwMode="auto">
                              <a:xfrm>
                                <a:off x="8340" y="3787"/>
                                <a:ext cx="2666" cy="773"/>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C026A3" w:rsidRDefault="00646108" w:rsidP="00F65987">
                                  <w:pPr>
                                    <w:jc w:val="center"/>
                                    <w:rPr>
                                      <w:rFonts w:ascii="Arial" w:hAnsi="Arial" w:cs="Arial"/>
                                      <w:sz w:val="12"/>
                                    </w:rPr>
                                  </w:pPr>
                                  <w:r w:rsidRPr="00C026A3">
                                    <w:rPr>
                                      <w:rFonts w:ascii="Arial" w:hAnsi="Arial" w:cs="Arial"/>
                                      <w:sz w:val="12"/>
                                    </w:rPr>
                                    <w:t>Планы работ Советов Директоров и их комитетов, наблюдательных Советов и иных органов управления, отчеты об их деятельности</w:t>
                                  </w:r>
                                </w:p>
                              </w:txbxContent>
                            </wps:txbx>
                            <wps:bodyPr rot="0" vert="horz" wrap="square" lIns="91440" tIns="45720" rIns="91440" bIns="45720" anchor="t" anchorCtr="0" upright="1">
                              <a:noAutofit/>
                            </wps:bodyPr>
                          </wps:wsp>
                          <wps:wsp>
                            <wps:cNvPr id="142" name="Text Box 180"/>
                            <wps:cNvSpPr txBox="1">
                              <a:spLocks noChangeArrowheads="1"/>
                            </wps:cNvSpPr>
                            <wps:spPr bwMode="auto">
                              <a:xfrm>
                                <a:off x="8356" y="4681"/>
                                <a:ext cx="2668" cy="978"/>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C026A3" w:rsidRDefault="00646108" w:rsidP="00F65987">
                                  <w:pPr>
                                    <w:ind w:left="-142" w:right="-81"/>
                                    <w:jc w:val="center"/>
                                    <w:rPr>
                                      <w:rFonts w:ascii="Arial" w:hAnsi="Arial" w:cs="Arial"/>
                                      <w:sz w:val="12"/>
                                      <w:szCs w:val="16"/>
                                    </w:rPr>
                                  </w:pPr>
                                  <w:r w:rsidRPr="00C026A3">
                                    <w:rPr>
                                      <w:rFonts w:ascii="Arial" w:hAnsi="Arial" w:cs="Arial"/>
                                      <w:sz w:val="12"/>
                                    </w:rPr>
                                    <w:t>Ключевые показатели деятельности стратегических и программных документов во взаимоувязке с долгосрочными стратегическими документами (Стратегия 2020 и Стратегия 2050)</w:t>
                                  </w:r>
                                </w:p>
                              </w:txbxContent>
                            </wps:txbx>
                            <wps:bodyPr rot="0" vert="horz" wrap="square" lIns="91440" tIns="45720" rIns="91440" bIns="45720" anchor="t" anchorCtr="0" upright="1">
                              <a:noAutofit/>
                            </wps:bodyPr>
                          </wps:wsp>
                          <wps:wsp>
                            <wps:cNvPr id="143" name="Text Box 181"/>
                            <wps:cNvSpPr txBox="1">
                              <a:spLocks noChangeArrowheads="1"/>
                            </wps:cNvSpPr>
                            <wps:spPr bwMode="auto">
                              <a:xfrm>
                                <a:off x="8340" y="5827"/>
                                <a:ext cx="2633" cy="937"/>
                              </a:xfrm>
                              <a:prstGeom prst="rect">
                                <a:avLst/>
                              </a:prstGeom>
                              <a:solidFill>
                                <a:schemeClr val="lt1">
                                  <a:lumMod val="100000"/>
                                  <a:lumOff val="0"/>
                                </a:schemeClr>
                              </a:solidFill>
                              <a:ln w="1270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C026A3" w:rsidRDefault="00646108" w:rsidP="00F65987">
                                  <w:pPr>
                                    <w:jc w:val="center"/>
                                    <w:rPr>
                                      <w:rFonts w:ascii="Arial" w:hAnsi="Arial" w:cs="Arial"/>
                                      <w:sz w:val="12"/>
                                      <w:szCs w:val="16"/>
                                    </w:rPr>
                                  </w:pPr>
                                  <w:r w:rsidRPr="00C026A3">
                                    <w:rPr>
                                      <w:rFonts w:ascii="Arial" w:hAnsi="Arial" w:cs="Arial"/>
                                      <w:sz w:val="12"/>
                                    </w:rPr>
                                    <w:t>В качестве критериев степень влияния на развитие отрасли, сферы деятельности или региона, удельный вес и динамика роста основных показателей деятельности субъекта</w:t>
                                  </w:r>
                                </w:p>
                              </w:txbxContent>
                            </wps:txbx>
                            <wps:bodyPr rot="0" vert="horz" wrap="square" lIns="91440" tIns="45720" rIns="91440" bIns="45720" anchor="t" anchorCtr="0" upright="1">
                              <a:noAutofit/>
                            </wps:bodyPr>
                          </wps:wsp>
                          <wps:wsp>
                            <wps:cNvPr id="144" name="AutoShape 182"/>
                            <wps:cNvCnPr>
                              <a:cxnSpLocks noChangeShapeType="1"/>
                            </wps:cNvCnPr>
                            <wps:spPr bwMode="auto">
                              <a:xfrm>
                                <a:off x="1565" y="4990"/>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83"/>
                            <wps:cNvCnPr>
                              <a:cxnSpLocks noChangeShapeType="1"/>
                            </wps:cNvCnPr>
                            <wps:spPr bwMode="auto">
                              <a:xfrm>
                                <a:off x="8027" y="6329"/>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84"/>
                            <wps:cNvCnPr>
                              <a:cxnSpLocks noChangeShapeType="1"/>
                            </wps:cNvCnPr>
                            <wps:spPr bwMode="auto">
                              <a:xfrm>
                                <a:off x="8057" y="5150"/>
                                <a:ext cx="3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85"/>
                            <wps:cNvCnPr>
                              <a:cxnSpLocks noChangeShapeType="1"/>
                            </wps:cNvCnPr>
                            <wps:spPr bwMode="auto">
                              <a:xfrm>
                                <a:off x="8043" y="4160"/>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86"/>
                            <wps:cNvCnPr>
                              <a:cxnSpLocks noChangeShapeType="1"/>
                            </wps:cNvCnPr>
                            <wps:spPr bwMode="auto">
                              <a:xfrm>
                                <a:off x="8039" y="3439"/>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87"/>
                            <wps:cNvCnPr>
                              <a:cxnSpLocks noChangeShapeType="1"/>
                            </wps:cNvCnPr>
                            <wps:spPr bwMode="auto">
                              <a:xfrm>
                                <a:off x="4612" y="6600"/>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88"/>
                            <wps:cNvCnPr>
                              <a:cxnSpLocks noChangeShapeType="1"/>
                            </wps:cNvCnPr>
                            <wps:spPr bwMode="auto">
                              <a:xfrm>
                                <a:off x="4596" y="3540"/>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89"/>
                            <wps:cNvCnPr>
                              <a:cxnSpLocks noChangeShapeType="1"/>
                            </wps:cNvCnPr>
                            <wps:spPr bwMode="auto">
                              <a:xfrm>
                                <a:off x="4597" y="5270"/>
                                <a:ext cx="3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90"/>
                            <wps:cNvCnPr>
                              <a:cxnSpLocks noChangeShapeType="1"/>
                            </wps:cNvCnPr>
                            <wps:spPr bwMode="auto">
                              <a:xfrm>
                                <a:off x="4580" y="4280"/>
                                <a:ext cx="3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3" name="Group 219"/>
                            <wpg:cNvGrpSpPr>
                              <a:grpSpLocks/>
                            </wpg:cNvGrpSpPr>
                            <wpg:grpSpPr bwMode="auto">
                              <a:xfrm>
                                <a:off x="1565" y="646"/>
                                <a:ext cx="9426" cy="13233"/>
                                <a:chOff x="1565" y="646"/>
                                <a:chExt cx="9426" cy="13233"/>
                              </a:xfrm>
                            </wpg:grpSpPr>
                            <wps:wsp>
                              <wps:cNvPr id="154" name="Text Box 195"/>
                              <wps:cNvSpPr txBox="1">
                                <a:spLocks noChangeArrowheads="1"/>
                              </wps:cNvSpPr>
                              <wps:spPr bwMode="auto">
                                <a:xfrm>
                                  <a:off x="1808" y="1887"/>
                                  <a:ext cx="2135" cy="692"/>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7D1E1E" w:rsidRDefault="00646108" w:rsidP="00F65987">
                                    <w:pPr>
                                      <w:spacing w:after="0"/>
                                      <w:ind w:left="-142" w:right="-103"/>
                                      <w:jc w:val="center"/>
                                      <w:rPr>
                                        <w:rFonts w:ascii="Arial" w:hAnsi="Arial" w:cs="Arial"/>
                                        <w:b/>
                                        <w:color w:val="365F91" w:themeColor="accent1" w:themeShade="BF"/>
                                        <w:sz w:val="20"/>
                                        <w:szCs w:val="16"/>
                                      </w:rPr>
                                    </w:pPr>
                                    <w:r w:rsidRPr="007D1E1E">
                                      <w:rPr>
                                        <w:rFonts w:ascii="Arial" w:hAnsi="Arial" w:cs="Arial"/>
                                        <w:b/>
                                        <w:color w:val="365F91" w:themeColor="accent1" w:themeShade="BF"/>
                                        <w:sz w:val="20"/>
                                        <w:szCs w:val="16"/>
                                      </w:rPr>
                                      <w:t>Предварительное изучение</w:t>
                                    </w:r>
                                  </w:p>
                                </w:txbxContent>
                              </wps:txbx>
                              <wps:bodyPr rot="0" vert="horz" wrap="square" lIns="91440" tIns="45720" rIns="91440" bIns="45720" anchor="t" anchorCtr="0" upright="1">
                                <a:noAutofit/>
                              </wps:bodyPr>
                            </wps:wsp>
                            <wps:wsp>
                              <wps:cNvPr id="155" name="Text Box 196"/>
                              <wps:cNvSpPr txBox="1">
                                <a:spLocks noChangeArrowheads="1"/>
                              </wps:cNvSpPr>
                              <wps:spPr bwMode="auto">
                                <a:xfrm>
                                  <a:off x="5002" y="1410"/>
                                  <a:ext cx="2634" cy="625"/>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lang w:val="kk-KZ"/>
                                      </w:rPr>
                                      <w:t xml:space="preserve">Определение нормативной правовой </w:t>
                                    </w:r>
                                    <w:r>
                                      <w:rPr>
                                        <w:rFonts w:ascii="Arial" w:hAnsi="Arial" w:cs="Arial"/>
                                        <w:sz w:val="12"/>
                                        <w:szCs w:val="16"/>
                                      </w:rPr>
                                      <w:t>базы, регламентирующей деятельность объекта аудита</w:t>
                                    </w:r>
                                  </w:p>
                                  <w:p w:rsidR="00646108" w:rsidRPr="000A064B" w:rsidRDefault="00646108" w:rsidP="00F65987"/>
                                </w:txbxContent>
                              </wps:txbx>
                              <wps:bodyPr rot="0" vert="horz" wrap="square" lIns="91440" tIns="45720" rIns="91440" bIns="45720" anchor="t" anchorCtr="0" upright="1">
                                <a:noAutofit/>
                              </wps:bodyPr>
                            </wps:wsp>
                            <wps:wsp>
                              <wps:cNvPr id="156" name="Text Box 197"/>
                              <wps:cNvSpPr txBox="1">
                                <a:spLocks noChangeArrowheads="1"/>
                              </wps:cNvSpPr>
                              <wps:spPr bwMode="auto">
                                <a:xfrm>
                                  <a:off x="4986" y="2130"/>
                                  <a:ext cx="2634" cy="540"/>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rPr>
                                      <w:t xml:space="preserve">Определение целей и области аудита соответствия </w:t>
                                    </w:r>
                                  </w:p>
                                  <w:p w:rsidR="00646108" w:rsidRPr="000A064B" w:rsidRDefault="00646108" w:rsidP="00F65987"/>
                                </w:txbxContent>
                              </wps:txbx>
                              <wps:bodyPr rot="0" vert="horz" wrap="square" lIns="91440" tIns="45720" rIns="91440" bIns="45720" anchor="t" anchorCtr="0" upright="1">
                                <a:noAutofit/>
                              </wps:bodyPr>
                            </wps:wsp>
                            <wps:wsp>
                              <wps:cNvPr id="157" name="Text Box 198"/>
                              <wps:cNvSpPr txBox="1">
                                <a:spLocks noChangeArrowheads="1"/>
                              </wps:cNvSpPr>
                              <wps:spPr bwMode="auto">
                                <a:xfrm>
                                  <a:off x="4986" y="2762"/>
                                  <a:ext cx="2634" cy="502"/>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ind w:left="-142" w:right="-153"/>
                                      <w:jc w:val="center"/>
                                      <w:rPr>
                                        <w:rFonts w:ascii="Arial" w:hAnsi="Arial" w:cs="Arial"/>
                                        <w:sz w:val="12"/>
                                        <w:szCs w:val="16"/>
                                      </w:rPr>
                                    </w:pPr>
                                    <w:r>
                                      <w:rPr>
                                        <w:rFonts w:ascii="Arial" w:hAnsi="Arial" w:cs="Arial"/>
                                        <w:sz w:val="12"/>
                                        <w:szCs w:val="16"/>
                                      </w:rPr>
                                      <w:t xml:space="preserve">Определение масштаба и разработка проекта плана аудита </w:t>
                                    </w:r>
                                  </w:p>
                                  <w:p w:rsidR="00646108" w:rsidRPr="000A064B" w:rsidRDefault="00646108" w:rsidP="00F65987"/>
                                </w:txbxContent>
                              </wps:txbx>
                              <wps:bodyPr rot="0" vert="horz" wrap="square" lIns="91440" tIns="45720" rIns="91440" bIns="45720" anchor="t" anchorCtr="0" upright="1">
                                <a:noAutofit/>
                              </wps:bodyPr>
                            </wps:wsp>
                            <wps:wsp>
                              <wps:cNvPr id="158" name="Text Box 202"/>
                              <wps:cNvSpPr txBox="1">
                                <a:spLocks noChangeArrowheads="1"/>
                              </wps:cNvSpPr>
                              <wps:spPr bwMode="auto">
                                <a:xfrm>
                                  <a:off x="8357" y="1410"/>
                                  <a:ext cx="2634" cy="624"/>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lang w:val="kk-KZ"/>
                                      </w:rPr>
                                      <w:t xml:space="preserve">Определение нормативной правовой </w:t>
                                    </w:r>
                                    <w:r>
                                      <w:rPr>
                                        <w:rFonts w:ascii="Arial" w:hAnsi="Arial" w:cs="Arial"/>
                                        <w:sz w:val="12"/>
                                        <w:szCs w:val="16"/>
                                      </w:rPr>
                                      <w:t>базы, регламентирующей деятельность объекта аудита</w:t>
                                    </w:r>
                                  </w:p>
                                  <w:p w:rsidR="00646108" w:rsidRPr="000A064B" w:rsidRDefault="00646108" w:rsidP="00F65987"/>
                                </w:txbxContent>
                              </wps:txbx>
                              <wps:bodyPr rot="0" vert="horz" wrap="square" lIns="91440" tIns="45720" rIns="91440" bIns="45720" anchor="t" anchorCtr="0" upright="1">
                                <a:noAutofit/>
                              </wps:bodyPr>
                            </wps:wsp>
                            <wps:wsp>
                              <wps:cNvPr id="159" name="Text Box 203"/>
                              <wps:cNvSpPr txBox="1">
                                <a:spLocks noChangeArrowheads="1"/>
                              </wps:cNvSpPr>
                              <wps:spPr bwMode="auto">
                                <a:xfrm>
                                  <a:off x="8357" y="2130"/>
                                  <a:ext cx="2634" cy="449"/>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rPr>
                                      <w:t xml:space="preserve">Определение целей и области аудита соответствия </w:t>
                                    </w:r>
                                  </w:p>
                                  <w:p w:rsidR="00646108" w:rsidRPr="000A064B" w:rsidRDefault="00646108" w:rsidP="00F65987"/>
                                </w:txbxContent>
                              </wps:txbx>
                              <wps:bodyPr rot="0" vert="horz" wrap="square" lIns="91440" tIns="45720" rIns="91440" bIns="45720" anchor="t" anchorCtr="0" upright="1">
                                <a:noAutofit/>
                              </wps:bodyPr>
                            </wps:wsp>
                            <wps:wsp>
                              <wps:cNvPr id="160" name="Text Box 204"/>
                              <wps:cNvSpPr txBox="1">
                                <a:spLocks noChangeArrowheads="1"/>
                              </wps:cNvSpPr>
                              <wps:spPr bwMode="auto">
                                <a:xfrm>
                                  <a:off x="8356" y="2670"/>
                                  <a:ext cx="2634" cy="502"/>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108" w:rsidRPr="005033B7" w:rsidRDefault="00646108" w:rsidP="00F65987">
                                    <w:pPr>
                                      <w:ind w:left="-142" w:right="-153"/>
                                      <w:jc w:val="center"/>
                                      <w:rPr>
                                        <w:rFonts w:ascii="Arial" w:hAnsi="Arial" w:cs="Arial"/>
                                        <w:sz w:val="12"/>
                                        <w:szCs w:val="16"/>
                                      </w:rPr>
                                    </w:pPr>
                                    <w:r>
                                      <w:rPr>
                                        <w:rFonts w:ascii="Arial" w:hAnsi="Arial" w:cs="Arial"/>
                                        <w:sz w:val="12"/>
                                        <w:szCs w:val="16"/>
                                      </w:rPr>
                                      <w:t xml:space="preserve">Определение масштаба и разработка проекта плана аудита </w:t>
                                    </w:r>
                                  </w:p>
                                  <w:p w:rsidR="00646108" w:rsidRPr="000A064B" w:rsidRDefault="00646108" w:rsidP="00F65987"/>
                                </w:txbxContent>
                              </wps:txbx>
                              <wps:bodyPr rot="0" vert="horz" wrap="square" lIns="91440" tIns="45720" rIns="91440" bIns="45720" anchor="t" anchorCtr="0" upright="1">
                                <a:noAutofit/>
                              </wps:bodyPr>
                            </wps:wsp>
                            <wps:wsp>
                              <wps:cNvPr id="161" name="AutoShape 206"/>
                              <wps:cNvCnPr>
                                <a:cxnSpLocks noChangeShapeType="1"/>
                              </wps:cNvCnPr>
                              <wps:spPr bwMode="auto">
                                <a:xfrm>
                                  <a:off x="1565" y="2210"/>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207"/>
                              <wps:cNvCnPr>
                                <a:cxnSpLocks noChangeShapeType="1"/>
                              </wps:cNvCnPr>
                              <wps:spPr bwMode="auto">
                                <a:xfrm>
                                  <a:off x="8056" y="2891"/>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208"/>
                              <wps:cNvCnPr>
                                <a:cxnSpLocks noChangeShapeType="1"/>
                              </wps:cNvCnPr>
                              <wps:spPr bwMode="auto">
                                <a:xfrm>
                                  <a:off x="8056" y="2341"/>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09"/>
                              <wps:cNvCnPr>
                                <a:cxnSpLocks noChangeShapeType="1"/>
                              </wps:cNvCnPr>
                              <wps:spPr bwMode="auto">
                                <a:xfrm>
                                  <a:off x="8043" y="1729"/>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211"/>
                              <wps:cNvCnPr>
                                <a:cxnSpLocks noChangeShapeType="1"/>
                              </wps:cNvCnPr>
                              <wps:spPr bwMode="auto">
                                <a:xfrm>
                                  <a:off x="4597" y="2891"/>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12"/>
                              <wps:cNvCnPr>
                                <a:cxnSpLocks noChangeShapeType="1"/>
                              </wps:cNvCnPr>
                              <wps:spPr bwMode="auto">
                                <a:xfrm>
                                  <a:off x="4597" y="2342"/>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13"/>
                              <wps:cNvCnPr>
                                <a:cxnSpLocks noChangeShapeType="1"/>
                              </wps:cNvCnPr>
                              <wps:spPr bwMode="auto">
                                <a:xfrm>
                                  <a:off x="4613" y="1730"/>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8" name="Group 218"/>
                              <wpg:cNvGrpSpPr>
                                <a:grpSpLocks/>
                              </wpg:cNvGrpSpPr>
                              <wpg:grpSpPr bwMode="auto">
                                <a:xfrm>
                                  <a:off x="1565" y="646"/>
                                  <a:ext cx="9425" cy="13233"/>
                                  <a:chOff x="1565" y="646"/>
                                  <a:chExt cx="9425" cy="13233"/>
                                </a:xfrm>
                              </wpg:grpSpPr>
                              <wps:wsp>
                                <wps:cNvPr id="169" name="Text Box 192"/>
                                <wps:cNvSpPr txBox="1">
                                  <a:spLocks noChangeArrowheads="1"/>
                                </wps:cNvSpPr>
                                <wps:spPr bwMode="auto">
                                  <a:xfrm>
                                    <a:off x="1781" y="646"/>
                                    <a:ext cx="2136" cy="652"/>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646108" w:rsidRPr="003F2D72" w:rsidRDefault="00646108" w:rsidP="00F65987">
                                      <w:pPr>
                                        <w:ind w:left="-142" w:right="-91"/>
                                        <w:jc w:val="center"/>
                                        <w:rPr>
                                          <w:rFonts w:ascii="Arial" w:hAnsi="Arial" w:cs="Arial"/>
                                          <w:b/>
                                          <w:color w:val="FFFFFF" w:themeColor="background1"/>
                                          <w:szCs w:val="16"/>
                                        </w:rPr>
                                      </w:pPr>
                                      <w:r w:rsidRPr="009763B9">
                                        <w:rPr>
                                          <w:rFonts w:ascii="Arial" w:hAnsi="Arial" w:cs="Arial"/>
                                          <w:b/>
                                          <w:color w:val="FFFFFF" w:themeColor="background1"/>
                                          <w:sz w:val="24"/>
                                          <w:szCs w:val="16"/>
                                        </w:rPr>
                                        <w:t>Этапы</w:t>
                                      </w:r>
                                    </w:p>
                                    <w:p w:rsidR="00646108" w:rsidRPr="009D2DCE" w:rsidRDefault="00646108" w:rsidP="00F65987">
                                      <w:pPr>
                                        <w:ind w:left="-142" w:right="-91"/>
                                        <w:jc w:val="center"/>
                                        <w:rPr>
                                          <w:sz w:val="16"/>
                                          <w:szCs w:val="16"/>
                                        </w:rPr>
                                      </w:pPr>
                                    </w:p>
                                  </w:txbxContent>
                                </wps:txbx>
                                <wps:bodyPr rot="0" vert="horz" wrap="square" lIns="91440" tIns="45720" rIns="91440" bIns="45720" anchor="t" anchorCtr="0" upright="1">
                                  <a:noAutofit/>
                                </wps:bodyPr>
                              </wps:wsp>
                              <wps:wsp>
                                <wps:cNvPr id="170" name="Text Box 193"/>
                                <wps:cNvSpPr txBox="1">
                                  <a:spLocks noChangeArrowheads="1"/>
                                </wps:cNvSpPr>
                                <wps:spPr bwMode="auto">
                                  <a:xfrm>
                                    <a:off x="4969" y="646"/>
                                    <a:ext cx="2667" cy="652"/>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646108" w:rsidRPr="003F2D72" w:rsidRDefault="00646108" w:rsidP="00F65987">
                                      <w:pPr>
                                        <w:ind w:left="-142" w:right="-91"/>
                                        <w:jc w:val="center"/>
                                        <w:rPr>
                                          <w:rFonts w:ascii="Arial" w:hAnsi="Arial" w:cs="Arial"/>
                                          <w:b/>
                                          <w:color w:val="FFFFFF" w:themeColor="background1"/>
                                          <w:sz w:val="20"/>
                                          <w:szCs w:val="16"/>
                                        </w:rPr>
                                      </w:pPr>
                                      <w:r w:rsidRPr="003F2D72">
                                        <w:rPr>
                                          <w:rFonts w:ascii="Arial" w:hAnsi="Arial" w:cs="Arial"/>
                                          <w:b/>
                                          <w:color w:val="FFFFFF" w:themeColor="background1"/>
                                          <w:sz w:val="20"/>
                                          <w:szCs w:val="16"/>
                                        </w:rPr>
                                        <w:t>Государственный сектор</w:t>
                                      </w:r>
                                    </w:p>
                                    <w:p w:rsidR="00646108" w:rsidRPr="009D2DCE" w:rsidRDefault="00646108" w:rsidP="00F65987">
                                      <w:pPr>
                                        <w:ind w:left="-142" w:right="-91"/>
                                        <w:jc w:val="center"/>
                                        <w:rPr>
                                          <w:sz w:val="16"/>
                                          <w:szCs w:val="16"/>
                                        </w:rPr>
                                      </w:pPr>
                                    </w:p>
                                  </w:txbxContent>
                                </wps:txbx>
                                <wps:bodyPr rot="0" vert="horz" wrap="square" lIns="91440" tIns="45720" rIns="91440" bIns="45720" anchor="t" anchorCtr="0" upright="1">
                                  <a:noAutofit/>
                                </wps:bodyPr>
                              </wps:wsp>
                              <wps:wsp>
                                <wps:cNvPr id="171" name="Text Box 194"/>
                                <wps:cNvSpPr txBox="1">
                                  <a:spLocks noChangeArrowheads="1"/>
                                </wps:cNvSpPr>
                                <wps:spPr bwMode="auto">
                                  <a:xfrm>
                                    <a:off x="8357" y="646"/>
                                    <a:ext cx="2633" cy="652"/>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646108" w:rsidRPr="003F2D72" w:rsidRDefault="00646108" w:rsidP="00F65987">
                                      <w:pPr>
                                        <w:ind w:left="-142" w:right="-91"/>
                                        <w:jc w:val="center"/>
                                        <w:rPr>
                                          <w:rFonts w:ascii="Arial" w:hAnsi="Arial" w:cs="Arial"/>
                                          <w:b/>
                                          <w:color w:val="FFFFFF" w:themeColor="background1"/>
                                          <w:sz w:val="20"/>
                                          <w:szCs w:val="16"/>
                                        </w:rPr>
                                      </w:pPr>
                                      <w:r w:rsidRPr="003F2D72">
                                        <w:rPr>
                                          <w:rFonts w:ascii="Arial" w:hAnsi="Arial" w:cs="Arial"/>
                                          <w:b/>
                                          <w:color w:val="FFFFFF" w:themeColor="background1"/>
                                          <w:sz w:val="20"/>
                                          <w:szCs w:val="16"/>
                                        </w:rPr>
                                        <w:t>Квазигосударственный сектор</w:t>
                                      </w:r>
                                    </w:p>
                                    <w:p w:rsidR="00646108" w:rsidRPr="009D2DCE" w:rsidRDefault="00646108" w:rsidP="00F65987">
                                      <w:pPr>
                                        <w:ind w:left="-142" w:right="-91"/>
                                        <w:jc w:val="center"/>
                                        <w:rPr>
                                          <w:sz w:val="16"/>
                                          <w:szCs w:val="16"/>
                                        </w:rPr>
                                      </w:pPr>
                                    </w:p>
                                  </w:txbxContent>
                                </wps:txbx>
                                <wps:bodyPr rot="0" vert="horz" wrap="square" lIns="91440" tIns="45720" rIns="91440" bIns="45720" anchor="t" anchorCtr="0" upright="1">
                                  <a:noAutofit/>
                                </wps:bodyPr>
                              </wps:wsp>
                              <wps:wsp>
                                <wps:cNvPr id="172" name="AutoShape 199"/>
                                <wps:cNvCnPr>
                                  <a:cxnSpLocks noChangeShapeType="1"/>
                                </wps:cNvCnPr>
                                <wps:spPr bwMode="auto">
                                  <a:xfrm>
                                    <a:off x="1565" y="998"/>
                                    <a:ext cx="0" cy="126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200"/>
                                <wps:cNvCnPr>
                                  <a:cxnSpLocks noChangeShapeType="1"/>
                                </wps:cNvCnPr>
                                <wps:spPr bwMode="auto">
                                  <a:xfrm>
                                    <a:off x="4597" y="998"/>
                                    <a:ext cx="17" cy="12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201"/>
                                <wps:cNvCnPr>
                                  <a:cxnSpLocks noChangeShapeType="1"/>
                                </wps:cNvCnPr>
                                <wps:spPr bwMode="auto">
                                  <a:xfrm flipH="1">
                                    <a:off x="8027" y="998"/>
                                    <a:ext cx="13" cy="12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205"/>
                                <wps:cNvCnPr>
                                  <a:cxnSpLocks noChangeShapeType="1"/>
                                </wps:cNvCnPr>
                                <wps:spPr bwMode="auto">
                                  <a:xfrm>
                                    <a:off x="1565" y="998"/>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210"/>
                                <wps:cNvCnPr>
                                  <a:cxnSpLocks noChangeShapeType="1"/>
                                </wps:cNvCnPr>
                                <wps:spPr bwMode="auto">
                                  <a:xfrm>
                                    <a:off x="8040" y="998"/>
                                    <a:ext cx="3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214"/>
                                <wps:cNvCnPr>
                                  <a:cxnSpLocks noChangeShapeType="1"/>
                                </wps:cNvCnPr>
                                <wps:spPr bwMode="auto">
                                  <a:xfrm>
                                    <a:off x="4597" y="998"/>
                                    <a:ext cx="3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Группа 94" o:spid="_x0000_s1026" style="position:absolute;left:0;text-align:left;margin-left:-12.15pt;margin-top:-9.9pt;width:472.95pt;height:673.95pt;z-index:251659264" coordorigin="1565,646" coordsize="9459,1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">
                <v:shapetype id="_x0000_t202" coordsize="21600,21600" o:spt="202" path="m,l,21600r21600,l21600,xe">
                  <v:stroke joinstyle="miter"/>
                  <v:path gradientshapeok="t" o:connecttype="rect"/>
                </v:shapetype>
                <v:shape id="Text Box 134" o:spid="_x0000_s1027" type="#_x0000_t202" style="position:absolute;left:1781;top:11713;width:2196;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" fillcolor="white [3201]" strokecolor="#8064a2 [3207]" strokeweight="2.5pt">
                  <v:shadow color="#868686"/>
                  <v:textbox>
                    <w:txbxContent>
                      <w:p w:rsidR="00646108" w:rsidRPr="00950831" w:rsidRDefault="00646108" w:rsidP="00F65987">
                        <w:pPr>
                          <w:ind w:left="-142" w:right="-91"/>
                          <w:jc w:val="center"/>
                          <w:rPr>
                            <w:b/>
                            <w:color w:val="7030A0"/>
                            <w:sz w:val="18"/>
                            <w:szCs w:val="16"/>
                          </w:rPr>
                        </w:pPr>
                        <w:r w:rsidRPr="00950831">
                          <w:rPr>
                            <w:rFonts w:ascii="Arial" w:hAnsi="Arial" w:cs="Arial"/>
                            <w:b/>
                            <w:color w:val="7030A0"/>
                            <w:sz w:val="18"/>
                            <w:szCs w:val="16"/>
                          </w:rPr>
                          <w:t>Оценка доказательств и формулирование отчета</w:t>
                        </w:r>
                      </w:p>
                    </w:txbxContent>
                  </v:textbox>
                </v:shape>
                <v:shape id="Text Box 135" o:spid="_x0000_s1028" type="#_x0000_t202" style="position:absolute;left:4969;top:11340;width:265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" fillcolor="white [3201]" strokecolor="#7030a0" strokeweight="1pt">
                  <v:shadow color="#868686"/>
                  <v:textbox>
                    <w:txbxContent>
                      <w:p w:rsidR="00646108" w:rsidRPr="00950831" w:rsidRDefault="00646108" w:rsidP="00F65987">
                        <w:pPr>
                          <w:jc w:val="center"/>
                          <w:rPr>
                            <w:rFonts w:ascii="Arial" w:hAnsi="Arial" w:cs="Arial"/>
                            <w:sz w:val="12"/>
                            <w:szCs w:val="16"/>
                          </w:rPr>
                        </w:pPr>
                        <w:r w:rsidRPr="00950831">
                          <w:rPr>
                            <w:rFonts w:ascii="Arial" w:hAnsi="Arial" w:cs="Arial"/>
                            <w:sz w:val="12"/>
                          </w:rPr>
                          <w:t>Оценка достаточности и качества аудиторских доказательств</w:t>
                        </w:r>
                      </w:p>
                    </w:txbxContent>
                  </v:textbox>
                </v:shape>
                <v:shape id="Text Box 136" o:spid="_x0000_s1029" type="#_x0000_t202" style="position:absolute;left:4969;top:11934;width:265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" fillcolor="white [3201]" strokecolor="#7030a0" strokeweight="1pt">
                  <v:shadow color="#868686"/>
                  <v:textbox>
                    <w:txbxContent>
                      <w:p w:rsidR="00646108" w:rsidRPr="00950831" w:rsidRDefault="00646108" w:rsidP="00F65987">
                        <w:pPr>
                          <w:ind w:left="-142" w:right="-131"/>
                          <w:jc w:val="center"/>
                          <w:rPr>
                            <w:rFonts w:ascii="Arial" w:hAnsi="Arial" w:cs="Arial"/>
                            <w:sz w:val="12"/>
                            <w:szCs w:val="16"/>
                          </w:rPr>
                        </w:pPr>
                        <w:r w:rsidRPr="00950831">
                          <w:rPr>
                            <w:rFonts w:ascii="Arial" w:hAnsi="Arial" w:cs="Arial"/>
                            <w:sz w:val="12"/>
                          </w:rPr>
                          <w:t>Определение существенности в целях формирования ключевых выводов для отчета</w:t>
                        </w:r>
                      </w:p>
                    </w:txbxContent>
                  </v:textbox>
                </v:shape>
                <v:shape id="Text Box 137" o:spid="_x0000_s1030" type="#_x0000_t202" style="position:absolute;left:4969;top:12647;width:2650;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" fillcolor="white [3201]" strokecolor="#7030a0" strokeweight="1pt">
                  <v:shadow color="#868686"/>
                  <v:textbox>
                    <w:txbxContent>
                      <w:p w:rsidR="00646108" w:rsidRPr="00950831" w:rsidRDefault="00646108" w:rsidP="00F65987">
                        <w:pPr>
                          <w:jc w:val="center"/>
                          <w:rPr>
                            <w:rFonts w:ascii="Arial" w:hAnsi="Arial" w:cs="Arial"/>
                            <w:sz w:val="12"/>
                            <w:szCs w:val="16"/>
                          </w:rPr>
                        </w:pPr>
                        <w:r w:rsidRPr="00950831">
                          <w:rPr>
                            <w:rFonts w:ascii="Arial" w:hAnsi="Arial" w:cs="Arial"/>
                            <w:sz w:val="12"/>
                          </w:rPr>
                          <w:t>Подготовка заключений и отчета</w:t>
                        </w:r>
                      </w:p>
                    </w:txbxContent>
                  </v:textbox>
                </v:shape>
                <v:shape id="Text Box 138" o:spid="_x0000_s1031" type="#_x0000_t202" style="position:absolute;left:1781;top:13199;width:2108;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" fillcolor="white [3201]" strokecolor="#f79646 [3209]" strokeweight="2.5pt">
                  <v:shadow color="#868686"/>
                  <v:textbox>
                    <w:txbxContent>
                      <w:p w:rsidR="00646108" w:rsidRDefault="00646108" w:rsidP="00F65987">
                        <w:pPr>
                          <w:spacing w:after="0"/>
                          <w:ind w:right="-91"/>
                          <w:jc w:val="center"/>
                          <w:rPr>
                            <w:rFonts w:ascii="Arial" w:hAnsi="Arial" w:cs="Arial"/>
                            <w:b/>
                            <w:color w:val="FFFFFF" w:themeColor="background1"/>
                            <w:sz w:val="16"/>
                            <w:szCs w:val="16"/>
                          </w:rPr>
                        </w:pPr>
                      </w:p>
                      <w:p w:rsidR="00646108" w:rsidRPr="008209DA" w:rsidRDefault="00646108" w:rsidP="00F65987">
                        <w:pPr>
                          <w:spacing w:after="0"/>
                          <w:ind w:right="-91"/>
                          <w:jc w:val="center"/>
                          <w:rPr>
                            <w:rFonts w:ascii="Arial" w:hAnsi="Arial" w:cs="Arial"/>
                            <w:b/>
                            <w:color w:val="E36C0A" w:themeColor="accent6" w:themeShade="BF"/>
                            <w:sz w:val="18"/>
                            <w:szCs w:val="16"/>
                          </w:rPr>
                        </w:pPr>
                        <w:r w:rsidRPr="008209DA">
                          <w:rPr>
                            <w:rFonts w:ascii="Arial" w:hAnsi="Arial" w:cs="Arial"/>
                            <w:b/>
                            <w:color w:val="E36C0A" w:themeColor="accent6" w:themeShade="BF"/>
                            <w:sz w:val="18"/>
                            <w:szCs w:val="16"/>
                          </w:rPr>
                          <w:t>Отчетность</w:t>
                        </w:r>
                      </w:p>
                      <w:p w:rsidR="00646108" w:rsidRPr="009D2DCE" w:rsidRDefault="00646108" w:rsidP="00F65987">
                        <w:pPr>
                          <w:ind w:left="-142" w:right="-91"/>
                          <w:jc w:val="center"/>
                          <w:rPr>
                            <w:sz w:val="16"/>
                            <w:szCs w:val="16"/>
                          </w:rPr>
                        </w:pPr>
                      </w:p>
                    </w:txbxContent>
                  </v:textbox>
                </v:shape>
                <v:shape id="Text Box 139" o:spid="_x0000_s1032" type="#_x0000_t202" style="position:absolute;left:4953;top:13130;width:2650;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" fillcolor="white [3201]" strokecolor="#e36c0a [2409]" strokeweight="1pt">
                  <v:shadow color="#868686"/>
                  <v:textbox>
                    <w:txbxContent>
                      <w:p w:rsidR="00646108" w:rsidRPr="00201F9F" w:rsidRDefault="00646108" w:rsidP="00F65987">
                        <w:pPr>
                          <w:jc w:val="center"/>
                          <w:rPr>
                            <w:rFonts w:ascii="Arial" w:hAnsi="Arial" w:cs="Arial"/>
                            <w:sz w:val="12"/>
                            <w:szCs w:val="16"/>
                          </w:rPr>
                        </w:pPr>
                        <w:r w:rsidRPr="00201F9F">
                          <w:rPr>
                            <w:rFonts w:ascii="Arial" w:hAnsi="Arial" w:cs="Arial"/>
                            <w:sz w:val="12"/>
                          </w:rPr>
                          <w:t>Формирование отчета</w:t>
                        </w:r>
                      </w:p>
                    </w:txbxContent>
                  </v:textbox>
                </v:shape>
                <v:shape id="Text Box 140" o:spid="_x0000_s1033" type="#_x0000_t202" style="position:absolute;left:4953;top:13632;width:265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" fillcolor="white [3201]" strokecolor="#e36c0a [2409]" strokeweight="1pt">
                  <v:shadow color="#868686"/>
                  <v:textbox>
                    <w:txbxContent>
                      <w:p w:rsidR="00646108" w:rsidRPr="00201F9F" w:rsidRDefault="00646108" w:rsidP="00F65987">
                        <w:pPr>
                          <w:ind w:left="-142" w:right="-131"/>
                          <w:jc w:val="center"/>
                          <w:rPr>
                            <w:rFonts w:ascii="Arial" w:hAnsi="Arial" w:cs="Arial"/>
                            <w:sz w:val="12"/>
                            <w:szCs w:val="16"/>
                          </w:rPr>
                        </w:pPr>
                        <w:r w:rsidRPr="00201F9F">
                          <w:rPr>
                            <w:rFonts w:ascii="Arial" w:hAnsi="Arial" w:cs="Arial"/>
                            <w:sz w:val="12"/>
                          </w:rPr>
                          <w:t>Включение в отчет  рекомендаций и при необходимости ответов от объекта аудита</w:t>
                        </w:r>
                      </w:p>
                    </w:txbxContent>
                  </v:textbox>
                </v:shape>
                <v:shape id="Text Box 141" o:spid="_x0000_s1034" type="#_x0000_t202" style="position:absolute;left:8374;top:11210;width:265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" fillcolor="white [3201]" strokecolor="#7030a0" strokeweight="1pt">
                  <v:shadow color="#868686"/>
                  <v:textbox>
                    <w:txbxContent>
                      <w:p w:rsidR="00646108" w:rsidRPr="00950831" w:rsidRDefault="00646108" w:rsidP="00F65987">
                        <w:pPr>
                          <w:jc w:val="center"/>
                          <w:rPr>
                            <w:rFonts w:ascii="Arial" w:hAnsi="Arial" w:cs="Arial"/>
                            <w:sz w:val="12"/>
                            <w:szCs w:val="16"/>
                          </w:rPr>
                        </w:pPr>
                        <w:r w:rsidRPr="00950831">
                          <w:rPr>
                            <w:rFonts w:ascii="Arial" w:hAnsi="Arial" w:cs="Arial"/>
                            <w:sz w:val="12"/>
                          </w:rPr>
                          <w:t>Оценка достаточности и качества аудиторских доказательств</w:t>
                        </w:r>
                      </w:p>
                    </w:txbxContent>
                  </v:textbox>
                </v:shape>
                <v:shape id="Text Box 142" o:spid="_x0000_s1035" type="#_x0000_t202" style="position:absolute;left:8357;top:11843;width:265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" fillcolor="white [3201]" strokecolor="#7030a0" strokeweight="1pt">
                  <v:shadow color="#868686"/>
                  <v:textbox>
                    <w:txbxContent>
                      <w:p w:rsidR="00646108" w:rsidRPr="00950831" w:rsidRDefault="00646108" w:rsidP="00F65987">
                        <w:pPr>
                          <w:ind w:left="-142" w:right="-131"/>
                          <w:jc w:val="center"/>
                          <w:rPr>
                            <w:rFonts w:ascii="Arial" w:hAnsi="Arial" w:cs="Arial"/>
                            <w:sz w:val="12"/>
                            <w:szCs w:val="16"/>
                          </w:rPr>
                        </w:pPr>
                        <w:r w:rsidRPr="00950831">
                          <w:rPr>
                            <w:rFonts w:ascii="Arial" w:hAnsi="Arial" w:cs="Arial"/>
                            <w:sz w:val="12"/>
                          </w:rPr>
                          <w:t>Определение существенности в целях формирования ключевых выводов для отчета</w:t>
                        </w:r>
                      </w:p>
                    </w:txbxContent>
                  </v:textbox>
                </v:shape>
                <v:shape id="Text Box 143" o:spid="_x0000_s1036" type="#_x0000_t202" style="position:absolute;left:8373;top:12531;width:2650;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" fillcolor="white [3201]" strokecolor="#7030a0" strokeweight="1pt">
                  <v:shadow color="#868686"/>
                  <v:textbox>
                    <w:txbxContent>
                      <w:p w:rsidR="00646108" w:rsidRPr="00950831" w:rsidRDefault="00646108" w:rsidP="00F65987">
                        <w:pPr>
                          <w:jc w:val="center"/>
                          <w:rPr>
                            <w:rFonts w:ascii="Arial" w:hAnsi="Arial" w:cs="Arial"/>
                            <w:sz w:val="12"/>
                            <w:szCs w:val="16"/>
                          </w:rPr>
                        </w:pPr>
                        <w:r w:rsidRPr="00950831">
                          <w:rPr>
                            <w:rFonts w:ascii="Arial" w:hAnsi="Arial" w:cs="Arial"/>
                            <w:sz w:val="12"/>
                          </w:rPr>
                          <w:t>Подготовка заключений и отчета</w:t>
                        </w:r>
                      </w:p>
                    </w:txbxContent>
                  </v:textbox>
                </v:shape>
                <v:shape id="Text Box 144" o:spid="_x0000_s1037" type="#_x0000_t202" style="position:absolute;left:8356;top:13018;width:2650;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" fillcolor="white [3201]" strokecolor="#e36c0a [2409]" strokeweight="1pt">
                  <v:shadow color="#868686"/>
                  <v:textbox>
                    <w:txbxContent>
                      <w:p w:rsidR="00646108" w:rsidRPr="00201F9F" w:rsidRDefault="00646108" w:rsidP="00F65987">
                        <w:pPr>
                          <w:jc w:val="center"/>
                          <w:rPr>
                            <w:rFonts w:ascii="Arial" w:hAnsi="Arial" w:cs="Arial"/>
                            <w:sz w:val="12"/>
                            <w:szCs w:val="16"/>
                          </w:rPr>
                        </w:pPr>
                        <w:r w:rsidRPr="00201F9F">
                          <w:rPr>
                            <w:rFonts w:ascii="Arial" w:hAnsi="Arial" w:cs="Arial"/>
                            <w:sz w:val="12"/>
                          </w:rPr>
                          <w:t>Формирование отчета</w:t>
                        </w:r>
                      </w:p>
                    </w:txbxContent>
                  </v:textbox>
                </v:shape>
                <v:shape id="Text Box 145" o:spid="_x0000_s1038" type="#_x0000_t202" style="position:absolute;left:8374;top:13501;width:265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" fillcolor="white [3201]" strokecolor="#e36c0a [2409]" strokeweight="1pt">
                  <v:shadow color="#868686"/>
                  <v:textbox>
                    <w:txbxContent>
                      <w:p w:rsidR="00646108" w:rsidRPr="00201F9F" w:rsidRDefault="00646108" w:rsidP="00F65987">
                        <w:pPr>
                          <w:ind w:left="-142" w:right="-131"/>
                          <w:jc w:val="center"/>
                          <w:rPr>
                            <w:rFonts w:ascii="Arial" w:hAnsi="Arial" w:cs="Arial"/>
                            <w:sz w:val="12"/>
                            <w:szCs w:val="16"/>
                          </w:rPr>
                        </w:pPr>
                        <w:r w:rsidRPr="00201F9F">
                          <w:rPr>
                            <w:rFonts w:ascii="Arial" w:hAnsi="Arial" w:cs="Arial"/>
                            <w:sz w:val="12"/>
                          </w:rPr>
                          <w:t>Включение в отчет  рекомендаций и при необходимости ответов от объекта аудита</w:t>
                        </w:r>
                      </w:p>
                    </w:txbxContent>
                  </v:textbox>
                </v:shape>
                <v:shapetype id="_x0000_t32" coordsize="21600,21600" o:spt="32" o:oned="t" path="m,l21600,21600e" filled="f">
                  <v:path arrowok="t" fillok="f" o:connecttype="none"/>
                  <o:lock v:ext="edit" shapetype="t"/>
                </v:shapetype>
                <v:shape id="AutoShape 146" o:spid="_x0000_s1039" type="#_x0000_t32" style="position:absolute;left:1565;top:13632;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147" o:spid="_x0000_s1040" type="#_x0000_t32" style="position:absolute;left:1565;top:1214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148" o:spid="_x0000_s1041" type="#_x0000_t32" style="position:absolute;left:4597;top:11600;width:35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149" o:spid="_x0000_s1042" type="#_x0000_t32" style="position:absolute;left:4614;top:12210;width:3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Qe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eDLMzKBXv4CAAD//wMAUEsBAi0AFAAGAAgAAAAhANvh9svuAAAAhQEAABMAAAAAAAAA&#10;AAAAAAAAAAAAAFtDb250ZW50X1R5cGVzXS54bWxQSwECLQAUAAYACAAAACEAWvQsW78AAAAVAQAA&#10;CwAAAAAAAAAAAAAAAAAfAQAAX3JlbHMvLnJlbHNQSwECLQAUAAYACAAAACEAX7EUHsYAAADcAAAA&#10;DwAAAAAAAAAAAAAAAAAHAgAAZHJzL2Rvd25yZXYueG1sUEsFBgAAAAADAAMAtwAAAPoCAAAAAA==&#10;"/>
                <v:shape id="AutoShape 150" o:spid="_x0000_s1043" type="#_x0000_t32" style="position:absolute;left:4596;top:12840;width: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151" o:spid="_x0000_s1044" type="#_x0000_t32" style="position:absolute;left:4614;top:13309;width:33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152" o:spid="_x0000_s1045" type="#_x0000_t32" style="position:absolute;left:4612;top:13879;width:35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AutoShape 153" o:spid="_x0000_s1046" type="#_x0000_t32" style="position:absolute;left:8040;top:13750;width:3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154" o:spid="_x0000_s1047" type="#_x0000_t32" style="position:absolute;left:8039;top:13198;width:3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AutoShape 155" o:spid="_x0000_s1048" type="#_x0000_t32" style="position:absolute;left:8043;top:12700;width:3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56" o:spid="_x0000_s1049" type="#_x0000_t32" style="position:absolute;left:8039;top:12140;width:3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57" o:spid="_x0000_s1050" type="#_x0000_t32" style="position:absolute;left:8043;top:11460;width:3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group id="Group 221" o:spid="_x0000_s1051" style="position:absolute;left:1565;top:646;width:9459;height:13233" coordorigin="1565,646" coordsize="9459,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Text Box 159" o:spid="_x0000_s1052" type="#_x0000_t202" style="position:absolute;left:1808;top:8605;width:219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" fillcolor="white [3201]" strokecolor="#9bbb59 [3206]" strokeweight="2.5pt">
                    <v:shadow color="#868686"/>
                    <v:textbox>
                      <w:txbxContent>
                        <w:p w:rsidR="00646108" w:rsidRPr="00DB762E" w:rsidRDefault="00646108" w:rsidP="00F65987">
                          <w:pPr>
                            <w:ind w:left="-142" w:right="-223"/>
                            <w:jc w:val="center"/>
                            <w:rPr>
                              <w:b/>
                              <w:color w:val="76923C" w:themeColor="accent3" w:themeShade="BF"/>
                              <w:sz w:val="18"/>
                              <w:szCs w:val="16"/>
                            </w:rPr>
                          </w:pPr>
                          <w:r w:rsidRPr="00DB762E">
                            <w:rPr>
                              <w:rFonts w:ascii="Arial" w:hAnsi="Arial" w:cs="Arial"/>
                              <w:b/>
                              <w:color w:val="76923C" w:themeColor="accent3" w:themeShade="BF"/>
                              <w:sz w:val="18"/>
                              <w:szCs w:val="16"/>
                            </w:rPr>
                            <w:t>Проведение аудита и сбор доказательств</w:t>
                          </w:r>
                        </w:p>
                      </w:txbxContent>
                    </v:textbox>
                  </v:shape>
                  <v:shape id="Text Box 160" o:spid="_x0000_s1053" type="#_x0000_t202" style="position:absolute;left:5002;top:7515;width:2633;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" fillcolor="white [3201]" strokecolor="#9bbb59 [3206]" strokeweight="1pt">
                    <v:shadow color="#868686"/>
                    <v:textbox>
                      <w:txbxContent>
                        <w:p w:rsidR="00646108" w:rsidRPr="00DB762E" w:rsidRDefault="00646108" w:rsidP="00F65987">
                          <w:pPr>
                            <w:jc w:val="center"/>
                            <w:rPr>
                              <w:rFonts w:ascii="Arial" w:hAnsi="Arial" w:cs="Arial"/>
                              <w:sz w:val="12"/>
                              <w:szCs w:val="16"/>
                            </w:rPr>
                          </w:pPr>
                          <w:r w:rsidRPr="00DB762E">
                            <w:rPr>
                              <w:rFonts w:ascii="Arial" w:hAnsi="Arial" w:cs="Arial"/>
                              <w:sz w:val="12"/>
                            </w:rPr>
                            <w:t>Сбор аудиторских доказательств, выполнение рабочего плана, качество сбора данных</w:t>
                          </w:r>
                        </w:p>
                      </w:txbxContent>
                    </v:textbox>
                  </v:shape>
                  <v:shape id="Text Box 161" o:spid="_x0000_s1054" type="#_x0000_t202" style="position:absolute;left:4986;top:8320;width:2650;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" fillcolor="white [3201]" strokecolor="#9bbb59 [3206]" strokeweight="1pt">
                    <v:shadow color="#868686"/>
                    <v:textbox>
                      <w:txbxContent>
                        <w:p w:rsidR="00646108" w:rsidRPr="00DB762E" w:rsidRDefault="00646108" w:rsidP="00F65987">
                          <w:pPr>
                            <w:ind w:left="-142" w:right="-131"/>
                            <w:jc w:val="center"/>
                            <w:rPr>
                              <w:rFonts w:ascii="Arial" w:hAnsi="Arial" w:cs="Arial"/>
                              <w:sz w:val="12"/>
                              <w:szCs w:val="16"/>
                            </w:rPr>
                          </w:pPr>
                          <w:r w:rsidRPr="00DB762E">
                            <w:rPr>
                              <w:rFonts w:ascii="Arial" w:hAnsi="Arial" w:cs="Arial"/>
                              <w:sz w:val="12"/>
                            </w:rPr>
                            <w:t>Сбор информации о соответствии деятельности государственных органов стратегическим планам, планам развития территорий, а также соответствия государственным бюджетным программам</w:t>
                          </w:r>
                        </w:p>
                      </w:txbxContent>
                    </v:textbox>
                  </v:shape>
                  <v:shape id="Text Box 162" o:spid="_x0000_s1055" type="#_x0000_t202" style="position:absolute;left:4985;top:9400;width:265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" fillcolor="white [3201]" strokecolor="#9bbb59 [3206]" strokeweight="1pt">
                    <v:shadow color="#868686"/>
                    <v:textbox>
                      <w:txbxContent>
                        <w:p w:rsidR="00646108" w:rsidRPr="00FF3F74" w:rsidRDefault="00646108" w:rsidP="00F65987">
                          <w:pPr>
                            <w:spacing w:after="0" w:line="240" w:lineRule="auto"/>
                            <w:rPr>
                              <w:rFonts w:ascii="Arial" w:hAnsi="Arial" w:cs="Arial"/>
                              <w:sz w:val="12"/>
                              <w:szCs w:val="12"/>
                            </w:rPr>
                          </w:pPr>
                          <w:r w:rsidRPr="00FF3F74">
                            <w:rPr>
                              <w:rFonts w:ascii="Arial" w:hAnsi="Arial" w:cs="Arial"/>
                              <w:sz w:val="12"/>
                              <w:szCs w:val="12"/>
                            </w:rPr>
                            <w:t>Для проведения аудита необходимы специальные знания и понимание:</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характер</w:t>
                          </w:r>
                          <w:r>
                            <w:rPr>
                              <w:rFonts w:ascii="Arial" w:hAnsi="Arial" w:cs="Arial"/>
                              <w:sz w:val="12"/>
                              <w:szCs w:val="12"/>
                            </w:rPr>
                            <w:t>а</w:t>
                          </w:r>
                          <w:r w:rsidRPr="00FF3F74">
                            <w:rPr>
                              <w:rFonts w:ascii="Arial" w:hAnsi="Arial" w:cs="Arial"/>
                              <w:sz w:val="12"/>
                              <w:szCs w:val="12"/>
                            </w:rPr>
                            <w:t xml:space="preserve"> программы</w:t>
                          </w:r>
                          <w:r>
                            <w:rPr>
                              <w:rFonts w:ascii="Arial" w:hAnsi="Arial" w:cs="Arial"/>
                              <w:sz w:val="12"/>
                              <w:szCs w:val="12"/>
                            </w:rPr>
                            <w:t xml:space="preserve"> аудита</w:t>
                          </w:r>
                          <w:r w:rsidRPr="00FF3F74">
                            <w:rPr>
                              <w:rFonts w:ascii="Arial" w:hAnsi="Arial" w:cs="Arial"/>
                              <w:sz w:val="12"/>
                              <w:szCs w:val="12"/>
                            </w:rPr>
                            <w:t>,</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законодательства и общих программ, целей,</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организационной структуры подотчетности,</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внутренней и внешней среды,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внешних ограничений, влияющих на реализацию программы,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предыдущих исследований,</w:t>
                          </w:r>
                        </w:p>
                        <w:p w:rsidR="00646108" w:rsidRPr="00FF3F74" w:rsidRDefault="00646108" w:rsidP="00F65987">
                          <w:pPr>
                            <w:spacing w:after="0" w:line="240" w:lineRule="auto"/>
                            <w:rPr>
                              <w:rFonts w:ascii="Arial" w:hAnsi="Arial" w:cs="Arial"/>
                              <w:sz w:val="12"/>
                              <w:szCs w:val="12"/>
                            </w:rPr>
                          </w:pPr>
                          <w:r>
                            <w:rPr>
                              <w:rFonts w:ascii="Arial" w:hAnsi="Arial" w:cs="Arial"/>
                              <w:sz w:val="12"/>
                              <w:szCs w:val="12"/>
                            </w:rPr>
                            <w:t xml:space="preserve">-       </w:t>
                          </w:r>
                          <w:r w:rsidRPr="00FF3F74">
                            <w:rPr>
                              <w:rFonts w:ascii="Arial" w:hAnsi="Arial" w:cs="Arial"/>
                              <w:sz w:val="12"/>
                              <w:szCs w:val="12"/>
                            </w:rPr>
                            <w:t>процесса управления ресурсами</w:t>
                          </w:r>
                        </w:p>
                      </w:txbxContent>
                    </v:textbox>
                  </v:shape>
                  <v:shape id="Text Box 163" o:spid="_x0000_s1056" type="#_x0000_t202" style="position:absolute;left:8344;top:6980;width:2633;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" fillcolor="white [3201]" strokecolor="#9bbb59 [3206]" strokeweight="1pt">
                    <v:shadow color="#868686"/>
                    <v:textbox>
                      <w:txbxContent>
                        <w:p w:rsidR="00646108" w:rsidRPr="00DB762E" w:rsidRDefault="00646108" w:rsidP="00F65987">
                          <w:pPr>
                            <w:jc w:val="center"/>
                            <w:rPr>
                              <w:rFonts w:ascii="Arial" w:hAnsi="Arial" w:cs="Arial"/>
                              <w:sz w:val="12"/>
                              <w:szCs w:val="16"/>
                            </w:rPr>
                          </w:pPr>
                          <w:r w:rsidRPr="00DB762E">
                            <w:rPr>
                              <w:rFonts w:ascii="Arial" w:hAnsi="Arial" w:cs="Arial"/>
                              <w:sz w:val="12"/>
                            </w:rPr>
                            <w:t>Сбор аудиторских доказательств, выполнение рабочего плана, качество сбора данных</w:t>
                          </w:r>
                        </w:p>
                      </w:txbxContent>
                    </v:textbox>
                  </v:shape>
                  <v:shape id="Text Box 164" o:spid="_x0000_s1057" type="#_x0000_t202" style="position:absolute;left:8344;top:7800;width:265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" fillcolor="white [3201]" strokecolor="#9bbb59 [3206]" strokeweight="1pt">
                    <v:shadow color="#868686"/>
                    <v:textbox>
                      <w:txbxContent>
                        <w:p w:rsidR="00646108" w:rsidRPr="003909C9" w:rsidRDefault="00646108" w:rsidP="00F65987">
                          <w:pPr>
                            <w:ind w:left="-142" w:right="-131"/>
                            <w:jc w:val="center"/>
                            <w:rPr>
                              <w:rFonts w:ascii="Arial" w:hAnsi="Arial" w:cs="Arial"/>
                              <w:sz w:val="12"/>
                              <w:szCs w:val="16"/>
                            </w:rPr>
                          </w:pPr>
                          <w:r w:rsidRPr="003909C9">
                            <w:rPr>
                              <w:rFonts w:ascii="Arial" w:hAnsi="Arial" w:cs="Arial"/>
                              <w:sz w:val="12"/>
                            </w:rPr>
                            <w:t>Сбор информации о соответствии деятельности субъектов квазигосударственного сектора стратегиям и планам развития,  действующему законодательству, внутренним кодексам, правилам и регламентам, решениям органов управления субъектов квазигосударственного сектора</w:t>
                          </w:r>
                        </w:p>
                      </w:txbxContent>
                    </v:textbox>
                  </v:shape>
                  <v:shape id="Text Box 165" o:spid="_x0000_s1058" type="#_x0000_t202" style="position:absolute;left:8344;top:9286;width:2650;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" fillcolor="white [3201]" strokecolor="#9bbb59 [3206]" strokeweight="1pt">
                    <v:shadow color="#868686"/>
                    <v:textbox>
                      <w:txbxContent>
                        <w:p w:rsidR="00646108" w:rsidRPr="00FF3F74" w:rsidRDefault="00646108" w:rsidP="00F65987">
                          <w:pPr>
                            <w:spacing w:after="0" w:line="240" w:lineRule="auto"/>
                            <w:rPr>
                              <w:rFonts w:ascii="Arial" w:hAnsi="Arial" w:cs="Arial"/>
                              <w:sz w:val="12"/>
                              <w:szCs w:val="12"/>
                            </w:rPr>
                          </w:pPr>
                          <w:r w:rsidRPr="00FF3F74">
                            <w:rPr>
                              <w:rFonts w:ascii="Arial" w:hAnsi="Arial" w:cs="Arial"/>
                              <w:sz w:val="12"/>
                              <w:szCs w:val="12"/>
                            </w:rPr>
                            <w:t>Для проведения аудита необходимы специальные знания и понимание:</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характер</w:t>
                          </w:r>
                          <w:r>
                            <w:rPr>
                              <w:rFonts w:ascii="Arial" w:hAnsi="Arial" w:cs="Arial"/>
                              <w:sz w:val="12"/>
                              <w:szCs w:val="12"/>
                            </w:rPr>
                            <w:t>а</w:t>
                          </w:r>
                          <w:r w:rsidRPr="00FF3F74">
                            <w:rPr>
                              <w:rFonts w:ascii="Arial" w:hAnsi="Arial" w:cs="Arial"/>
                              <w:sz w:val="12"/>
                              <w:szCs w:val="12"/>
                            </w:rPr>
                            <w:t xml:space="preserve"> программы</w:t>
                          </w:r>
                          <w:r>
                            <w:rPr>
                              <w:rFonts w:ascii="Arial" w:hAnsi="Arial" w:cs="Arial"/>
                              <w:sz w:val="12"/>
                              <w:szCs w:val="12"/>
                            </w:rPr>
                            <w:t xml:space="preserve"> аудита</w:t>
                          </w:r>
                          <w:r w:rsidRPr="00FF3F74">
                            <w:rPr>
                              <w:rFonts w:ascii="Arial" w:hAnsi="Arial" w:cs="Arial"/>
                              <w:sz w:val="12"/>
                              <w:szCs w:val="12"/>
                            </w:rPr>
                            <w:t>,</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законодательства и общих программ, целей,</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организационной структуры подотчетности,</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внутренней и внешней среды,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внешних ограничений, влияющих на реализацию программы,</w:t>
                          </w:r>
                        </w:p>
                        <w:p w:rsidR="00646108" w:rsidRPr="00FF3F74" w:rsidRDefault="00646108" w:rsidP="000F4E61">
                          <w:pPr>
                            <w:pStyle w:val="a3"/>
                            <w:numPr>
                              <w:ilvl w:val="0"/>
                              <w:numId w:val="32"/>
                            </w:numPr>
                            <w:tabs>
                              <w:tab w:val="left" w:pos="317"/>
                            </w:tabs>
                            <w:spacing w:after="0" w:line="240" w:lineRule="auto"/>
                            <w:ind w:left="0" w:firstLine="34"/>
                            <w:jc w:val="both"/>
                            <w:rPr>
                              <w:rFonts w:ascii="Arial" w:hAnsi="Arial" w:cs="Arial"/>
                              <w:sz w:val="12"/>
                              <w:szCs w:val="12"/>
                            </w:rPr>
                          </w:pPr>
                          <w:r w:rsidRPr="00FF3F74">
                            <w:rPr>
                              <w:rFonts w:ascii="Arial" w:hAnsi="Arial" w:cs="Arial"/>
                              <w:sz w:val="12"/>
                              <w:szCs w:val="12"/>
                            </w:rPr>
                            <w:t>предыдущих исследований,</w:t>
                          </w:r>
                        </w:p>
                        <w:p w:rsidR="00646108" w:rsidRPr="00E578C2" w:rsidRDefault="00646108" w:rsidP="000F4E61">
                          <w:pPr>
                            <w:pStyle w:val="a3"/>
                            <w:numPr>
                              <w:ilvl w:val="0"/>
                              <w:numId w:val="32"/>
                            </w:numPr>
                            <w:spacing w:after="0" w:line="240" w:lineRule="auto"/>
                            <w:rPr>
                              <w:rFonts w:ascii="Arial" w:hAnsi="Arial" w:cs="Arial"/>
                              <w:sz w:val="12"/>
                              <w:szCs w:val="12"/>
                            </w:rPr>
                          </w:pPr>
                          <w:r>
                            <w:rPr>
                              <w:rFonts w:ascii="Arial" w:hAnsi="Arial" w:cs="Arial"/>
                              <w:sz w:val="12"/>
                              <w:szCs w:val="12"/>
                              <w:lang w:val="kk-KZ"/>
                            </w:rPr>
                            <w:t xml:space="preserve">                     </w:t>
                          </w:r>
                          <w:r w:rsidRPr="00E578C2">
                            <w:rPr>
                              <w:rFonts w:ascii="Arial" w:hAnsi="Arial" w:cs="Arial"/>
                              <w:sz w:val="12"/>
                              <w:szCs w:val="12"/>
                            </w:rPr>
                            <w:t xml:space="preserve">       процесса управления ресурсами</w:t>
                          </w:r>
                        </w:p>
                      </w:txbxContent>
                    </v:textbox>
                  </v:shape>
                  <v:shape id="AutoShape 166" o:spid="_x0000_s1059" type="#_x0000_t32" style="position:absolute;left:1565;top:895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"/>
                  <v:shape id="AutoShape 167" o:spid="_x0000_s1060" type="#_x0000_t32" style="position:absolute;left:4612;top:8800;width: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shape id="AutoShape 168" o:spid="_x0000_s1061" type="#_x0000_t32" style="position:absolute;left:4613;top:787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AutoShape 169" o:spid="_x0000_s1062" type="#_x0000_t32" style="position:absolute;left:4614;top:10290;width: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h+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FARIfsYAAADcAAAA&#10;DwAAAAAAAAAAAAAAAAAHAgAAZHJzL2Rvd25yZXYueG1sUEsFBgAAAAADAAMAtwAAAPoCAAAAAA==&#10;"/>
                  <v:shape id="AutoShape 170" o:spid="_x0000_s1063" type="#_x0000_t32" style="position:absolute;left:8039;top:10149;width:3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3lxAAAANwAAAAPAAAAZHJzL2Rvd25yZXYueG1sRE9LawIx&#10;EL4X/A9hCl6KZldp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HtI7eXEAAAA3AAAAA8A&#10;AAAAAAAAAAAAAAAABwIAAGRycy9kb3ducmV2LnhtbFBLBQYAAAAAAwADALcAAAD4AgAAAAA=&#10;"/>
                  <v:shape id="AutoShape 171" o:spid="_x0000_s1064" type="#_x0000_t32" style="position:absolute;left:8027;top:8468;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172" o:spid="_x0000_s1065" type="#_x0000_t32" style="position:absolute;left:8039;top:7362;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group id="Group 220" o:spid="_x0000_s1066" style="position:absolute;left:1565;top:646;width:9459;height:13233" coordorigin="1565,646" coordsize="9459,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Text Box 132" o:spid="_x0000_s1067" type="#_x0000_t202" style="position:absolute;left:4952;top:4005;width:266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" fillcolor="white [3201]" strokecolor="#c0504d [3205]" strokeweight="1pt">
                      <v:shadow color="#868686"/>
                      <v:textbox>
                        <w:txbxContent>
                          <w:p w:rsidR="00646108" w:rsidRPr="009763B9" w:rsidRDefault="00646108" w:rsidP="00F65987">
                            <w:pPr>
                              <w:ind w:left="-142" w:right="-148"/>
                              <w:jc w:val="center"/>
                              <w:rPr>
                                <w:rFonts w:ascii="Arial" w:hAnsi="Arial" w:cs="Arial"/>
                                <w:sz w:val="12"/>
                              </w:rPr>
                            </w:pPr>
                            <w:r w:rsidRPr="009763B9">
                              <w:rPr>
                                <w:rFonts w:ascii="Arial" w:hAnsi="Arial" w:cs="Arial"/>
                                <w:sz w:val="12"/>
                              </w:rPr>
                              <w:t>Стратегический план государственного органа), бюджетные программы развития, стратегические программные документы</w:t>
                            </w:r>
                          </w:p>
                        </w:txbxContent>
                      </v:textbox>
                    </v:shape>
                    <v:shape id="Text Box 174" o:spid="_x0000_s1068" type="#_x0000_t202" style="position:absolute;left:1808;top:4560;width:2135;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" fillcolor="white [3201]" strokecolor="#c0504d [3205]" strokeweight="2.5pt">
                      <v:shadow color="#868686"/>
                      <v:textbox>
                        <w:txbxContent>
                          <w:p w:rsidR="00646108" w:rsidRDefault="00646108" w:rsidP="00F65987">
                            <w:pPr>
                              <w:spacing w:after="0"/>
                              <w:ind w:left="-142" w:right="-91"/>
                              <w:jc w:val="center"/>
                              <w:rPr>
                                <w:rFonts w:ascii="Arial" w:hAnsi="Arial" w:cs="Arial"/>
                                <w:b/>
                                <w:color w:val="FF0000"/>
                                <w:sz w:val="18"/>
                                <w:szCs w:val="16"/>
                              </w:rPr>
                            </w:pPr>
                          </w:p>
                          <w:p w:rsidR="00646108" w:rsidRPr="00D60D03" w:rsidRDefault="00646108" w:rsidP="00F65987">
                            <w:pPr>
                              <w:spacing w:after="0"/>
                              <w:ind w:left="-142" w:right="-91"/>
                              <w:jc w:val="center"/>
                              <w:rPr>
                                <w:rFonts w:ascii="Arial" w:hAnsi="Arial" w:cs="Arial"/>
                                <w:b/>
                                <w:color w:val="FF0000"/>
                                <w:sz w:val="18"/>
                                <w:szCs w:val="16"/>
                              </w:rPr>
                            </w:pPr>
                            <w:r w:rsidRPr="00D60D03">
                              <w:rPr>
                                <w:rFonts w:ascii="Arial" w:hAnsi="Arial" w:cs="Arial"/>
                                <w:b/>
                                <w:color w:val="FF0000"/>
                                <w:sz w:val="18"/>
                                <w:szCs w:val="16"/>
                              </w:rPr>
                              <w:t>Планирование</w:t>
                            </w:r>
                          </w:p>
                        </w:txbxContent>
                      </v:textbox>
                    </v:shape>
                    <v:shape id="Text Box 175" o:spid="_x0000_s1069" type="#_x0000_t202" style="position:absolute;left:4969;top:3439;width:2634;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" fillcolor="white [3201]" strokecolor="#c0504d [3205]" strokeweight="1pt">
                      <v:shadow color="#868686"/>
                      <v:textbox>
                        <w:txbxContent>
                          <w:p w:rsidR="00646108" w:rsidRPr="005033B7" w:rsidRDefault="00646108" w:rsidP="00F65987">
                            <w:pPr>
                              <w:jc w:val="center"/>
                              <w:rPr>
                                <w:rFonts w:ascii="Arial" w:hAnsi="Arial" w:cs="Arial"/>
                                <w:sz w:val="12"/>
                                <w:szCs w:val="16"/>
                              </w:rPr>
                            </w:pPr>
                            <w:r>
                              <w:rPr>
                                <w:rFonts w:ascii="Arial" w:hAnsi="Arial" w:cs="Arial"/>
                                <w:sz w:val="12"/>
                                <w:szCs w:val="16"/>
                              </w:rPr>
                              <w:t>Изучение программных и стратегических документов государственного органа</w:t>
                            </w:r>
                          </w:p>
                          <w:p w:rsidR="00646108" w:rsidRPr="000A064B" w:rsidRDefault="00646108" w:rsidP="00F65987"/>
                        </w:txbxContent>
                      </v:textbox>
                    </v:shape>
                    <v:shape id="Text Box 176" o:spid="_x0000_s1070" type="#_x0000_t202" style="position:absolute;left:4970;top:4849;width:265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" fillcolor="white [3201]" strokecolor="#c0504d [3205]" strokeweight="1pt">
                      <v:shadow color="#868686"/>
                      <v:textbox>
                        <w:txbxContent>
                          <w:p w:rsidR="00646108" w:rsidRPr="009763B9" w:rsidRDefault="00646108" w:rsidP="00F65987">
                            <w:pPr>
                              <w:ind w:left="-142" w:right="-105"/>
                              <w:jc w:val="center"/>
                              <w:rPr>
                                <w:rFonts w:ascii="Arial" w:hAnsi="Arial" w:cs="Arial"/>
                                <w:sz w:val="12"/>
                                <w:szCs w:val="16"/>
                              </w:rPr>
                            </w:pPr>
                            <w:r w:rsidRPr="009763B9">
                              <w:rPr>
                                <w:rFonts w:ascii="Arial" w:hAnsi="Arial" w:cs="Arial"/>
                                <w:sz w:val="12"/>
                                <w:szCs w:val="16"/>
                              </w:rPr>
                              <w:t>Индикаторы</w:t>
                            </w:r>
                            <w:r w:rsidRPr="009763B9">
                              <w:rPr>
                                <w:rFonts w:ascii="Arial" w:hAnsi="Arial" w:cs="Arial"/>
                                <w:sz w:val="12"/>
                              </w:rPr>
                              <w:t xml:space="preserve"> (показатели) стратегических и </w:t>
                            </w:r>
                            <w:r>
                              <w:rPr>
                                <w:rFonts w:ascii="Arial" w:hAnsi="Arial" w:cs="Arial"/>
                                <w:sz w:val="12"/>
                              </w:rPr>
                              <w:t>программных документов во взаимо</w:t>
                            </w:r>
                            <w:r w:rsidRPr="009763B9">
                              <w:rPr>
                                <w:rFonts w:ascii="Arial" w:hAnsi="Arial" w:cs="Arial"/>
                                <w:sz w:val="12"/>
                              </w:rPr>
                              <w:t>увязке с долгосрочными стратегическими документами (Стратегии 2020 и Стратегия 2050)</w:t>
                            </w:r>
                          </w:p>
                        </w:txbxContent>
                      </v:textbox>
                    </v:shape>
                    <v:shape id="Text Box 177" o:spid="_x0000_s1071" type="#_x0000_t202" style="position:absolute;left:4985;top:5980;width:263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" fillcolor="white [3201]" strokecolor="#c0504d [3205]" strokeweight="1pt">
                      <v:shadow color="#868686"/>
                      <v:textbox>
                        <w:txbxContent>
                          <w:p w:rsidR="00646108" w:rsidRPr="00D43A18" w:rsidRDefault="00646108" w:rsidP="00F65987">
                            <w:pPr>
                              <w:spacing w:after="0"/>
                              <w:rPr>
                                <w:rFonts w:ascii="Arial" w:hAnsi="Arial" w:cs="Arial"/>
                                <w:sz w:val="12"/>
                                <w:szCs w:val="16"/>
                              </w:rPr>
                            </w:pPr>
                            <w:r w:rsidRPr="00D43A18">
                              <w:rPr>
                                <w:rFonts w:ascii="Arial" w:hAnsi="Arial" w:cs="Arial"/>
                                <w:sz w:val="12"/>
                                <w:szCs w:val="16"/>
                              </w:rPr>
                              <w:t>В качестве критериев</w:t>
                            </w:r>
                            <w:r>
                              <w:rPr>
                                <w:rFonts w:ascii="Arial" w:hAnsi="Arial" w:cs="Arial"/>
                                <w:sz w:val="12"/>
                                <w:szCs w:val="16"/>
                              </w:rPr>
                              <w:t>:</w:t>
                            </w:r>
                          </w:p>
                          <w:p w:rsidR="00646108" w:rsidRPr="00D43A18" w:rsidRDefault="00646108" w:rsidP="00F65987">
                            <w:pPr>
                              <w:spacing w:after="0"/>
                              <w:rPr>
                                <w:rFonts w:ascii="Arial" w:hAnsi="Arial" w:cs="Arial"/>
                                <w:sz w:val="12"/>
                                <w:szCs w:val="16"/>
                              </w:rPr>
                            </w:pPr>
                            <w:r w:rsidRPr="00D43A18">
                              <w:rPr>
                                <w:rFonts w:ascii="Arial" w:hAnsi="Arial" w:cs="Arial"/>
                                <w:sz w:val="12"/>
                                <w:szCs w:val="16"/>
                              </w:rPr>
                              <w:t>1) дополнительный эффект,</w:t>
                            </w:r>
                          </w:p>
                          <w:p w:rsidR="00646108" w:rsidRPr="00D43A18" w:rsidRDefault="00646108" w:rsidP="00F65987">
                            <w:pPr>
                              <w:spacing w:after="0"/>
                              <w:rPr>
                                <w:rFonts w:ascii="Arial" w:hAnsi="Arial" w:cs="Arial"/>
                                <w:sz w:val="12"/>
                                <w:szCs w:val="16"/>
                              </w:rPr>
                            </w:pPr>
                            <w:r w:rsidRPr="00D43A18">
                              <w:rPr>
                                <w:rFonts w:ascii="Arial" w:hAnsi="Arial" w:cs="Arial"/>
                                <w:sz w:val="12"/>
                                <w:szCs w:val="16"/>
                              </w:rPr>
                              <w:t>2) степень важности проблемы или области проблемы.</w:t>
                            </w:r>
                          </w:p>
                          <w:p w:rsidR="00646108" w:rsidRPr="00D43A18" w:rsidRDefault="00646108" w:rsidP="00F65987">
                            <w:pPr>
                              <w:spacing w:after="0"/>
                              <w:ind w:right="-193" w:firstLine="142"/>
                              <w:rPr>
                                <w:rFonts w:ascii="Arial" w:hAnsi="Arial" w:cs="Arial"/>
                                <w:sz w:val="12"/>
                                <w:szCs w:val="16"/>
                              </w:rPr>
                            </w:pPr>
                            <w:r w:rsidRPr="00D43A18">
                              <w:rPr>
                                <w:rFonts w:ascii="Arial" w:hAnsi="Arial" w:cs="Arial"/>
                                <w:sz w:val="12"/>
                                <w:szCs w:val="16"/>
                              </w:rPr>
                              <w:t>Инструмент определения направления процесса аудита соответствия, обеспечивающим исходящей информацией об объекте а</w:t>
                            </w:r>
                            <w:r>
                              <w:rPr>
                                <w:rFonts w:ascii="Arial" w:hAnsi="Arial" w:cs="Arial"/>
                                <w:sz w:val="12"/>
                                <w:szCs w:val="16"/>
                              </w:rPr>
                              <w:t>удита</w:t>
                            </w:r>
                          </w:p>
                        </w:txbxContent>
                      </v:textbox>
                    </v:shape>
                    <v:shape id="Text Box 178" o:spid="_x0000_s1072" type="#_x0000_t202" style="position:absolute;left:8357;top:3264;width:26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" fillcolor="white [3201]" strokecolor="#c0504d [3205]" strokeweight="1pt">
                      <v:shadow color="#868686"/>
                      <v:textbox>
                        <w:txbxContent>
                          <w:p w:rsidR="00646108" w:rsidRPr="00630786" w:rsidRDefault="00646108" w:rsidP="00F65987">
                            <w:pPr>
                              <w:ind w:left="-142" w:right="-105"/>
                              <w:jc w:val="center"/>
                              <w:rPr>
                                <w:rFonts w:ascii="Arial" w:hAnsi="Arial" w:cs="Arial"/>
                                <w:sz w:val="12"/>
                                <w:szCs w:val="16"/>
                              </w:rPr>
                            </w:pPr>
                            <w:r w:rsidRPr="00630786">
                              <w:rPr>
                                <w:rFonts w:ascii="Arial" w:hAnsi="Arial" w:cs="Arial"/>
                                <w:sz w:val="12"/>
                                <w:szCs w:val="16"/>
                              </w:rPr>
                              <w:t>Стратегии и планы развития и отчеты по ним</w:t>
                            </w:r>
                          </w:p>
                        </w:txbxContent>
                      </v:textbox>
                    </v:shape>
                    <v:shape id="Text Box 179" o:spid="_x0000_s1073" type="#_x0000_t202" style="position:absolute;left:8340;top:3787;width:2666;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" fillcolor="white [3201]" strokecolor="#c0504d [3205]" strokeweight="1pt">
                      <v:shadow color="#868686"/>
                      <v:textbox>
                        <w:txbxContent>
                          <w:p w:rsidR="00646108" w:rsidRPr="00C026A3" w:rsidRDefault="00646108" w:rsidP="00F65987">
                            <w:pPr>
                              <w:jc w:val="center"/>
                              <w:rPr>
                                <w:rFonts w:ascii="Arial" w:hAnsi="Arial" w:cs="Arial"/>
                                <w:sz w:val="12"/>
                              </w:rPr>
                            </w:pPr>
                            <w:r w:rsidRPr="00C026A3">
                              <w:rPr>
                                <w:rFonts w:ascii="Arial" w:hAnsi="Arial" w:cs="Arial"/>
                                <w:sz w:val="12"/>
                              </w:rPr>
                              <w:t>Планы работ Советов Директоров и их комитетов, наблюдательных Советов и иных органов управления, отчеты об их деятельности</w:t>
                            </w:r>
                          </w:p>
                        </w:txbxContent>
                      </v:textbox>
                    </v:shape>
                    <v:shape id="Text Box 180" o:spid="_x0000_s1074" type="#_x0000_t202" style="position:absolute;left:8356;top:4681;width:2668;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" fillcolor="white [3201]" strokecolor="#c0504d [3205]" strokeweight="1pt">
                      <v:shadow color="#868686"/>
                      <v:textbox>
                        <w:txbxContent>
                          <w:p w:rsidR="00646108" w:rsidRPr="00C026A3" w:rsidRDefault="00646108" w:rsidP="00F65987">
                            <w:pPr>
                              <w:ind w:left="-142" w:right="-81"/>
                              <w:jc w:val="center"/>
                              <w:rPr>
                                <w:rFonts w:ascii="Arial" w:hAnsi="Arial" w:cs="Arial"/>
                                <w:sz w:val="12"/>
                                <w:szCs w:val="16"/>
                              </w:rPr>
                            </w:pPr>
                            <w:r w:rsidRPr="00C026A3">
                              <w:rPr>
                                <w:rFonts w:ascii="Arial" w:hAnsi="Arial" w:cs="Arial"/>
                                <w:sz w:val="12"/>
                              </w:rPr>
                              <w:t>Ключевые показатели деятельности стратегических и программных документов во взаимоувязке с долгосрочными стратегическими документами (Стратегия 2020 и Стратегия 2050)</w:t>
                            </w:r>
                          </w:p>
                        </w:txbxContent>
                      </v:textbox>
                    </v:shape>
                    <v:shape id="Text Box 181" o:spid="_x0000_s1075" type="#_x0000_t202" style="position:absolute;left:8340;top:5827;width:2633;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" fillcolor="white [3201]" strokecolor="#c0504d [3205]" strokeweight="1pt">
                      <v:shadow color="#868686"/>
                      <v:textbox>
                        <w:txbxContent>
                          <w:p w:rsidR="00646108" w:rsidRPr="00C026A3" w:rsidRDefault="00646108" w:rsidP="00F65987">
                            <w:pPr>
                              <w:jc w:val="center"/>
                              <w:rPr>
                                <w:rFonts w:ascii="Arial" w:hAnsi="Arial" w:cs="Arial"/>
                                <w:sz w:val="12"/>
                                <w:szCs w:val="16"/>
                              </w:rPr>
                            </w:pPr>
                            <w:r w:rsidRPr="00C026A3">
                              <w:rPr>
                                <w:rFonts w:ascii="Arial" w:hAnsi="Arial" w:cs="Arial"/>
                                <w:sz w:val="12"/>
                              </w:rPr>
                              <w:t>В качестве критериев степень влияния на развитие отрасли, сферы деятельности или региона, удельный вес и динамика роста основных показателей деятельности субъекта</w:t>
                            </w:r>
                          </w:p>
                        </w:txbxContent>
                      </v:textbox>
                    </v:shape>
                    <v:shape id="AutoShape 182" o:spid="_x0000_s1076" type="#_x0000_t32" style="position:absolute;left:1565;top:499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0AwwAAANwAAAAPAAAAZHJzL2Rvd25yZXYueG1sRE9NawIx&#10;EL0L/ocwghepWc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Mzk9AMMAAADcAAAADwAA&#10;AAAAAAAAAAAAAAAHAgAAZHJzL2Rvd25yZXYueG1sUEsFBgAAAAADAAMAtwAAAPcCAAAAAA==&#10;"/>
                    <v:shape id="AutoShape 183" o:spid="_x0000_s1077" type="#_x0000_t32" style="position:absolute;left:8027;top:6329;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ibwwAAANwAAAAPAAAAZHJzL2Rvd25yZXYueG1sRE9NawIx&#10;EL0X/A9hhF5KzSq1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XHWYm8MAAADcAAAADwAA&#10;AAAAAAAAAAAAAAAHAgAAZHJzL2Rvd25yZXYueG1sUEsFBgAAAAADAAMAtwAAAPcCAAAAAA==&#10;"/>
                    <v:shape id="AutoShape 184" o:spid="_x0000_s1078" type="#_x0000_t32" style="position:absolute;left:8057;top:5150;width:3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AutoShape 185" o:spid="_x0000_s1079" type="#_x0000_t32" style="position:absolute;left:8043;top:4160;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N3wwAAANwAAAAPAAAAZHJzL2Rvd25yZXYueG1sRE9NawIx&#10;EL0X/A9hBC+lZpVq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w+ujd8MAAADcAAAADwAA&#10;AAAAAAAAAAAAAAAHAgAAZHJzL2Rvd25yZXYueG1sUEsFBgAAAAADAAMAtwAAAPcCAAAAAA==&#10;"/>
                    <v:shape id="AutoShape 186" o:spid="_x0000_s1080" type="#_x0000_t32" style="position:absolute;left:8039;top:3439;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cF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snQ3BcYAAADcAAAA&#10;DwAAAAAAAAAAAAAAAAAHAgAAZHJzL2Rvd25yZXYueG1sUEsFBgAAAAADAAMAtwAAAPoCAAAAAA==&#10;"/>
                    <v:shape id="AutoShape 187" o:spid="_x0000_s1081" type="#_x0000_t32" style="position:absolute;left:4612;top:660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AutoShape 188" o:spid="_x0000_s1082" type="#_x0000_t32" style="position:absolute;left:4596;top:354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89" o:spid="_x0000_s1083" type="#_x0000_t32" style="position:absolute;left:4597;top:5270;width: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shape id="AutoShape 190" o:spid="_x0000_s1084" type="#_x0000_t32" style="position:absolute;left:4580;top:4280;width: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"/>
                    <v:group id="Group 219" o:spid="_x0000_s1085" style="position:absolute;left:1565;top:646;width:9426;height:13233" coordorigin="1565,646" coordsize="9426,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Text Box 195" o:spid="_x0000_s1086" type="#_x0000_t202" style="position:absolute;left:1808;top:1887;width:2135;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" fillcolor="white [3201]" strokecolor="#4f81bd [3204]" strokeweight="2.5pt">
                        <v:shadow color="#868686"/>
                        <v:textbox>
                          <w:txbxContent>
                            <w:p w:rsidR="00646108" w:rsidRPr="007D1E1E" w:rsidRDefault="00646108" w:rsidP="00F65987">
                              <w:pPr>
                                <w:spacing w:after="0"/>
                                <w:ind w:left="-142" w:right="-103"/>
                                <w:jc w:val="center"/>
                                <w:rPr>
                                  <w:rFonts w:ascii="Arial" w:hAnsi="Arial" w:cs="Arial"/>
                                  <w:b/>
                                  <w:color w:val="365F91" w:themeColor="accent1" w:themeShade="BF"/>
                                  <w:sz w:val="20"/>
                                  <w:szCs w:val="16"/>
                                </w:rPr>
                              </w:pPr>
                              <w:r w:rsidRPr="007D1E1E">
                                <w:rPr>
                                  <w:rFonts w:ascii="Arial" w:hAnsi="Arial" w:cs="Arial"/>
                                  <w:b/>
                                  <w:color w:val="365F91" w:themeColor="accent1" w:themeShade="BF"/>
                                  <w:sz w:val="20"/>
                                  <w:szCs w:val="16"/>
                                </w:rPr>
                                <w:t>Предварительное изучение</w:t>
                              </w:r>
                            </w:p>
                          </w:txbxContent>
                        </v:textbox>
                      </v:shape>
                      <v:shape id="Text Box 196" o:spid="_x0000_s1087" type="#_x0000_t202" style="position:absolute;left:5002;top:1410;width:2634;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" fillcolor="white [3201]" strokecolor="#4f81bd [3204]" strokeweight="1pt">
                        <v:shadow color="#868686"/>
                        <v:textbo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lang w:val="kk-KZ"/>
                                </w:rPr>
                                <w:t xml:space="preserve">Определение нормативной правовой </w:t>
                              </w:r>
                              <w:r>
                                <w:rPr>
                                  <w:rFonts w:ascii="Arial" w:hAnsi="Arial" w:cs="Arial"/>
                                  <w:sz w:val="12"/>
                                  <w:szCs w:val="16"/>
                                </w:rPr>
                                <w:t>базы, регламентирующей деятельность объекта аудита</w:t>
                              </w:r>
                            </w:p>
                            <w:p w:rsidR="00646108" w:rsidRPr="000A064B" w:rsidRDefault="00646108" w:rsidP="00F65987"/>
                          </w:txbxContent>
                        </v:textbox>
                      </v:shape>
                      <v:shape id="Text Box 197" o:spid="_x0000_s1088" type="#_x0000_t202" style="position:absolute;left:4986;top:2130;width:263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" fillcolor="white [3201]" strokecolor="#4f81bd [3204]" strokeweight="1pt">
                        <v:shadow color="#868686"/>
                        <v:textbo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rPr>
                                <w:t xml:space="preserve">Определение целей и области аудита соответствия </w:t>
                              </w:r>
                            </w:p>
                            <w:p w:rsidR="00646108" w:rsidRPr="000A064B" w:rsidRDefault="00646108" w:rsidP="00F65987"/>
                          </w:txbxContent>
                        </v:textbox>
                      </v:shape>
                      <v:shape id="Text Box 198" o:spid="_x0000_s1089" type="#_x0000_t202" style="position:absolute;left:4986;top:2762;width:263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" fillcolor="white [3201]" strokecolor="#4f81bd [3204]" strokeweight="1pt">
                        <v:shadow color="#868686"/>
                        <v:textbox>
                          <w:txbxContent>
                            <w:p w:rsidR="00646108" w:rsidRPr="005033B7" w:rsidRDefault="00646108" w:rsidP="00F65987">
                              <w:pPr>
                                <w:ind w:left="-142" w:right="-153"/>
                                <w:jc w:val="center"/>
                                <w:rPr>
                                  <w:rFonts w:ascii="Arial" w:hAnsi="Arial" w:cs="Arial"/>
                                  <w:sz w:val="12"/>
                                  <w:szCs w:val="16"/>
                                </w:rPr>
                              </w:pPr>
                              <w:r>
                                <w:rPr>
                                  <w:rFonts w:ascii="Arial" w:hAnsi="Arial" w:cs="Arial"/>
                                  <w:sz w:val="12"/>
                                  <w:szCs w:val="16"/>
                                </w:rPr>
                                <w:t xml:space="preserve">Определение масштаба и разработка проекта плана аудита </w:t>
                              </w:r>
                            </w:p>
                            <w:p w:rsidR="00646108" w:rsidRPr="000A064B" w:rsidRDefault="00646108" w:rsidP="00F65987"/>
                          </w:txbxContent>
                        </v:textbox>
                      </v:shape>
                      <v:shape id="Text Box 202" o:spid="_x0000_s1090" type="#_x0000_t202" style="position:absolute;left:8357;top:1410;width:263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" fillcolor="white [3201]" strokecolor="#4f81bd [3204]" strokeweight="1pt">
                        <v:shadow color="#868686"/>
                        <v:textbo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lang w:val="kk-KZ"/>
                                </w:rPr>
                                <w:t xml:space="preserve">Определение нормативной правовой </w:t>
                              </w:r>
                              <w:r>
                                <w:rPr>
                                  <w:rFonts w:ascii="Arial" w:hAnsi="Arial" w:cs="Arial"/>
                                  <w:sz w:val="12"/>
                                  <w:szCs w:val="16"/>
                                </w:rPr>
                                <w:t>базы, регламентирующей деятельность объекта аудита</w:t>
                              </w:r>
                            </w:p>
                            <w:p w:rsidR="00646108" w:rsidRPr="000A064B" w:rsidRDefault="00646108" w:rsidP="00F65987"/>
                          </w:txbxContent>
                        </v:textbox>
                      </v:shape>
                      <v:shape id="Text Box 203" o:spid="_x0000_s1091" type="#_x0000_t202" style="position:absolute;left:8357;top:2130;width:263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" fillcolor="white [3201]" strokecolor="#4f81bd [3204]" strokeweight="1pt">
                        <v:shadow color="#868686"/>
                        <v:textbox>
                          <w:txbxContent>
                            <w:p w:rsidR="00646108" w:rsidRPr="005033B7" w:rsidRDefault="00646108" w:rsidP="00F65987">
                              <w:pPr>
                                <w:ind w:left="-142" w:right="-105"/>
                                <w:jc w:val="center"/>
                                <w:rPr>
                                  <w:rFonts w:ascii="Arial" w:hAnsi="Arial" w:cs="Arial"/>
                                  <w:sz w:val="12"/>
                                  <w:szCs w:val="16"/>
                                </w:rPr>
                              </w:pPr>
                              <w:r>
                                <w:rPr>
                                  <w:rFonts w:ascii="Arial" w:hAnsi="Arial" w:cs="Arial"/>
                                  <w:sz w:val="12"/>
                                  <w:szCs w:val="16"/>
                                </w:rPr>
                                <w:t xml:space="preserve">Определение целей и области аудита соответствия </w:t>
                              </w:r>
                            </w:p>
                            <w:p w:rsidR="00646108" w:rsidRPr="000A064B" w:rsidRDefault="00646108" w:rsidP="00F65987"/>
                          </w:txbxContent>
                        </v:textbox>
                      </v:shape>
                      <v:shape id="Text Box 204" o:spid="_x0000_s1092" type="#_x0000_t202" style="position:absolute;left:8356;top:2670;width:263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" fillcolor="white [3201]" strokecolor="#4f81bd [3204]" strokeweight="1pt">
                        <v:shadow color="#868686"/>
                        <v:textbox>
                          <w:txbxContent>
                            <w:p w:rsidR="00646108" w:rsidRPr="005033B7" w:rsidRDefault="00646108" w:rsidP="00F65987">
                              <w:pPr>
                                <w:ind w:left="-142" w:right="-153"/>
                                <w:jc w:val="center"/>
                                <w:rPr>
                                  <w:rFonts w:ascii="Arial" w:hAnsi="Arial" w:cs="Arial"/>
                                  <w:sz w:val="12"/>
                                  <w:szCs w:val="16"/>
                                </w:rPr>
                              </w:pPr>
                              <w:r>
                                <w:rPr>
                                  <w:rFonts w:ascii="Arial" w:hAnsi="Arial" w:cs="Arial"/>
                                  <w:sz w:val="12"/>
                                  <w:szCs w:val="16"/>
                                </w:rPr>
                                <w:t xml:space="preserve">Определение масштаба и разработка проекта плана аудита </w:t>
                              </w:r>
                            </w:p>
                            <w:p w:rsidR="00646108" w:rsidRPr="000A064B" w:rsidRDefault="00646108" w:rsidP="00F65987"/>
                          </w:txbxContent>
                        </v:textbox>
                      </v:shape>
                      <v:shape id="AutoShape 206" o:spid="_x0000_s1093" type="#_x0000_t32" style="position:absolute;left:1565;top:221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shape id="AutoShape 207" o:spid="_x0000_s1094" type="#_x0000_t32" style="position:absolute;left:8056;top:2891;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"/>
                      <v:shape id="AutoShape 208" o:spid="_x0000_s1095" type="#_x0000_t32" style="position:absolute;left:8056;top:2341;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209" o:spid="_x0000_s1096" type="#_x0000_t32" style="position:absolute;left:8043;top:1729;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shape id="AutoShape 211" o:spid="_x0000_s1097" type="#_x0000_t32" style="position:absolute;left:4597;top:2891;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AutoShape 212" o:spid="_x0000_s1098" type="#_x0000_t32" style="position:absolute;left:4597;top:2342;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213" o:spid="_x0000_s1099" type="#_x0000_t32" style="position:absolute;left:4613;top:173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group id="Group 218" o:spid="_x0000_s1100" style="position:absolute;left:1565;top:646;width:9425;height:13233" coordorigin="1565,646" coordsize="9425,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Text Box 192" o:spid="_x0000_s1101" type="#_x0000_t202" style="position:absolute;left:1781;top:646;width:213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" fillcolor="#95b3d7 [1940]" strokecolor="#4f81bd [3204]" strokeweight="1pt">
                          <v:fill color2="#4f81bd [3204]" focus="50%" type="gradient"/>
                          <v:shadow on="t" color="#243f60 [1604]" offset="1pt"/>
                          <v:textbox>
                            <w:txbxContent>
                              <w:p w:rsidR="00646108" w:rsidRPr="003F2D72" w:rsidRDefault="00646108" w:rsidP="00F65987">
                                <w:pPr>
                                  <w:ind w:left="-142" w:right="-91"/>
                                  <w:jc w:val="center"/>
                                  <w:rPr>
                                    <w:rFonts w:ascii="Arial" w:hAnsi="Arial" w:cs="Arial"/>
                                    <w:b/>
                                    <w:color w:val="FFFFFF" w:themeColor="background1"/>
                                    <w:szCs w:val="16"/>
                                  </w:rPr>
                                </w:pPr>
                                <w:r w:rsidRPr="009763B9">
                                  <w:rPr>
                                    <w:rFonts w:ascii="Arial" w:hAnsi="Arial" w:cs="Arial"/>
                                    <w:b/>
                                    <w:color w:val="FFFFFF" w:themeColor="background1"/>
                                    <w:sz w:val="24"/>
                                    <w:szCs w:val="16"/>
                                  </w:rPr>
                                  <w:t>Этапы</w:t>
                                </w:r>
                              </w:p>
                              <w:p w:rsidR="00646108" w:rsidRPr="009D2DCE" w:rsidRDefault="00646108" w:rsidP="00F65987">
                                <w:pPr>
                                  <w:ind w:left="-142" w:right="-91"/>
                                  <w:jc w:val="center"/>
                                  <w:rPr>
                                    <w:sz w:val="16"/>
                                    <w:szCs w:val="16"/>
                                  </w:rPr>
                                </w:pPr>
                              </w:p>
                            </w:txbxContent>
                          </v:textbox>
                        </v:shape>
                        <v:shape id="Text Box 193" o:spid="_x0000_s1102" type="#_x0000_t202" style="position:absolute;left:4969;top:646;width:266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" fillcolor="#95b3d7 [1940]" strokecolor="#4f81bd [3204]" strokeweight="1pt">
                          <v:fill color2="#4f81bd [3204]" focus="50%" type="gradient"/>
                          <v:shadow on="t" color="#243f60 [1604]" offset="1pt"/>
                          <v:textbox>
                            <w:txbxContent>
                              <w:p w:rsidR="00646108" w:rsidRPr="003F2D72" w:rsidRDefault="00646108" w:rsidP="00F65987">
                                <w:pPr>
                                  <w:ind w:left="-142" w:right="-91"/>
                                  <w:jc w:val="center"/>
                                  <w:rPr>
                                    <w:rFonts w:ascii="Arial" w:hAnsi="Arial" w:cs="Arial"/>
                                    <w:b/>
                                    <w:color w:val="FFFFFF" w:themeColor="background1"/>
                                    <w:sz w:val="20"/>
                                    <w:szCs w:val="16"/>
                                  </w:rPr>
                                </w:pPr>
                                <w:r w:rsidRPr="003F2D72">
                                  <w:rPr>
                                    <w:rFonts w:ascii="Arial" w:hAnsi="Arial" w:cs="Arial"/>
                                    <w:b/>
                                    <w:color w:val="FFFFFF" w:themeColor="background1"/>
                                    <w:sz w:val="20"/>
                                    <w:szCs w:val="16"/>
                                  </w:rPr>
                                  <w:t>Государственный сектор</w:t>
                                </w:r>
                              </w:p>
                              <w:p w:rsidR="00646108" w:rsidRPr="009D2DCE" w:rsidRDefault="00646108" w:rsidP="00F65987">
                                <w:pPr>
                                  <w:ind w:left="-142" w:right="-91"/>
                                  <w:jc w:val="center"/>
                                  <w:rPr>
                                    <w:sz w:val="16"/>
                                    <w:szCs w:val="16"/>
                                  </w:rPr>
                                </w:pPr>
                              </w:p>
                            </w:txbxContent>
                          </v:textbox>
                        </v:shape>
                        <v:shape id="Text Box 194" o:spid="_x0000_s1103" type="#_x0000_t202" style="position:absolute;left:8357;top:646;width:2633;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" fillcolor="#95b3d7 [1940]" strokecolor="#4f81bd [3204]" strokeweight="1pt">
                          <v:fill color2="#4f81bd [3204]" focus="50%" type="gradient"/>
                          <v:shadow on="t" color="#243f60 [1604]" offset="1pt"/>
                          <v:textbox>
                            <w:txbxContent>
                              <w:p w:rsidR="00646108" w:rsidRPr="003F2D72" w:rsidRDefault="00646108" w:rsidP="00F65987">
                                <w:pPr>
                                  <w:ind w:left="-142" w:right="-91"/>
                                  <w:jc w:val="center"/>
                                  <w:rPr>
                                    <w:rFonts w:ascii="Arial" w:hAnsi="Arial" w:cs="Arial"/>
                                    <w:b/>
                                    <w:color w:val="FFFFFF" w:themeColor="background1"/>
                                    <w:sz w:val="20"/>
                                    <w:szCs w:val="16"/>
                                  </w:rPr>
                                </w:pPr>
                                <w:r w:rsidRPr="003F2D72">
                                  <w:rPr>
                                    <w:rFonts w:ascii="Arial" w:hAnsi="Arial" w:cs="Arial"/>
                                    <w:b/>
                                    <w:color w:val="FFFFFF" w:themeColor="background1"/>
                                    <w:sz w:val="20"/>
                                    <w:szCs w:val="16"/>
                                  </w:rPr>
                                  <w:t>Квазигосударственный сектор</w:t>
                                </w:r>
                              </w:p>
                              <w:p w:rsidR="00646108" w:rsidRPr="009D2DCE" w:rsidRDefault="00646108" w:rsidP="00F65987">
                                <w:pPr>
                                  <w:ind w:left="-142" w:right="-91"/>
                                  <w:jc w:val="center"/>
                                  <w:rPr>
                                    <w:sz w:val="16"/>
                                    <w:szCs w:val="16"/>
                                  </w:rPr>
                                </w:pPr>
                              </w:p>
                            </w:txbxContent>
                          </v:textbox>
                        </v:shape>
                        <v:shape id="AutoShape 199" o:spid="_x0000_s1104" type="#_x0000_t32" style="position:absolute;left:1565;top:998;width:0;height:12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"/>
                        <v:shape id="AutoShape 200" o:spid="_x0000_s1105" type="#_x0000_t32" style="position:absolute;left:4597;top:998;width:17;height:128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201" o:spid="_x0000_s1106" type="#_x0000_t32" style="position:absolute;left:8027;top:998;width:13;height:12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"/>
                        <v:shape id="AutoShape 205" o:spid="_x0000_s1107" type="#_x0000_t32" style="position:absolute;left:1565;top:998;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"/>
                        <v:shape id="AutoShape 210" o:spid="_x0000_s1108" type="#_x0000_t32" style="position:absolute;left:8040;top:998;width:3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214" o:spid="_x0000_s1109" type="#_x0000_t32" style="position:absolute;left:4597;top:998;width: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group>
                    </v:group>
                  </v:group>
                </v:group>
              </v:group>
            </w:pict>
          </mc:Fallback>
        </mc:AlternateConten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jc w:val="center"/>
        <w:rPr>
          <w:rFonts w:ascii="Times New Roman" w:eastAsia="Calibri" w:hAnsi="Times New Roman" w:cs="Times New Roman"/>
          <w:sz w:val="28"/>
          <w:szCs w:val="28"/>
        </w:rPr>
      </w:pPr>
      <w:r w:rsidRPr="00F65987">
        <w:rPr>
          <w:rFonts w:ascii="Times New Roman" w:eastAsia="Calibri" w:hAnsi="Times New Roman" w:cs="Times New Roman"/>
          <w:noProof/>
          <w:sz w:val="28"/>
          <w:szCs w:val="28"/>
          <w:lang w:eastAsia="ru-RU"/>
        </w:rPr>
        <w:t>Схема 4. Сравнительная схема проведения аудита соответствия по секторам экономики</w: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 xml:space="preserve">Аудита соответствия включает в себя следующие этапы: процессы предварительного изучения, планирования, проведения </w:t>
      </w:r>
      <w:r w:rsidR="00252A51">
        <w:rPr>
          <w:rFonts w:ascii="Times New Roman" w:eastAsia="Calibri" w:hAnsi="Times New Roman" w:cs="Times New Roman"/>
          <w:color w:val="000000"/>
          <w:sz w:val="28"/>
          <w:szCs w:val="28"/>
        </w:rPr>
        <w:t>государственного</w:t>
      </w:r>
      <w:r w:rsidR="00252A51" w:rsidRPr="00F65987">
        <w:rPr>
          <w:rFonts w:ascii="Times New Roman" w:eastAsia="Calibri" w:hAnsi="Times New Roman" w:cs="Times New Roman"/>
          <w:color w:val="000000"/>
          <w:sz w:val="28"/>
          <w:szCs w:val="28"/>
        </w:rPr>
        <w:t xml:space="preserve"> </w:t>
      </w:r>
      <w:r w:rsidRPr="00F65987">
        <w:rPr>
          <w:rFonts w:ascii="Times New Roman" w:eastAsia="Calibri" w:hAnsi="Times New Roman" w:cs="Times New Roman"/>
          <w:color w:val="000000"/>
          <w:sz w:val="28"/>
          <w:szCs w:val="28"/>
        </w:rPr>
        <w:t>аудита и сбор доказательств, оценка доказательств  и подготовки отчета.</w:t>
      </w:r>
      <w:r w:rsidRPr="00F65987">
        <w:rPr>
          <w:rFonts w:ascii="Times New Roman" w:eastAsia="Calibri" w:hAnsi="Times New Roman" w:cs="Times New Roman"/>
          <w:i/>
          <w:noProof/>
          <w:color w:val="000000"/>
          <w:sz w:val="28"/>
          <w:szCs w:val="28"/>
          <w:lang w:eastAsia="ru-RU"/>
        </w:rPr>
        <w:t xml:space="preserve"> (ISSAI 4100). </w:t>
      </w:r>
      <w:r w:rsidRPr="00F65987">
        <w:rPr>
          <w:rFonts w:ascii="Times New Roman" w:eastAsia="Calibri" w:hAnsi="Times New Roman" w:cs="Times New Roman"/>
          <w:color w:val="000000"/>
          <w:sz w:val="28"/>
          <w:szCs w:val="28"/>
        </w:rPr>
        <w:t>Схематично указанные этапы можно представить следующим образом (схема 5):</w:t>
      </w:r>
    </w:p>
    <w:p w:rsidR="00F65987" w:rsidRPr="00F65987" w:rsidRDefault="00243088"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r>
        <w:rPr>
          <w:rFonts w:ascii="Times New Roman" w:eastAsia="Calibri" w:hAnsi="Times New Roman" w:cs="Times New Roman"/>
          <w:b/>
          <w:i/>
          <w:noProof/>
          <w:color w:val="000000"/>
          <w:sz w:val="28"/>
          <w:szCs w:val="28"/>
          <w:lang w:eastAsia="ru-RU"/>
        </w:rPr>
        <mc:AlternateContent>
          <mc:Choice Requires="wpg">
            <w:drawing>
              <wp:anchor distT="0" distB="0" distL="114300" distR="114300" simplePos="0" relativeHeight="251660288" behindDoc="0" locked="0" layoutInCell="1" allowOverlap="1">
                <wp:simplePos x="0" y="0"/>
                <wp:positionH relativeFrom="column">
                  <wp:posOffset>-509905</wp:posOffset>
                </wp:positionH>
                <wp:positionV relativeFrom="paragraph">
                  <wp:posOffset>66675</wp:posOffset>
                </wp:positionV>
                <wp:extent cx="6908165" cy="5063490"/>
                <wp:effectExtent l="0" t="0" r="45085" b="60960"/>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5063490"/>
                          <a:chOff x="615" y="3133"/>
                          <a:chExt cx="10879" cy="7974"/>
                        </a:xfrm>
                      </wpg:grpSpPr>
                      <wps:wsp>
                        <wps:cNvPr id="34" name="Text Box 74"/>
                        <wps:cNvSpPr txBox="1">
                          <a:spLocks noChangeArrowheads="1"/>
                        </wps:cNvSpPr>
                        <wps:spPr bwMode="auto">
                          <a:xfrm>
                            <a:off x="896" y="6344"/>
                            <a:ext cx="1759" cy="964"/>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A064B" w:rsidRDefault="00646108" w:rsidP="00F65987">
                              <w:pPr>
                                <w:ind w:left="-142" w:right="-105"/>
                                <w:jc w:val="center"/>
                                <w:rPr>
                                  <w:rFonts w:ascii="Arial" w:hAnsi="Arial" w:cs="Arial"/>
                                  <w:sz w:val="16"/>
                                  <w:szCs w:val="16"/>
                                </w:rPr>
                              </w:pPr>
                              <w:r w:rsidRPr="000A064B">
                                <w:rPr>
                                  <w:rFonts w:ascii="Arial" w:hAnsi="Arial" w:cs="Arial"/>
                                  <w:sz w:val="16"/>
                                  <w:szCs w:val="16"/>
                                </w:rPr>
                                <w:t>определение конкретного</w:t>
                              </w:r>
                              <w:r>
                                <w:rPr>
                                  <w:rFonts w:ascii="Arial" w:hAnsi="Arial" w:cs="Arial"/>
                                  <w:sz w:val="16"/>
                                  <w:szCs w:val="16"/>
                                </w:rPr>
                                <w:t xml:space="preserve"> вопроса для аудита и его задач</w:t>
                              </w:r>
                            </w:p>
                            <w:p w:rsidR="00646108" w:rsidRPr="000A064B" w:rsidRDefault="00646108" w:rsidP="00F65987"/>
                          </w:txbxContent>
                        </wps:txbx>
                        <wps:bodyPr rot="0" vert="horz" wrap="square" lIns="91440" tIns="45720" rIns="91440" bIns="45720" anchor="t" anchorCtr="0" upright="1">
                          <a:noAutofit/>
                        </wps:bodyPr>
                      </wps:wsp>
                      <wps:wsp>
                        <wps:cNvPr id="35" name="Text Box 75"/>
                        <wps:cNvSpPr txBox="1">
                          <a:spLocks noChangeArrowheads="1"/>
                        </wps:cNvSpPr>
                        <wps:spPr bwMode="auto">
                          <a:xfrm>
                            <a:off x="896" y="7638"/>
                            <a:ext cx="1759" cy="68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A064B" w:rsidRDefault="00646108" w:rsidP="00F65987">
                              <w:pPr>
                                <w:ind w:left="-142" w:right="-105"/>
                                <w:jc w:val="center"/>
                                <w:rPr>
                                  <w:rFonts w:ascii="Arial" w:hAnsi="Arial" w:cs="Arial"/>
                                  <w:sz w:val="16"/>
                                  <w:szCs w:val="16"/>
                                </w:rPr>
                              </w:pPr>
                              <w:r>
                                <w:rPr>
                                  <w:rFonts w:ascii="Arial" w:hAnsi="Arial" w:cs="Arial"/>
                                  <w:sz w:val="16"/>
                                  <w:szCs w:val="16"/>
                                </w:rPr>
                                <w:t>определение правовой базы</w:t>
                              </w:r>
                            </w:p>
                            <w:p w:rsidR="00646108" w:rsidRPr="000A064B" w:rsidRDefault="00646108" w:rsidP="00F65987"/>
                          </w:txbxContent>
                        </wps:txbx>
                        <wps:bodyPr rot="0" vert="horz" wrap="square" lIns="91440" tIns="45720" rIns="91440" bIns="45720" anchor="t" anchorCtr="0" upright="1">
                          <a:noAutofit/>
                        </wps:bodyPr>
                      </wps:wsp>
                      <wps:wsp>
                        <wps:cNvPr id="36" name="Text Box 77"/>
                        <wps:cNvSpPr txBox="1">
                          <a:spLocks noChangeArrowheads="1"/>
                        </wps:cNvSpPr>
                        <wps:spPr bwMode="auto">
                          <a:xfrm>
                            <a:off x="3236" y="6344"/>
                            <a:ext cx="1849" cy="80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A064B" w:rsidRDefault="00646108" w:rsidP="00F65987">
                              <w:pPr>
                                <w:jc w:val="center"/>
                                <w:rPr>
                                  <w:rFonts w:ascii="Arial" w:hAnsi="Arial" w:cs="Arial"/>
                                  <w:sz w:val="16"/>
                                  <w:szCs w:val="16"/>
                                </w:rPr>
                              </w:pPr>
                              <w:r>
                                <w:rPr>
                                  <w:rFonts w:ascii="Arial" w:hAnsi="Arial" w:cs="Arial"/>
                                  <w:sz w:val="16"/>
                                  <w:szCs w:val="16"/>
                                </w:rPr>
                                <w:t>разработка стратегии и плана аудита</w:t>
                              </w:r>
                            </w:p>
                            <w:p w:rsidR="00646108" w:rsidRPr="000A064B" w:rsidRDefault="00646108" w:rsidP="00F65987"/>
                          </w:txbxContent>
                        </wps:txbx>
                        <wps:bodyPr rot="0" vert="horz" wrap="square" lIns="91440" tIns="45720" rIns="91440" bIns="45720" anchor="t" anchorCtr="0" upright="1">
                          <a:noAutofit/>
                        </wps:bodyPr>
                      </wps:wsp>
                      <wps:wsp>
                        <wps:cNvPr id="37" name="Text Box 78"/>
                        <wps:cNvSpPr txBox="1">
                          <a:spLocks noChangeArrowheads="1"/>
                        </wps:cNvSpPr>
                        <wps:spPr bwMode="auto">
                          <a:xfrm>
                            <a:off x="3236" y="7409"/>
                            <a:ext cx="1815" cy="62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24D4F" w:rsidRDefault="00646108" w:rsidP="00F65987">
                              <w:pPr>
                                <w:ind w:left="-142" w:right="-153"/>
                                <w:jc w:val="center"/>
                                <w:rPr>
                                  <w:rFonts w:ascii="Arial" w:hAnsi="Arial" w:cs="Arial"/>
                                  <w:sz w:val="16"/>
                                  <w:szCs w:val="16"/>
                                </w:rPr>
                              </w:pPr>
                              <w:r w:rsidRPr="00024D4F">
                                <w:rPr>
                                  <w:rFonts w:ascii="Arial" w:hAnsi="Arial" w:cs="Arial"/>
                                  <w:sz w:val="16"/>
                                  <w:szCs w:val="16"/>
                                </w:rPr>
                                <w:t xml:space="preserve">определение </w:t>
                              </w:r>
                              <w:r>
                                <w:rPr>
                                  <w:rFonts w:ascii="Arial" w:hAnsi="Arial" w:cs="Arial"/>
                                  <w:sz w:val="16"/>
                                  <w:szCs w:val="16"/>
                                </w:rPr>
                                <w:t xml:space="preserve">предмета и </w:t>
                              </w:r>
                              <w:r w:rsidRPr="00024D4F">
                                <w:rPr>
                                  <w:rFonts w:ascii="Arial" w:hAnsi="Arial" w:cs="Arial"/>
                                  <w:sz w:val="16"/>
                                  <w:szCs w:val="16"/>
                                </w:rPr>
                                <w:t>критериев выбора</w:t>
                              </w:r>
                            </w:p>
                            <w:p w:rsidR="00646108" w:rsidRPr="000A064B" w:rsidRDefault="00646108" w:rsidP="00F65987"/>
                          </w:txbxContent>
                        </wps:txbx>
                        <wps:bodyPr rot="0" vert="horz" wrap="square" lIns="91440" tIns="45720" rIns="91440" bIns="45720" anchor="t" anchorCtr="0" upright="1">
                          <a:noAutofit/>
                        </wps:bodyPr>
                      </wps:wsp>
                      <wps:wsp>
                        <wps:cNvPr id="38" name="Text Box 79"/>
                        <wps:cNvSpPr txBox="1">
                          <a:spLocks noChangeArrowheads="1"/>
                        </wps:cNvSpPr>
                        <wps:spPr bwMode="auto">
                          <a:xfrm>
                            <a:off x="3235" y="8355"/>
                            <a:ext cx="1815" cy="52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24D4F" w:rsidRDefault="00646108" w:rsidP="00F65987">
                              <w:pPr>
                                <w:jc w:val="center"/>
                                <w:rPr>
                                  <w:rFonts w:ascii="Arial" w:hAnsi="Arial" w:cs="Arial"/>
                                  <w:sz w:val="16"/>
                                  <w:szCs w:val="16"/>
                                </w:rPr>
                              </w:pPr>
                              <w:r>
                                <w:rPr>
                                  <w:rFonts w:ascii="Arial" w:hAnsi="Arial" w:cs="Arial"/>
                                  <w:sz w:val="16"/>
                                  <w:szCs w:val="16"/>
                                </w:rPr>
                                <w:t>оценка рисков</w:t>
                              </w:r>
                            </w:p>
                          </w:txbxContent>
                        </wps:txbx>
                        <wps:bodyPr rot="0" vert="horz" wrap="square" lIns="91440" tIns="45720" rIns="91440" bIns="45720" anchor="t" anchorCtr="0" upright="1">
                          <a:noAutofit/>
                        </wps:bodyPr>
                      </wps:wsp>
                      <wps:wsp>
                        <wps:cNvPr id="39" name="Text Box 80"/>
                        <wps:cNvSpPr txBox="1">
                          <a:spLocks noChangeArrowheads="1"/>
                        </wps:cNvSpPr>
                        <wps:spPr bwMode="auto">
                          <a:xfrm>
                            <a:off x="3235" y="9192"/>
                            <a:ext cx="1815" cy="1786"/>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24D4F" w:rsidRDefault="00646108" w:rsidP="00F65987">
                              <w:pPr>
                                <w:jc w:val="center"/>
                                <w:rPr>
                                  <w:rFonts w:ascii="Arial" w:hAnsi="Arial" w:cs="Arial"/>
                                  <w:sz w:val="16"/>
                                  <w:szCs w:val="16"/>
                                </w:rPr>
                              </w:pPr>
                              <w:r>
                                <w:rPr>
                                  <w:rFonts w:ascii="Arial" w:hAnsi="Arial" w:cs="Arial"/>
                                  <w:sz w:val="16"/>
                                  <w:szCs w:val="16"/>
                                </w:rPr>
                                <w:t xml:space="preserve">планирование алгоритмов аудита, </w:t>
                              </w:r>
                              <w:r w:rsidRPr="00053CA7">
                                <w:rPr>
                                  <w:rFonts w:ascii="Arial" w:hAnsi="Arial" w:cs="Arial"/>
                                  <w:sz w:val="16"/>
                                  <w:szCs w:val="16"/>
                                </w:rPr>
                                <w:t>обеспечивающих</w:t>
                              </w:r>
                              <w:r>
                                <w:rPr>
                                  <w:rFonts w:ascii="Arial" w:hAnsi="Arial" w:cs="Arial"/>
                                  <w:sz w:val="16"/>
                                  <w:szCs w:val="16"/>
                                </w:rPr>
                                <w:t xml:space="preserve"> надлежащий уровень гарантий достоверности и качества доказательств</w:t>
                              </w:r>
                            </w:p>
                          </w:txbxContent>
                        </wps:txbx>
                        <wps:bodyPr rot="0" vert="horz" wrap="square" lIns="91440" tIns="45720" rIns="91440" bIns="45720" anchor="t" anchorCtr="0" upright="1">
                          <a:noAutofit/>
                        </wps:bodyPr>
                      </wps:wsp>
                      <wps:wsp>
                        <wps:cNvPr id="40" name="Text Box 81"/>
                        <wps:cNvSpPr txBox="1">
                          <a:spLocks noChangeArrowheads="1"/>
                        </wps:cNvSpPr>
                        <wps:spPr bwMode="auto">
                          <a:xfrm>
                            <a:off x="5515" y="6344"/>
                            <a:ext cx="1635" cy="62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BF2AE3" w:rsidRDefault="00646108" w:rsidP="00F65987">
                              <w:pPr>
                                <w:jc w:val="center"/>
                                <w:rPr>
                                  <w:rFonts w:ascii="Arial" w:hAnsi="Arial" w:cs="Arial"/>
                                  <w:sz w:val="16"/>
                                  <w:szCs w:val="16"/>
                                </w:rPr>
                              </w:pPr>
                              <w:r w:rsidRPr="00BF2AE3">
                                <w:rPr>
                                  <w:rFonts w:ascii="Arial" w:hAnsi="Arial" w:cs="Arial"/>
                                  <w:sz w:val="16"/>
                                  <w:szCs w:val="16"/>
                                </w:rPr>
                                <w:t>сбор аудиторских доказательств</w:t>
                              </w:r>
                            </w:p>
                            <w:p w:rsidR="00646108" w:rsidRPr="00024D4F" w:rsidRDefault="00646108" w:rsidP="00F65987">
                              <w:pPr>
                                <w:rPr>
                                  <w:rFonts w:ascii="Arial" w:hAnsi="Arial" w:cs="Arial"/>
                                  <w:sz w:val="16"/>
                                  <w:szCs w:val="16"/>
                                </w:rPr>
                              </w:pPr>
                            </w:p>
                          </w:txbxContent>
                        </wps:txbx>
                        <wps:bodyPr rot="0" vert="horz" wrap="square" lIns="91440" tIns="45720" rIns="91440" bIns="45720" anchor="t" anchorCtr="0" upright="1">
                          <a:noAutofit/>
                        </wps:bodyPr>
                      </wps:wsp>
                      <wps:wsp>
                        <wps:cNvPr id="41" name="Text Box 82"/>
                        <wps:cNvSpPr txBox="1">
                          <a:spLocks noChangeArrowheads="1"/>
                        </wps:cNvSpPr>
                        <wps:spPr bwMode="auto">
                          <a:xfrm>
                            <a:off x="5515" y="7227"/>
                            <a:ext cx="1635" cy="1649"/>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ind w:left="-142" w:right="-96"/>
                                <w:jc w:val="center"/>
                                <w:rPr>
                                  <w:rFonts w:ascii="Arial" w:hAnsi="Arial" w:cs="Arial"/>
                                  <w:sz w:val="16"/>
                                  <w:szCs w:val="16"/>
                                </w:rPr>
                              </w:pPr>
                              <w:r>
                                <w:rPr>
                                  <w:rFonts w:ascii="Arial" w:hAnsi="Arial" w:cs="Arial"/>
                                  <w:sz w:val="16"/>
                                  <w:szCs w:val="16"/>
                                </w:rPr>
                                <w:t>изучение несоответствий, которые могут указывать на предполагаемые незаконные действия</w:t>
                              </w:r>
                            </w:p>
                            <w:p w:rsidR="00646108" w:rsidRPr="009066AD" w:rsidRDefault="00646108" w:rsidP="00F65987"/>
                          </w:txbxContent>
                        </wps:txbx>
                        <wps:bodyPr rot="0" vert="horz" wrap="square" lIns="91440" tIns="45720" rIns="91440" bIns="45720" anchor="t" anchorCtr="0" upright="1">
                          <a:noAutofit/>
                        </wps:bodyPr>
                      </wps:wsp>
                      <wps:wsp>
                        <wps:cNvPr id="42" name="Text Box 83"/>
                        <wps:cNvSpPr txBox="1">
                          <a:spLocks noChangeArrowheads="1"/>
                        </wps:cNvSpPr>
                        <wps:spPr bwMode="auto">
                          <a:xfrm>
                            <a:off x="5515" y="9064"/>
                            <a:ext cx="1635" cy="62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jc w:val="center"/>
                                <w:rPr>
                                  <w:rFonts w:ascii="Arial" w:hAnsi="Arial" w:cs="Arial"/>
                                  <w:sz w:val="16"/>
                                  <w:szCs w:val="16"/>
                                </w:rPr>
                              </w:pPr>
                              <w:r w:rsidRPr="009066AD">
                                <w:rPr>
                                  <w:rFonts w:ascii="Arial" w:hAnsi="Arial" w:cs="Arial"/>
                                  <w:sz w:val="16"/>
                                  <w:szCs w:val="16"/>
                                </w:rPr>
                                <w:t>проведение аудита</w:t>
                              </w:r>
                            </w:p>
                            <w:p w:rsidR="00646108" w:rsidRPr="009066AD" w:rsidRDefault="00646108" w:rsidP="00F65987"/>
                          </w:txbxContent>
                        </wps:txbx>
                        <wps:bodyPr rot="0" vert="horz" wrap="square" lIns="91440" tIns="45720" rIns="91440" bIns="45720" anchor="t" anchorCtr="0" upright="1">
                          <a:noAutofit/>
                        </wps:bodyPr>
                      </wps:wsp>
                      <wps:wsp>
                        <wps:cNvPr id="43" name="Text Box 84"/>
                        <wps:cNvSpPr txBox="1">
                          <a:spLocks noChangeArrowheads="1"/>
                        </wps:cNvSpPr>
                        <wps:spPr bwMode="auto">
                          <a:xfrm>
                            <a:off x="7712" y="6344"/>
                            <a:ext cx="1635" cy="964"/>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jc w:val="center"/>
                                <w:rPr>
                                  <w:rFonts w:ascii="Arial" w:hAnsi="Arial" w:cs="Arial"/>
                                  <w:sz w:val="16"/>
                                  <w:szCs w:val="16"/>
                                </w:rPr>
                              </w:pPr>
                              <w:r>
                                <w:rPr>
                                  <w:rFonts w:ascii="Arial" w:hAnsi="Arial" w:cs="Arial"/>
                                  <w:sz w:val="16"/>
                                  <w:szCs w:val="16"/>
                                </w:rPr>
                                <w:t>определение ключевых выводов для целей отчетности</w:t>
                              </w:r>
                            </w:p>
                            <w:p w:rsidR="00646108" w:rsidRPr="009066AD" w:rsidRDefault="00646108" w:rsidP="00F65987"/>
                          </w:txbxContent>
                        </wps:txbx>
                        <wps:bodyPr rot="0" vert="horz" wrap="square" lIns="91440" tIns="45720" rIns="91440" bIns="45720" anchor="t" anchorCtr="0" upright="1">
                          <a:noAutofit/>
                        </wps:bodyPr>
                      </wps:wsp>
                      <wps:wsp>
                        <wps:cNvPr id="44" name="Text Box 85"/>
                        <wps:cNvSpPr txBox="1">
                          <a:spLocks noChangeArrowheads="1"/>
                        </wps:cNvSpPr>
                        <wps:spPr bwMode="auto">
                          <a:xfrm>
                            <a:off x="7712" y="7638"/>
                            <a:ext cx="1635" cy="1237"/>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jc w:val="center"/>
                                <w:rPr>
                                  <w:rFonts w:ascii="Arial" w:hAnsi="Arial" w:cs="Arial"/>
                                  <w:sz w:val="16"/>
                                  <w:szCs w:val="16"/>
                                </w:rPr>
                              </w:pPr>
                              <w:r>
                                <w:rPr>
                                  <w:rFonts w:ascii="Arial" w:hAnsi="Arial" w:cs="Arial"/>
                                  <w:sz w:val="16"/>
                                  <w:szCs w:val="16"/>
                                </w:rPr>
                                <w:t xml:space="preserve">оценка достаточности объема необходимых доказательств </w:t>
                              </w:r>
                            </w:p>
                            <w:p w:rsidR="00646108" w:rsidRPr="009066AD" w:rsidRDefault="00646108" w:rsidP="00F65987"/>
                          </w:txbxContent>
                        </wps:txbx>
                        <wps:bodyPr rot="0" vert="horz" wrap="square" lIns="91440" tIns="45720" rIns="91440" bIns="45720" anchor="t" anchorCtr="0" upright="1">
                          <a:noAutofit/>
                        </wps:bodyPr>
                      </wps:wsp>
                      <wps:wsp>
                        <wps:cNvPr id="45" name="Text Box 86"/>
                        <wps:cNvSpPr txBox="1">
                          <a:spLocks noChangeArrowheads="1"/>
                        </wps:cNvSpPr>
                        <wps:spPr bwMode="auto">
                          <a:xfrm>
                            <a:off x="9859" y="6344"/>
                            <a:ext cx="1635" cy="62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jc w:val="center"/>
                                <w:rPr>
                                  <w:rFonts w:ascii="Arial" w:hAnsi="Arial" w:cs="Arial"/>
                                  <w:sz w:val="16"/>
                                  <w:szCs w:val="16"/>
                                </w:rPr>
                              </w:pPr>
                              <w:r>
                                <w:rPr>
                                  <w:rFonts w:ascii="Arial" w:hAnsi="Arial" w:cs="Arial"/>
                                  <w:sz w:val="16"/>
                                  <w:szCs w:val="16"/>
                                </w:rPr>
                                <w:t>подготовка отчета</w:t>
                              </w:r>
                            </w:p>
                            <w:p w:rsidR="00646108" w:rsidRPr="009066AD" w:rsidRDefault="00646108" w:rsidP="00F65987"/>
                          </w:txbxContent>
                        </wps:txbx>
                        <wps:bodyPr rot="0" vert="horz" wrap="square" lIns="91440" tIns="45720" rIns="91440" bIns="45720" anchor="t" anchorCtr="0" upright="1">
                          <a:noAutofit/>
                        </wps:bodyPr>
                      </wps:wsp>
                      <wps:wsp>
                        <wps:cNvPr id="46" name="Text Box 87"/>
                        <wps:cNvSpPr txBox="1">
                          <a:spLocks noChangeArrowheads="1"/>
                        </wps:cNvSpPr>
                        <wps:spPr bwMode="auto">
                          <a:xfrm>
                            <a:off x="9859" y="7409"/>
                            <a:ext cx="1635" cy="1374"/>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jc w:val="center"/>
                                <w:rPr>
                                  <w:rFonts w:ascii="Arial" w:hAnsi="Arial" w:cs="Arial"/>
                                  <w:sz w:val="16"/>
                                  <w:szCs w:val="16"/>
                                </w:rPr>
                              </w:pPr>
                              <w:r>
                                <w:rPr>
                                  <w:rFonts w:ascii="Arial" w:hAnsi="Arial" w:cs="Arial"/>
                                  <w:sz w:val="16"/>
                                  <w:szCs w:val="16"/>
                                </w:rPr>
                                <w:t>добавление рекомендаций, а также, при необходимости, ответов от организаций</w:t>
                              </w:r>
                            </w:p>
                            <w:p w:rsidR="00646108" w:rsidRPr="009066AD" w:rsidRDefault="00646108" w:rsidP="00F65987"/>
                          </w:txbxContent>
                        </wps:txbx>
                        <wps:bodyPr rot="0" vert="horz" wrap="square" lIns="91440" tIns="45720" rIns="91440" bIns="45720" anchor="t" anchorCtr="0" upright="1">
                          <a:noAutofit/>
                        </wps:bodyPr>
                      </wps:wsp>
                      <wps:wsp>
                        <wps:cNvPr id="47" name="Text Box 88"/>
                        <wps:cNvSpPr txBox="1">
                          <a:spLocks noChangeArrowheads="1"/>
                        </wps:cNvSpPr>
                        <wps:spPr bwMode="auto">
                          <a:xfrm>
                            <a:off x="897" y="9567"/>
                            <a:ext cx="1759" cy="72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A064B" w:rsidRDefault="00646108" w:rsidP="00F65987">
                              <w:pPr>
                                <w:ind w:left="-142" w:right="-105"/>
                                <w:jc w:val="center"/>
                                <w:rPr>
                                  <w:rFonts w:ascii="Arial" w:hAnsi="Arial" w:cs="Arial"/>
                                  <w:sz w:val="16"/>
                                  <w:szCs w:val="16"/>
                                </w:rPr>
                              </w:pPr>
                              <w:r>
                                <w:rPr>
                                  <w:rFonts w:ascii="Arial" w:hAnsi="Arial" w:cs="Arial"/>
                                  <w:sz w:val="16"/>
                                  <w:szCs w:val="16"/>
                                </w:rPr>
                                <w:t xml:space="preserve">определение масштаба </w:t>
                              </w:r>
                              <w:r w:rsidRPr="000A064B">
                                <w:rPr>
                                  <w:rFonts w:ascii="Arial" w:hAnsi="Arial" w:cs="Arial"/>
                                  <w:sz w:val="16"/>
                                  <w:szCs w:val="16"/>
                                </w:rPr>
                                <w:t>аудита</w:t>
                              </w:r>
                            </w:p>
                            <w:p w:rsidR="00646108" w:rsidRPr="000A064B" w:rsidRDefault="00646108" w:rsidP="00F65987"/>
                          </w:txbxContent>
                        </wps:txbx>
                        <wps:bodyPr rot="0" vert="horz" wrap="square" lIns="91440" tIns="45720" rIns="91440" bIns="45720" anchor="t" anchorCtr="0" upright="1">
                          <a:noAutofit/>
                        </wps:bodyPr>
                      </wps:wsp>
                      <wps:wsp>
                        <wps:cNvPr id="48" name="Text Box 89"/>
                        <wps:cNvSpPr txBox="1">
                          <a:spLocks noChangeArrowheads="1"/>
                        </wps:cNvSpPr>
                        <wps:spPr bwMode="auto">
                          <a:xfrm>
                            <a:off x="896" y="8636"/>
                            <a:ext cx="1759" cy="61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024D4F" w:rsidRDefault="00646108" w:rsidP="00F65987">
                              <w:pPr>
                                <w:ind w:left="-142" w:right="-153"/>
                                <w:jc w:val="center"/>
                                <w:rPr>
                                  <w:rFonts w:ascii="Arial" w:hAnsi="Arial" w:cs="Arial"/>
                                  <w:sz w:val="16"/>
                                  <w:szCs w:val="16"/>
                                </w:rPr>
                              </w:pPr>
                              <w:r>
                                <w:rPr>
                                  <w:rFonts w:ascii="Arial" w:hAnsi="Arial" w:cs="Arial"/>
                                  <w:sz w:val="16"/>
                                  <w:szCs w:val="16"/>
                                </w:rPr>
                                <w:t>изучение системы внутреннего контроля</w:t>
                              </w:r>
                            </w:p>
                            <w:p w:rsidR="00646108" w:rsidRPr="000A064B" w:rsidRDefault="00646108" w:rsidP="00F65987"/>
                          </w:txbxContent>
                        </wps:txbx>
                        <wps:bodyPr rot="0" vert="horz" wrap="square" lIns="91440" tIns="45720" rIns="91440" bIns="45720" anchor="t" anchorCtr="0" upright="1">
                          <a:noAutofit/>
                        </wps:bodyPr>
                      </wps:wsp>
                      <wps:wsp>
                        <wps:cNvPr id="49" name="Text Box 90"/>
                        <wps:cNvSpPr txBox="1">
                          <a:spLocks noChangeArrowheads="1"/>
                        </wps:cNvSpPr>
                        <wps:spPr bwMode="auto">
                          <a:xfrm>
                            <a:off x="5520" y="9945"/>
                            <a:ext cx="1710" cy="1162"/>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D2DCE" w:rsidRDefault="00646108" w:rsidP="00F65987">
                              <w:pPr>
                                <w:ind w:left="-142" w:right="-83"/>
                                <w:jc w:val="center"/>
                                <w:rPr>
                                  <w:rFonts w:ascii="Arial" w:hAnsi="Arial" w:cs="Arial"/>
                                  <w:sz w:val="16"/>
                                  <w:szCs w:val="16"/>
                                </w:rPr>
                              </w:pPr>
                              <w:r>
                                <w:rPr>
                                  <w:rFonts w:ascii="Arial" w:hAnsi="Arial" w:cs="Arial"/>
                                  <w:sz w:val="16"/>
                                  <w:szCs w:val="16"/>
                                </w:rPr>
                                <w:t>ведение документирования, обмена информацией и контроля качества</w:t>
                              </w:r>
                            </w:p>
                          </w:txbxContent>
                        </wps:txbx>
                        <wps:bodyPr rot="0" vert="horz" wrap="square" lIns="91440" tIns="45720" rIns="91440" bIns="45720" anchor="t" anchorCtr="0" upright="1">
                          <a:noAutofit/>
                        </wps:bodyPr>
                      </wps:wsp>
                      <wpg:grpSp>
                        <wpg:cNvPr id="50" name="Group 103"/>
                        <wpg:cNvGrpSpPr>
                          <a:grpSpLocks/>
                        </wpg:cNvGrpSpPr>
                        <wpg:grpSpPr bwMode="auto">
                          <a:xfrm>
                            <a:off x="615" y="3133"/>
                            <a:ext cx="10785" cy="7337"/>
                            <a:chOff x="615" y="3133"/>
                            <a:chExt cx="10785" cy="7337"/>
                          </a:xfrm>
                        </wpg:grpSpPr>
                        <wps:wsp>
                          <wps:cNvPr id="51" name="AutoShape 71"/>
                          <wps:cNvCnPr>
                            <a:cxnSpLocks noChangeShapeType="1"/>
                          </wps:cNvCnPr>
                          <wps:spPr bwMode="auto">
                            <a:xfrm flipH="1">
                              <a:off x="5265" y="10470"/>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g:grpSp>
                          <wpg:cNvPr id="53" name="Group 105"/>
                          <wpg:cNvGrpSpPr>
                            <a:grpSpLocks/>
                          </wpg:cNvGrpSpPr>
                          <wpg:grpSpPr bwMode="auto">
                            <a:xfrm>
                              <a:off x="615" y="3133"/>
                              <a:ext cx="10785" cy="7337"/>
                              <a:chOff x="615" y="3133"/>
                              <a:chExt cx="10785" cy="7337"/>
                            </a:xfrm>
                          </wpg:grpSpPr>
                          <wps:wsp>
                            <wps:cNvPr id="54" name="AutoShape 130"/>
                            <wps:cNvCnPr>
                              <a:cxnSpLocks noChangeShapeType="1"/>
                            </wps:cNvCnPr>
                            <wps:spPr bwMode="auto">
                              <a:xfrm flipH="1">
                                <a:off x="7437" y="9486"/>
                                <a:ext cx="274"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55" name="AutoShape 72"/>
                            <wps:cNvCnPr>
                              <a:cxnSpLocks noChangeShapeType="1"/>
                            </wps:cNvCnPr>
                            <wps:spPr bwMode="auto">
                              <a:xfrm flipH="1">
                                <a:off x="9630" y="8098"/>
                                <a:ext cx="229" cy="3"/>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56" name="AutoShape 91"/>
                            <wps:cNvCnPr>
                              <a:cxnSpLocks noChangeShapeType="1"/>
                            </wps:cNvCnPr>
                            <wps:spPr bwMode="auto">
                              <a:xfrm>
                                <a:off x="615" y="5444"/>
                                <a:ext cx="1" cy="4604"/>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57" name="AutoShape 92"/>
                            <wps:cNvCnPr>
                              <a:cxnSpLocks noChangeShapeType="1"/>
                            </wps:cNvCnPr>
                            <wps:spPr bwMode="auto">
                              <a:xfrm>
                                <a:off x="5265" y="5894"/>
                                <a:ext cx="1" cy="4576"/>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58" name="AutoShape 93"/>
                            <wps:cNvCnPr>
                              <a:cxnSpLocks noChangeShapeType="1"/>
                            </wps:cNvCnPr>
                            <wps:spPr bwMode="auto">
                              <a:xfrm>
                                <a:off x="7438" y="5444"/>
                                <a:ext cx="0" cy="4043"/>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59" name="AutoShape 94"/>
                            <wps:cNvCnPr>
                              <a:cxnSpLocks noChangeShapeType="1"/>
                            </wps:cNvCnPr>
                            <wps:spPr bwMode="auto">
                              <a:xfrm>
                                <a:off x="9631" y="6165"/>
                                <a:ext cx="1" cy="1935"/>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0" name="AutoShape 95"/>
                            <wps:cNvCnPr>
                              <a:cxnSpLocks noChangeShapeType="1"/>
                            </wps:cNvCnPr>
                            <wps:spPr bwMode="auto">
                              <a:xfrm>
                                <a:off x="2985" y="5444"/>
                                <a:ext cx="1" cy="438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1" name="AutoShape 96"/>
                            <wps:cNvCnPr>
                              <a:cxnSpLocks noChangeShapeType="1"/>
                            </wps:cNvCnPr>
                            <wps:spPr bwMode="auto">
                              <a:xfrm flipH="1">
                                <a:off x="615" y="6770"/>
                                <a:ext cx="281"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2" name="AutoShape 97"/>
                            <wps:cNvCnPr>
                              <a:cxnSpLocks noChangeShapeType="1"/>
                            </wps:cNvCnPr>
                            <wps:spPr bwMode="auto">
                              <a:xfrm flipH="1">
                                <a:off x="615" y="7931"/>
                                <a:ext cx="281" cy="2"/>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3" name="AutoShape 98"/>
                            <wps:cNvCnPr>
                              <a:cxnSpLocks noChangeShapeType="1"/>
                            </wps:cNvCnPr>
                            <wps:spPr bwMode="auto">
                              <a:xfrm flipH="1">
                                <a:off x="615" y="9063"/>
                                <a:ext cx="281"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4" name="AutoShape 99"/>
                            <wps:cNvCnPr>
                              <a:cxnSpLocks noChangeShapeType="1"/>
                            </wps:cNvCnPr>
                            <wps:spPr bwMode="auto">
                              <a:xfrm flipH="1">
                                <a:off x="616" y="10048"/>
                                <a:ext cx="281" cy="2"/>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5" name="AutoShape 100"/>
                            <wps:cNvCnPr>
                              <a:cxnSpLocks noChangeShapeType="1"/>
                            </wps:cNvCnPr>
                            <wps:spPr bwMode="auto">
                              <a:xfrm flipH="1">
                                <a:off x="2986" y="6769"/>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6" name="AutoShape 101"/>
                            <wps:cNvCnPr>
                              <a:cxnSpLocks noChangeShapeType="1"/>
                            </wps:cNvCnPr>
                            <wps:spPr bwMode="auto">
                              <a:xfrm flipH="1">
                                <a:off x="2985" y="7638"/>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7" name="AutoShape 102"/>
                            <wps:cNvCnPr>
                              <a:cxnSpLocks noChangeShapeType="1"/>
                            </wps:cNvCnPr>
                            <wps:spPr bwMode="auto">
                              <a:xfrm flipH="1">
                                <a:off x="2985" y="8636"/>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8" name="AutoShape 103"/>
                            <wps:cNvCnPr>
                              <a:cxnSpLocks noChangeShapeType="1"/>
                            </wps:cNvCnPr>
                            <wps:spPr bwMode="auto">
                              <a:xfrm flipH="1">
                                <a:off x="2985" y="9825"/>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69" name="AutoShape 104"/>
                            <wps:cNvCnPr>
                              <a:cxnSpLocks noChangeShapeType="1"/>
                            </wps:cNvCnPr>
                            <wps:spPr bwMode="auto">
                              <a:xfrm flipH="1">
                                <a:off x="5265" y="6634"/>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70" name="AutoShape 105"/>
                            <wps:cNvCnPr>
                              <a:cxnSpLocks noChangeShapeType="1"/>
                            </wps:cNvCnPr>
                            <wps:spPr bwMode="auto">
                              <a:xfrm flipH="1">
                                <a:off x="5265" y="7931"/>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71" name="AutoShape 106"/>
                            <wps:cNvCnPr>
                              <a:cxnSpLocks noChangeShapeType="1"/>
                            </wps:cNvCnPr>
                            <wps:spPr bwMode="auto">
                              <a:xfrm flipH="1">
                                <a:off x="5265" y="9355"/>
                                <a:ext cx="25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72" name="AutoShape 107"/>
                            <wps:cNvCnPr>
                              <a:cxnSpLocks noChangeShapeType="1"/>
                            </wps:cNvCnPr>
                            <wps:spPr bwMode="auto">
                              <a:xfrm flipH="1">
                                <a:off x="7438" y="6771"/>
                                <a:ext cx="274"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73" name="AutoShape 108"/>
                            <wps:cNvCnPr>
                              <a:cxnSpLocks noChangeShapeType="1"/>
                            </wps:cNvCnPr>
                            <wps:spPr bwMode="auto">
                              <a:xfrm flipH="1">
                                <a:off x="7438" y="8100"/>
                                <a:ext cx="274"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g:grpSp>
                            <wpg:cNvPr id="74" name="Group 109"/>
                            <wpg:cNvGrpSpPr>
                              <a:grpSpLocks/>
                            </wpg:cNvGrpSpPr>
                            <wpg:grpSpPr bwMode="auto">
                              <a:xfrm>
                                <a:off x="615" y="3133"/>
                                <a:ext cx="10785" cy="3032"/>
                                <a:chOff x="495" y="1350"/>
                                <a:chExt cx="10785" cy="2777"/>
                              </a:xfrm>
                            </wpg:grpSpPr>
                            <wps:wsp>
                              <wps:cNvPr id="75" name="Text Box 110"/>
                              <wps:cNvSpPr txBox="1">
                                <a:spLocks noChangeArrowheads="1"/>
                              </wps:cNvSpPr>
                              <wps:spPr bwMode="auto">
                                <a:xfrm>
                                  <a:off x="776" y="3091"/>
                                  <a:ext cx="1849" cy="788"/>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646108" w:rsidRPr="00B373BC" w:rsidRDefault="00646108" w:rsidP="00F65987">
                                    <w:pPr>
                                      <w:ind w:left="-142" w:right="-91"/>
                                      <w:jc w:val="center"/>
                                      <w:rPr>
                                        <w:rFonts w:ascii="Arial" w:hAnsi="Arial" w:cs="Arial"/>
                                        <w:b/>
                                        <w:color w:val="FFFFFF" w:themeColor="background1"/>
                                        <w:sz w:val="18"/>
                                        <w:szCs w:val="16"/>
                                      </w:rPr>
                                    </w:pPr>
                                    <w:r w:rsidRPr="00B373BC">
                                      <w:rPr>
                                        <w:rFonts w:ascii="Arial" w:hAnsi="Arial" w:cs="Arial"/>
                                        <w:b/>
                                        <w:color w:val="FFFFFF" w:themeColor="background1"/>
                                        <w:sz w:val="18"/>
                                        <w:szCs w:val="16"/>
                                      </w:rPr>
                                      <w:t>Предварительное изучение</w:t>
                                    </w:r>
                                  </w:p>
                                  <w:p w:rsidR="00646108" w:rsidRPr="009D2DCE" w:rsidRDefault="00646108" w:rsidP="00F65987">
                                    <w:pPr>
                                      <w:ind w:left="-142" w:right="-91"/>
                                      <w:rPr>
                                        <w:sz w:val="16"/>
                                        <w:szCs w:val="16"/>
                                      </w:rPr>
                                    </w:pPr>
                                  </w:p>
                                </w:txbxContent>
                              </wps:txbx>
                              <wps:bodyPr rot="0" vert="horz" wrap="square" lIns="91440" tIns="45720" rIns="91440" bIns="45720" anchor="t" anchorCtr="0" upright="1">
                                <a:noAutofit/>
                              </wps:bodyPr>
                            </wps:wsp>
                            <wps:wsp>
                              <wps:cNvPr id="76" name="Text Box 111"/>
                              <wps:cNvSpPr txBox="1">
                                <a:spLocks noChangeArrowheads="1"/>
                              </wps:cNvSpPr>
                              <wps:spPr bwMode="auto">
                                <a:xfrm>
                                  <a:off x="3116" y="3091"/>
                                  <a:ext cx="1474" cy="788"/>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646108" w:rsidRDefault="00646108" w:rsidP="00F65987">
                                    <w:pPr>
                                      <w:spacing w:after="0"/>
                                      <w:ind w:left="-142" w:right="-91"/>
                                      <w:jc w:val="center"/>
                                      <w:rPr>
                                        <w:rFonts w:ascii="Arial" w:hAnsi="Arial" w:cs="Arial"/>
                                        <w:b/>
                                        <w:color w:val="FFFFFF" w:themeColor="background1"/>
                                        <w:sz w:val="18"/>
                                        <w:szCs w:val="16"/>
                                      </w:rPr>
                                    </w:pPr>
                                  </w:p>
                                  <w:p w:rsidR="00646108" w:rsidRPr="00B373BC" w:rsidRDefault="00646108" w:rsidP="00F65987">
                                    <w:pPr>
                                      <w:spacing w:after="0"/>
                                      <w:ind w:left="-142" w:right="-91"/>
                                      <w:jc w:val="center"/>
                                      <w:rPr>
                                        <w:rFonts w:ascii="Arial" w:hAnsi="Arial" w:cs="Arial"/>
                                        <w:b/>
                                        <w:color w:val="FFFFFF" w:themeColor="background1"/>
                                        <w:sz w:val="18"/>
                                        <w:szCs w:val="16"/>
                                      </w:rPr>
                                    </w:pPr>
                                    <w:r w:rsidRPr="00B373BC">
                                      <w:rPr>
                                        <w:rFonts w:ascii="Arial" w:hAnsi="Arial" w:cs="Arial"/>
                                        <w:b/>
                                        <w:color w:val="FFFFFF" w:themeColor="background1"/>
                                        <w:sz w:val="18"/>
                                        <w:szCs w:val="16"/>
                                      </w:rPr>
                                      <w:t>Планирование</w:t>
                                    </w:r>
                                  </w:p>
                                  <w:p w:rsidR="00646108" w:rsidRPr="009D2DCE" w:rsidRDefault="00646108" w:rsidP="00F65987">
                                    <w:pPr>
                                      <w:ind w:left="-142" w:right="-91"/>
                                      <w:jc w:val="center"/>
                                      <w:rPr>
                                        <w:sz w:val="16"/>
                                        <w:szCs w:val="16"/>
                                      </w:rPr>
                                    </w:pPr>
                                  </w:p>
                                </w:txbxContent>
                              </wps:txbx>
                              <wps:bodyPr rot="0" vert="horz" wrap="square" lIns="91440" tIns="45720" rIns="91440" bIns="45720" anchor="t" anchorCtr="0" upright="1">
                                <a:noAutofit/>
                              </wps:bodyPr>
                            </wps:wsp>
                            <wps:wsp>
                              <wps:cNvPr id="77" name="Text Box 112"/>
                              <wps:cNvSpPr txBox="1">
                                <a:spLocks noChangeArrowheads="1"/>
                              </wps:cNvSpPr>
                              <wps:spPr bwMode="auto">
                                <a:xfrm>
                                  <a:off x="5070" y="3091"/>
                                  <a:ext cx="2040" cy="788"/>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646108" w:rsidRPr="00B373BC" w:rsidRDefault="00646108" w:rsidP="00F65987">
                                    <w:pPr>
                                      <w:ind w:left="-142" w:right="-223"/>
                                      <w:jc w:val="center"/>
                                      <w:rPr>
                                        <w:b/>
                                        <w:color w:val="FFFFFF" w:themeColor="background1"/>
                                        <w:sz w:val="18"/>
                                        <w:szCs w:val="16"/>
                                      </w:rPr>
                                    </w:pPr>
                                    <w:r w:rsidRPr="00B373BC">
                                      <w:rPr>
                                        <w:rFonts w:ascii="Arial" w:hAnsi="Arial" w:cs="Arial"/>
                                        <w:b/>
                                        <w:color w:val="FFFFFF" w:themeColor="background1"/>
                                        <w:sz w:val="18"/>
                                        <w:szCs w:val="16"/>
                                      </w:rPr>
                                      <w:t>Проведение аудита и сбор доказательств</w:t>
                                    </w:r>
                                  </w:p>
                                </w:txbxContent>
                              </wps:txbx>
                              <wps:bodyPr rot="0" vert="horz" wrap="square" lIns="91440" tIns="45720" rIns="91440" bIns="45720" anchor="t" anchorCtr="0" upright="1">
                                <a:noAutofit/>
                              </wps:bodyPr>
                            </wps:wsp>
                            <wps:wsp>
                              <wps:cNvPr id="78" name="Text Box 113"/>
                              <wps:cNvSpPr txBox="1">
                                <a:spLocks noChangeArrowheads="1"/>
                              </wps:cNvSpPr>
                              <wps:spPr bwMode="auto">
                                <a:xfrm>
                                  <a:off x="7440" y="3091"/>
                                  <a:ext cx="2141" cy="788"/>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646108" w:rsidRPr="00B373BC" w:rsidRDefault="00646108" w:rsidP="00F65987">
                                    <w:pPr>
                                      <w:ind w:left="-142" w:right="-91"/>
                                      <w:jc w:val="center"/>
                                      <w:rPr>
                                        <w:b/>
                                        <w:color w:val="FFFFFF" w:themeColor="background1"/>
                                        <w:sz w:val="18"/>
                                        <w:szCs w:val="16"/>
                                      </w:rPr>
                                    </w:pPr>
                                    <w:r w:rsidRPr="00B373BC">
                                      <w:rPr>
                                        <w:rFonts w:ascii="Arial" w:hAnsi="Arial" w:cs="Arial"/>
                                        <w:b/>
                                        <w:color w:val="FFFFFF" w:themeColor="background1"/>
                                        <w:sz w:val="18"/>
                                        <w:szCs w:val="16"/>
                                      </w:rPr>
                                      <w:t xml:space="preserve">Оценка доказательств и </w:t>
                                    </w:r>
                                    <w:r>
                                      <w:rPr>
                                        <w:rFonts w:ascii="Arial" w:hAnsi="Arial" w:cs="Arial"/>
                                        <w:b/>
                                        <w:color w:val="FFFFFF" w:themeColor="background1"/>
                                        <w:sz w:val="18"/>
                                        <w:szCs w:val="16"/>
                                      </w:rPr>
                                      <w:t>формирование</w:t>
                                    </w:r>
                                    <w:r w:rsidRPr="00B373BC">
                                      <w:rPr>
                                        <w:rFonts w:ascii="Arial" w:hAnsi="Arial" w:cs="Arial"/>
                                        <w:b/>
                                        <w:color w:val="FFFFFF" w:themeColor="background1"/>
                                        <w:sz w:val="18"/>
                                        <w:szCs w:val="16"/>
                                      </w:rPr>
                                      <w:t xml:space="preserve"> </w:t>
                                    </w:r>
                                    <w:r>
                                      <w:rPr>
                                        <w:rFonts w:ascii="Arial" w:hAnsi="Arial" w:cs="Arial"/>
                                        <w:b/>
                                        <w:color w:val="FFFFFF" w:themeColor="background1"/>
                                        <w:sz w:val="18"/>
                                        <w:szCs w:val="16"/>
                                      </w:rPr>
                                      <w:t>отчета</w:t>
                                    </w:r>
                                  </w:p>
                                </w:txbxContent>
                              </wps:txbx>
                              <wps:bodyPr rot="0" vert="horz" wrap="square" lIns="91440" tIns="45720" rIns="91440" bIns="45720" anchor="t" anchorCtr="0" upright="1">
                                <a:noAutofit/>
                              </wps:bodyPr>
                            </wps:wsp>
                            <wps:wsp>
                              <wps:cNvPr id="79" name="Text Box 114"/>
                              <wps:cNvSpPr txBox="1">
                                <a:spLocks noChangeArrowheads="1"/>
                              </wps:cNvSpPr>
                              <wps:spPr bwMode="auto">
                                <a:xfrm>
                                  <a:off x="9825" y="3091"/>
                                  <a:ext cx="1455" cy="788"/>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646108" w:rsidRDefault="00646108" w:rsidP="00F65987">
                                    <w:pPr>
                                      <w:spacing w:after="0"/>
                                      <w:ind w:right="-91"/>
                                      <w:jc w:val="center"/>
                                      <w:rPr>
                                        <w:rFonts w:ascii="Arial" w:hAnsi="Arial" w:cs="Arial"/>
                                        <w:b/>
                                        <w:color w:val="FFFFFF" w:themeColor="background1"/>
                                        <w:sz w:val="16"/>
                                        <w:szCs w:val="16"/>
                                      </w:rPr>
                                    </w:pPr>
                                  </w:p>
                                  <w:p w:rsidR="00646108" w:rsidRPr="00B373BC" w:rsidRDefault="00646108" w:rsidP="00F65987">
                                    <w:pPr>
                                      <w:spacing w:after="0"/>
                                      <w:ind w:right="-91"/>
                                      <w:jc w:val="center"/>
                                      <w:rPr>
                                        <w:rFonts w:ascii="Arial" w:hAnsi="Arial" w:cs="Arial"/>
                                        <w:b/>
                                        <w:color w:val="FFFFFF" w:themeColor="background1"/>
                                        <w:sz w:val="18"/>
                                        <w:szCs w:val="16"/>
                                      </w:rPr>
                                    </w:pPr>
                                    <w:r w:rsidRPr="00B373BC">
                                      <w:rPr>
                                        <w:rFonts w:ascii="Arial" w:hAnsi="Arial" w:cs="Arial"/>
                                        <w:b/>
                                        <w:color w:val="FFFFFF" w:themeColor="background1"/>
                                        <w:sz w:val="18"/>
                                        <w:szCs w:val="16"/>
                                      </w:rPr>
                                      <w:t>Отчетность</w:t>
                                    </w:r>
                                  </w:p>
                                  <w:p w:rsidR="00646108" w:rsidRPr="009D2DCE" w:rsidRDefault="00646108" w:rsidP="00F65987">
                                    <w:pPr>
                                      <w:ind w:left="-142" w:right="-91"/>
                                      <w:jc w:val="center"/>
                                      <w:rPr>
                                        <w:sz w:val="16"/>
                                        <w:szCs w:val="16"/>
                                      </w:rPr>
                                    </w:pPr>
                                  </w:p>
                                </w:txbxContent>
                              </wps:txbx>
                              <wps:bodyPr rot="0" vert="horz" wrap="square" lIns="91440" tIns="45720" rIns="91440" bIns="45720" anchor="t" anchorCtr="0" upright="1">
                                <a:noAutofit/>
                              </wps:bodyPr>
                            </wps:wsp>
                            <wpg:grpSp>
                              <wpg:cNvPr id="80" name="Group 115"/>
                              <wpg:cNvGrpSpPr>
                                <a:grpSpLocks/>
                              </wpg:cNvGrpSpPr>
                              <wpg:grpSpPr bwMode="auto">
                                <a:xfrm>
                                  <a:off x="1650" y="1350"/>
                                  <a:ext cx="8865" cy="1741"/>
                                  <a:chOff x="1650" y="1350"/>
                                  <a:chExt cx="8865" cy="1741"/>
                                </a:xfrm>
                              </wpg:grpSpPr>
                              <wps:wsp>
                                <wps:cNvPr id="81" name="Text Box 116"/>
                                <wps:cNvSpPr txBox="1">
                                  <a:spLocks noChangeArrowheads="1"/>
                                </wps:cNvSpPr>
                                <wps:spPr bwMode="auto">
                                  <a:xfrm>
                                    <a:off x="4076" y="1350"/>
                                    <a:ext cx="3994" cy="946"/>
                                  </a:xfrm>
                                  <a:prstGeom prst="rect">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646108" w:rsidRDefault="00646108" w:rsidP="00F65987">
                                      <w:pPr>
                                        <w:spacing w:after="0"/>
                                        <w:ind w:right="-91"/>
                                        <w:jc w:val="center"/>
                                        <w:rPr>
                                          <w:rFonts w:ascii="Arial" w:hAnsi="Arial" w:cs="Arial"/>
                                          <w:b/>
                                          <w:color w:val="FFFFFF" w:themeColor="background1"/>
                                          <w:szCs w:val="20"/>
                                        </w:rPr>
                                      </w:pPr>
                                      <w:r w:rsidRPr="007F4D0E">
                                        <w:rPr>
                                          <w:rFonts w:ascii="Arial" w:hAnsi="Arial" w:cs="Arial"/>
                                          <w:b/>
                                          <w:color w:val="FFFFFF" w:themeColor="background1"/>
                                          <w:szCs w:val="20"/>
                                        </w:rPr>
                                        <w:t xml:space="preserve">Этапы проведения </w:t>
                                      </w:r>
                                    </w:p>
                                    <w:p w:rsidR="00646108" w:rsidRDefault="00646108" w:rsidP="00F65987">
                                      <w:pPr>
                                        <w:spacing w:after="0"/>
                                        <w:ind w:right="-91"/>
                                        <w:jc w:val="center"/>
                                        <w:rPr>
                                          <w:rFonts w:ascii="Arial" w:hAnsi="Arial" w:cs="Arial"/>
                                          <w:b/>
                                          <w:color w:val="FFFFFF" w:themeColor="background1"/>
                                          <w:szCs w:val="20"/>
                                        </w:rPr>
                                      </w:pPr>
                                      <w:r w:rsidRPr="007F4D0E">
                                        <w:rPr>
                                          <w:rFonts w:ascii="Arial" w:hAnsi="Arial" w:cs="Arial"/>
                                          <w:b/>
                                          <w:color w:val="FFFFFF" w:themeColor="background1"/>
                                          <w:szCs w:val="20"/>
                                        </w:rPr>
                                        <w:t xml:space="preserve">аудита на соответствие </w:t>
                                      </w:r>
                                    </w:p>
                                    <w:p w:rsidR="00646108" w:rsidRPr="007F4D0E" w:rsidRDefault="00646108" w:rsidP="00F65987">
                                      <w:pPr>
                                        <w:ind w:right="-91"/>
                                        <w:jc w:val="center"/>
                                        <w:rPr>
                                          <w:rFonts w:ascii="Arial" w:hAnsi="Arial" w:cs="Arial"/>
                                          <w:b/>
                                          <w:color w:val="FFFFFF" w:themeColor="background1"/>
                                          <w:sz w:val="20"/>
                                          <w:szCs w:val="20"/>
                                        </w:rPr>
                                      </w:pPr>
                                      <w:r w:rsidRPr="007F4D0E">
                                        <w:rPr>
                                          <w:rFonts w:ascii="Arial" w:hAnsi="Arial" w:cs="Arial"/>
                                          <w:b/>
                                          <w:color w:val="FFFFFF" w:themeColor="background1"/>
                                          <w:szCs w:val="20"/>
                                        </w:rPr>
                                        <w:t xml:space="preserve">в государственном </w:t>
                                      </w:r>
                                      <w:r w:rsidRPr="009604BF">
                                        <w:rPr>
                                          <w:rFonts w:ascii="Arial" w:hAnsi="Arial" w:cs="Arial"/>
                                          <w:b/>
                                          <w:color w:val="FFFFFF" w:themeColor="background1"/>
                                          <w:szCs w:val="20"/>
                                        </w:rPr>
                                        <w:t>секторе</w:t>
                                      </w:r>
                                    </w:p>
                                    <w:p w:rsidR="00646108" w:rsidRPr="005E5B4B" w:rsidRDefault="00646108" w:rsidP="00F65987">
                                      <w:pPr>
                                        <w:ind w:right="-91"/>
                                        <w:jc w:val="center"/>
                                      </w:pPr>
                                    </w:p>
                                  </w:txbxContent>
                                </wps:txbx>
                                <wps:bodyPr rot="0" vert="horz" wrap="square" lIns="91440" tIns="45720" rIns="91440" bIns="45720" anchor="t" anchorCtr="0" upright="1">
                                  <a:noAutofit/>
                                </wps:bodyPr>
                              </wps:wsp>
                              <wps:wsp>
                                <wps:cNvPr id="82" name="AutoShape 117"/>
                                <wps:cNvCnPr>
                                  <a:cxnSpLocks noChangeShapeType="1"/>
                                </wps:cNvCnPr>
                                <wps:spPr bwMode="auto">
                                  <a:xfrm flipH="1">
                                    <a:off x="1650" y="2296"/>
                                    <a:ext cx="2426" cy="795"/>
                                  </a:xfrm>
                                  <a:prstGeom prst="straightConnector1">
                                    <a:avLst/>
                                  </a:prstGeom>
                                  <a:noFill/>
                                  <a:ln w="1905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83" name="AutoShape 118"/>
                                <wps:cNvCnPr>
                                  <a:cxnSpLocks noChangeShapeType="1"/>
                                </wps:cNvCnPr>
                                <wps:spPr bwMode="auto">
                                  <a:xfrm flipH="1">
                                    <a:off x="3810" y="2296"/>
                                    <a:ext cx="1429" cy="795"/>
                                  </a:xfrm>
                                  <a:prstGeom prst="straightConnector1">
                                    <a:avLst/>
                                  </a:prstGeom>
                                  <a:noFill/>
                                  <a:ln w="1905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84" name="AutoShape 119"/>
                                <wps:cNvCnPr>
                                  <a:cxnSpLocks noChangeShapeType="1"/>
                                </wps:cNvCnPr>
                                <wps:spPr bwMode="auto">
                                  <a:xfrm>
                                    <a:off x="6165" y="2296"/>
                                    <a:ext cx="0" cy="795"/>
                                  </a:xfrm>
                                  <a:prstGeom prst="straightConnector1">
                                    <a:avLst/>
                                  </a:prstGeom>
                                  <a:noFill/>
                                  <a:ln w="1905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85" name="AutoShape 120"/>
                                <wps:cNvCnPr>
                                  <a:cxnSpLocks noChangeShapeType="1"/>
                                </wps:cNvCnPr>
                                <wps:spPr bwMode="auto">
                                  <a:xfrm>
                                    <a:off x="7110" y="2296"/>
                                    <a:ext cx="1335" cy="795"/>
                                  </a:xfrm>
                                  <a:prstGeom prst="straightConnector1">
                                    <a:avLst/>
                                  </a:prstGeom>
                                  <a:noFill/>
                                  <a:ln w="1905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86" name="AutoShape 121"/>
                                <wps:cNvCnPr>
                                  <a:cxnSpLocks noChangeShapeType="1"/>
                                </wps:cNvCnPr>
                                <wps:spPr bwMode="auto">
                                  <a:xfrm>
                                    <a:off x="8070" y="2296"/>
                                    <a:ext cx="2445" cy="795"/>
                                  </a:xfrm>
                                  <a:prstGeom prst="straightConnector1">
                                    <a:avLst/>
                                  </a:prstGeom>
                                  <a:noFill/>
                                  <a:ln w="1905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g:grpSp>
                            <wps:wsp>
                              <wps:cNvPr id="87" name="AutoShape 122"/>
                              <wps:cNvCnPr>
                                <a:cxnSpLocks noChangeShapeType="1"/>
                              </wps:cNvCnPr>
                              <wps:spPr bwMode="auto">
                                <a:xfrm flipH="1">
                                  <a:off x="495" y="3465"/>
                                  <a:ext cx="281"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88" name="AutoShape 123"/>
                              <wps:cNvCnPr>
                                <a:cxnSpLocks noChangeShapeType="1"/>
                              </wps:cNvCnPr>
                              <wps:spPr bwMode="auto">
                                <a:xfrm flipH="1" flipV="1">
                                  <a:off x="2866" y="3465"/>
                                  <a:ext cx="249" cy="2"/>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89" name="AutoShape 124"/>
                              <wps:cNvCnPr>
                                <a:cxnSpLocks noChangeShapeType="1"/>
                              </wps:cNvCnPr>
                              <wps:spPr bwMode="auto">
                                <a:xfrm flipH="1" flipV="1">
                                  <a:off x="7318" y="3466"/>
                                  <a:ext cx="122" cy="1"/>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90" name="AutoShape 125"/>
                              <wps:cNvCnPr>
                                <a:cxnSpLocks noChangeShapeType="1"/>
                              </wps:cNvCnPr>
                              <wps:spPr bwMode="auto">
                                <a:xfrm flipH="1">
                                  <a:off x="10514" y="3879"/>
                                  <a:ext cx="1" cy="248"/>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g:grpSp>
                          <wps:wsp>
                            <wps:cNvPr id="91" name="AutoShape 126"/>
                            <wps:cNvCnPr>
                              <a:cxnSpLocks noChangeShapeType="1"/>
                            </wps:cNvCnPr>
                            <wps:spPr bwMode="auto">
                              <a:xfrm flipH="1">
                                <a:off x="9630" y="6165"/>
                                <a:ext cx="1004"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s:wsp>
                            <wps:cNvPr id="92" name="AutoShape 127"/>
                            <wps:cNvCnPr>
                              <a:cxnSpLocks noChangeShapeType="1"/>
                            </wps:cNvCnPr>
                            <wps:spPr bwMode="auto">
                              <a:xfrm flipH="1">
                                <a:off x="9630" y="6693"/>
                                <a:ext cx="229" cy="2"/>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wpg:grpSp>
                      </wpg:grpSp>
                      <wps:wsp>
                        <wps:cNvPr id="93" name="Text Box 129"/>
                        <wps:cNvSpPr txBox="1">
                          <a:spLocks noChangeArrowheads="1"/>
                        </wps:cNvSpPr>
                        <wps:spPr bwMode="auto">
                          <a:xfrm>
                            <a:off x="7712" y="9204"/>
                            <a:ext cx="1635" cy="621"/>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646108" w:rsidRPr="009066AD" w:rsidRDefault="00646108" w:rsidP="00F65987">
                              <w:pPr>
                                <w:jc w:val="center"/>
                                <w:rPr>
                                  <w:rFonts w:ascii="Arial" w:hAnsi="Arial" w:cs="Arial"/>
                                  <w:sz w:val="16"/>
                                  <w:szCs w:val="16"/>
                                </w:rPr>
                              </w:pPr>
                              <w:r>
                                <w:rPr>
                                  <w:rFonts w:ascii="Arial" w:hAnsi="Arial" w:cs="Arial"/>
                                  <w:sz w:val="16"/>
                                  <w:szCs w:val="16"/>
                                </w:rPr>
                                <w:t>формирование отчета</w:t>
                              </w:r>
                            </w:p>
                            <w:p w:rsidR="00646108" w:rsidRPr="009066AD" w:rsidRDefault="00646108" w:rsidP="00F659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3" o:spid="_x0000_s1110" style="position:absolute;left:0;text-align:left;margin-left:-40.15pt;margin-top:5.25pt;width:543.95pt;height:398.7pt;z-index:251660288" coordorigin="615,3133" coordsize="10879,7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">
                <v:shape id="Text Box 74" o:spid="_x0000_s1111" type="#_x0000_t202" style="position:absolute;left:896;top:6344;width:1759;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0A064B" w:rsidRDefault="00646108" w:rsidP="00F65987">
                        <w:pPr>
                          <w:ind w:left="-142" w:right="-105"/>
                          <w:jc w:val="center"/>
                          <w:rPr>
                            <w:rFonts w:ascii="Arial" w:hAnsi="Arial" w:cs="Arial"/>
                            <w:sz w:val="16"/>
                            <w:szCs w:val="16"/>
                          </w:rPr>
                        </w:pPr>
                        <w:r w:rsidRPr="000A064B">
                          <w:rPr>
                            <w:rFonts w:ascii="Arial" w:hAnsi="Arial" w:cs="Arial"/>
                            <w:sz w:val="16"/>
                            <w:szCs w:val="16"/>
                          </w:rPr>
                          <w:t>определение конкретного</w:t>
                        </w:r>
                        <w:r>
                          <w:rPr>
                            <w:rFonts w:ascii="Arial" w:hAnsi="Arial" w:cs="Arial"/>
                            <w:sz w:val="16"/>
                            <w:szCs w:val="16"/>
                          </w:rPr>
                          <w:t xml:space="preserve"> вопроса для аудита и его задач</w:t>
                        </w:r>
                      </w:p>
                      <w:p w:rsidR="00646108" w:rsidRPr="000A064B" w:rsidRDefault="00646108" w:rsidP="00F65987"/>
                    </w:txbxContent>
                  </v:textbox>
                </v:shape>
                <v:shape id="Text Box 75" o:spid="_x0000_s1112" type="#_x0000_t202" style="position:absolute;left:896;top:7638;width:1759;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0A064B" w:rsidRDefault="00646108" w:rsidP="00F65987">
                        <w:pPr>
                          <w:ind w:left="-142" w:right="-105"/>
                          <w:jc w:val="center"/>
                          <w:rPr>
                            <w:rFonts w:ascii="Arial" w:hAnsi="Arial" w:cs="Arial"/>
                            <w:sz w:val="16"/>
                            <w:szCs w:val="16"/>
                          </w:rPr>
                        </w:pPr>
                        <w:r>
                          <w:rPr>
                            <w:rFonts w:ascii="Arial" w:hAnsi="Arial" w:cs="Arial"/>
                            <w:sz w:val="16"/>
                            <w:szCs w:val="16"/>
                          </w:rPr>
                          <w:t>определение правовой базы</w:t>
                        </w:r>
                      </w:p>
                      <w:p w:rsidR="00646108" w:rsidRPr="000A064B" w:rsidRDefault="00646108" w:rsidP="00F65987"/>
                    </w:txbxContent>
                  </v:textbox>
                </v:shape>
                <v:shape id="Text Box 77" o:spid="_x0000_s1113" type="#_x0000_t202" style="position:absolute;left:3236;top:6344;width:184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0A064B" w:rsidRDefault="00646108" w:rsidP="00F65987">
                        <w:pPr>
                          <w:jc w:val="center"/>
                          <w:rPr>
                            <w:rFonts w:ascii="Arial" w:hAnsi="Arial" w:cs="Arial"/>
                            <w:sz w:val="16"/>
                            <w:szCs w:val="16"/>
                          </w:rPr>
                        </w:pPr>
                        <w:r>
                          <w:rPr>
                            <w:rFonts w:ascii="Arial" w:hAnsi="Arial" w:cs="Arial"/>
                            <w:sz w:val="16"/>
                            <w:szCs w:val="16"/>
                          </w:rPr>
                          <w:t>разработка стратегии и плана аудита</w:t>
                        </w:r>
                      </w:p>
                      <w:p w:rsidR="00646108" w:rsidRPr="000A064B" w:rsidRDefault="00646108" w:rsidP="00F65987"/>
                    </w:txbxContent>
                  </v:textbox>
                </v:shape>
                <v:shape id="Text Box 78" o:spid="_x0000_s1114" type="#_x0000_t202" style="position:absolute;left:3236;top:7409;width:1815;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024D4F" w:rsidRDefault="00646108" w:rsidP="00F65987">
                        <w:pPr>
                          <w:ind w:left="-142" w:right="-153"/>
                          <w:jc w:val="center"/>
                          <w:rPr>
                            <w:rFonts w:ascii="Arial" w:hAnsi="Arial" w:cs="Arial"/>
                            <w:sz w:val="16"/>
                            <w:szCs w:val="16"/>
                          </w:rPr>
                        </w:pPr>
                        <w:r w:rsidRPr="00024D4F">
                          <w:rPr>
                            <w:rFonts w:ascii="Arial" w:hAnsi="Arial" w:cs="Arial"/>
                            <w:sz w:val="16"/>
                            <w:szCs w:val="16"/>
                          </w:rPr>
                          <w:t xml:space="preserve">определение </w:t>
                        </w:r>
                        <w:r>
                          <w:rPr>
                            <w:rFonts w:ascii="Arial" w:hAnsi="Arial" w:cs="Arial"/>
                            <w:sz w:val="16"/>
                            <w:szCs w:val="16"/>
                          </w:rPr>
                          <w:t xml:space="preserve">предмета и </w:t>
                        </w:r>
                        <w:r w:rsidRPr="00024D4F">
                          <w:rPr>
                            <w:rFonts w:ascii="Arial" w:hAnsi="Arial" w:cs="Arial"/>
                            <w:sz w:val="16"/>
                            <w:szCs w:val="16"/>
                          </w:rPr>
                          <w:t>критериев выбора</w:t>
                        </w:r>
                      </w:p>
                      <w:p w:rsidR="00646108" w:rsidRPr="000A064B" w:rsidRDefault="00646108" w:rsidP="00F65987"/>
                    </w:txbxContent>
                  </v:textbox>
                </v:shape>
                <v:shape id="Text Box 79" o:spid="_x0000_s1115" type="#_x0000_t202" style="position:absolute;left:3235;top:8355;width:1815;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" fillcolor="#b2a1c7 [1943]" strokecolor="#7030a0" strokeweight="1pt">
                  <v:fill color2="#e5dfec [663]" angle="135" focus="50%" type="gradient"/>
                  <v:shadow on="t" color="#3f3151 [1607]" opacity=".5" offset="1pt"/>
                  <v:textbox>
                    <w:txbxContent>
                      <w:p w:rsidR="00646108" w:rsidRPr="00024D4F" w:rsidRDefault="00646108" w:rsidP="00F65987">
                        <w:pPr>
                          <w:jc w:val="center"/>
                          <w:rPr>
                            <w:rFonts w:ascii="Arial" w:hAnsi="Arial" w:cs="Arial"/>
                            <w:sz w:val="16"/>
                            <w:szCs w:val="16"/>
                          </w:rPr>
                        </w:pPr>
                        <w:r>
                          <w:rPr>
                            <w:rFonts w:ascii="Arial" w:hAnsi="Arial" w:cs="Arial"/>
                            <w:sz w:val="16"/>
                            <w:szCs w:val="16"/>
                          </w:rPr>
                          <w:t>оценка рисков</w:t>
                        </w:r>
                      </w:p>
                    </w:txbxContent>
                  </v:textbox>
                </v:shape>
                <v:shape id="Text Box 80" o:spid="_x0000_s1116" type="#_x0000_t202" style="position:absolute;left:3235;top:9192;width:181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024D4F" w:rsidRDefault="00646108" w:rsidP="00F65987">
                        <w:pPr>
                          <w:jc w:val="center"/>
                          <w:rPr>
                            <w:rFonts w:ascii="Arial" w:hAnsi="Arial" w:cs="Arial"/>
                            <w:sz w:val="16"/>
                            <w:szCs w:val="16"/>
                          </w:rPr>
                        </w:pPr>
                        <w:r>
                          <w:rPr>
                            <w:rFonts w:ascii="Arial" w:hAnsi="Arial" w:cs="Arial"/>
                            <w:sz w:val="16"/>
                            <w:szCs w:val="16"/>
                          </w:rPr>
                          <w:t xml:space="preserve">планирование алгоритмов аудита, </w:t>
                        </w:r>
                        <w:r w:rsidRPr="00053CA7">
                          <w:rPr>
                            <w:rFonts w:ascii="Arial" w:hAnsi="Arial" w:cs="Arial"/>
                            <w:sz w:val="16"/>
                            <w:szCs w:val="16"/>
                          </w:rPr>
                          <w:t>обеспечивающих</w:t>
                        </w:r>
                        <w:r>
                          <w:rPr>
                            <w:rFonts w:ascii="Arial" w:hAnsi="Arial" w:cs="Arial"/>
                            <w:sz w:val="16"/>
                            <w:szCs w:val="16"/>
                          </w:rPr>
                          <w:t xml:space="preserve"> надлежащий уровень гарантий достоверности и качества доказательств</w:t>
                        </w:r>
                      </w:p>
                    </w:txbxContent>
                  </v:textbox>
                </v:shape>
                <v:shape id="Text Box 81" o:spid="_x0000_s1117" type="#_x0000_t202" style="position:absolute;left:5515;top:6344;width:163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" fillcolor="#b2a1c7 [1943]" strokecolor="#7030a0" strokeweight="1pt">
                  <v:fill color2="#e5dfec [663]" angle="135" focus="50%" type="gradient"/>
                  <v:shadow on="t" color="#3f3151 [1607]" opacity=".5" offset="1pt"/>
                  <v:textbox>
                    <w:txbxContent>
                      <w:p w:rsidR="00646108" w:rsidRPr="00BF2AE3" w:rsidRDefault="00646108" w:rsidP="00F65987">
                        <w:pPr>
                          <w:jc w:val="center"/>
                          <w:rPr>
                            <w:rFonts w:ascii="Arial" w:hAnsi="Arial" w:cs="Arial"/>
                            <w:sz w:val="16"/>
                            <w:szCs w:val="16"/>
                          </w:rPr>
                        </w:pPr>
                        <w:r w:rsidRPr="00BF2AE3">
                          <w:rPr>
                            <w:rFonts w:ascii="Arial" w:hAnsi="Arial" w:cs="Arial"/>
                            <w:sz w:val="16"/>
                            <w:szCs w:val="16"/>
                          </w:rPr>
                          <w:t>сбор аудиторских доказательств</w:t>
                        </w:r>
                      </w:p>
                      <w:p w:rsidR="00646108" w:rsidRPr="00024D4F" w:rsidRDefault="00646108" w:rsidP="00F65987">
                        <w:pPr>
                          <w:rPr>
                            <w:rFonts w:ascii="Arial" w:hAnsi="Arial" w:cs="Arial"/>
                            <w:sz w:val="16"/>
                            <w:szCs w:val="16"/>
                          </w:rPr>
                        </w:pPr>
                      </w:p>
                    </w:txbxContent>
                  </v:textbox>
                </v:shape>
                <v:shape id="Text Box 82" o:spid="_x0000_s1118" type="#_x0000_t202" style="position:absolute;left:5515;top:7227;width:1635;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9066AD" w:rsidRDefault="00646108" w:rsidP="00F65987">
                        <w:pPr>
                          <w:ind w:left="-142" w:right="-96"/>
                          <w:jc w:val="center"/>
                          <w:rPr>
                            <w:rFonts w:ascii="Arial" w:hAnsi="Arial" w:cs="Arial"/>
                            <w:sz w:val="16"/>
                            <w:szCs w:val="16"/>
                          </w:rPr>
                        </w:pPr>
                        <w:r>
                          <w:rPr>
                            <w:rFonts w:ascii="Arial" w:hAnsi="Arial" w:cs="Arial"/>
                            <w:sz w:val="16"/>
                            <w:szCs w:val="16"/>
                          </w:rPr>
                          <w:t>изучение несоответствий, которые могут указывать на предполагаемые незаконные действия</w:t>
                        </w:r>
                      </w:p>
                      <w:p w:rsidR="00646108" w:rsidRPr="009066AD" w:rsidRDefault="00646108" w:rsidP="00F65987"/>
                    </w:txbxContent>
                  </v:textbox>
                </v:shape>
                <v:shape id="Text Box 83" o:spid="_x0000_s1119" type="#_x0000_t202" style="position:absolute;left:5515;top:9064;width:163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9066AD" w:rsidRDefault="00646108" w:rsidP="00F65987">
                        <w:pPr>
                          <w:jc w:val="center"/>
                          <w:rPr>
                            <w:rFonts w:ascii="Arial" w:hAnsi="Arial" w:cs="Arial"/>
                            <w:sz w:val="16"/>
                            <w:szCs w:val="16"/>
                          </w:rPr>
                        </w:pPr>
                        <w:r w:rsidRPr="009066AD">
                          <w:rPr>
                            <w:rFonts w:ascii="Arial" w:hAnsi="Arial" w:cs="Arial"/>
                            <w:sz w:val="16"/>
                            <w:szCs w:val="16"/>
                          </w:rPr>
                          <w:t>проведение аудита</w:t>
                        </w:r>
                      </w:p>
                      <w:p w:rsidR="00646108" w:rsidRPr="009066AD" w:rsidRDefault="00646108" w:rsidP="00F65987"/>
                    </w:txbxContent>
                  </v:textbox>
                </v:shape>
                <v:shape id="Text Box 84" o:spid="_x0000_s1120" type="#_x0000_t202" style="position:absolute;left:7712;top:6344;width:1635;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9066AD" w:rsidRDefault="00646108" w:rsidP="00F65987">
                        <w:pPr>
                          <w:jc w:val="center"/>
                          <w:rPr>
                            <w:rFonts w:ascii="Arial" w:hAnsi="Arial" w:cs="Arial"/>
                            <w:sz w:val="16"/>
                            <w:szCs w:val="16"/>
                          </w:rPr>
                        </w:pPr>
                        <w:r>
                          <w:rPr>
                            <w:rFonts w:ascii="Arial" w:hAnsi="Arial" w:cs="Arial"/>
                            <w:sz w:val="16"/>
                            <w:szCs w:val="16"/>
                          </w:rPr>
                          <w:t>определение ключевых выводов для целей отчетности</w:t>
                        </w:r>
                      </w:p>
                      <w:p w:rsidR="00646108" w:rsidRPr="009066AD" w:rsidRDefault="00646108" w:rsidP="00F65987"/>
                    </w:txbxContent>
                  </v:textbox>
                </v:shape>
                <v:shape id="Text Box 85" o:spid="_x0000_s1121" type="#_x0000_t202" style="position:absolute;left:7712;top:7638;width:1635;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9066AD" w:rsidRDefault="00646108" w:rsidP="00F65987">
                        <w:pPr>
                          <w:jc w:val="center"/>
                          <w:rPr>
                            <w:rFonts w:ascii="Arial" w:hAnsi="Arial" w:cs="Arial"/>
                            <w:sz w:val="16"/>
                            <w:szCs w:val="16"/>
                          </w:rPr>
                        </w:pPr>
                        <w:r>
                          <w:rPr>
                            <w:rFonts w:ascii="Arial" w:hAnsi="Arial" w:cs="Arial"/>
                            <w:sz w:val="16"/>
                            <w:szCs w:val="16"/>
                          </w:rPr>
                          <w:t xml:space="preserve">оценка достаточности объема необходимых доказательств </w:t>
                        </w:r>
                      </w:p>
                      <w:p w:rsidR="00646108" w:rsidRPr="009066AD" w:rsidRDefault="00646108" w:rsidP="00F65987"/>
                    </w:txbxContent>
                  </v:textbox>
                </v:shape>
                <v:shape id="Text Box 86" o:spid="_x0000_s1122" type="#_x0000_t202" style="position:absolute;left:9859;top:6344;width:163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9066AD" w:rsidRDefault="00646108" w:rsidP="00F65987">
                        <w:pPr>
                          <w:jc w:val="center"/>
                          <w:rPr>
                            <w:rFonts w:ascii="Arial" w:hAnsi="Arial" w:cs="Arial"/>
                            <w:sz w:val="16"/>
                            <w:szCs w:val="16"/>
                          </w:rPr>
                        </w:pPr>
                        <w:r>
                          <w:rPr>
                            <w:rFonts w:ascii="Arial" w:hAnsi="Arial" w:cs="Arial"/>
                            <w:sz w:val="16"/>
                            <w:szCs w:val="16"/>
                          </w:rPr>
                          <w:t>подготовка отчета</w:t>
                        </w:r>
                      </w:p>
                      <w:p w:rsidR="00646108" w:rsidRPr="009066AD" w:rsidRDefault="00646108" w:rsidP="00F65987"/>
                    </w:txbxContent>
                  </v:textbox>
                </v:shape>
                <v:shape id="Text Box 87" o:spid="_x0000_s1123" type="#_x0000_t202" style="position:absolute;left:9859;top:7409;width:1635;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" fillcolor="#b2a1c7 [1943]" strokecolor="#7030a0" strokeweight="1pt">
                  <v:fill color2="#e5dfec [663]" angle="135" focus="50%" type="gradient"/>
                  <v:shadow on="t" color="#3f3151 [1607]" opacity=".5" offset="1pt"/>
                  <v:textbox>
                    <w:txbxContent>
                      <w:p w:rsidR="00646108" w:rsidRPr="009066AD" w:rsidRDefault="00646108" w:rsidP="00F65987">
                        <w:pPr>
                          <w:jc w:val="center"/>
                          <w:rPr>
                            <w:rFonts w:ascii="Arial" w:hAnsi="Arial" w:cs="Arial"/>
                            <w:sz w:val="16"/>
                            <w:szCs w:val="16"/>
                          </w:rPr>
                        </w:pPr>
                        <w:r>
                          <w:rPr>
                            <w:rFonts w:ascii="Arial" w:hAnsi="Arial" w:cs="Arial"/>
                            <w:sz w:val="16"/>
                            <w:szCs w:val="16"/>
                          </w:rPr>
                          <w:t>добавление рекомендаций, а также, при необходимости, ответов от организаций</w:t>
                        </w:r>
                      </w:p>
                      <w:p w:rsidR="00646108" w:rsidRPr="009066AD" w:rsidRDefault="00646108" w:rsidP="00F65987"/>
                    </w:txbxContent>
                  </v:textbox>
                </v:shape>
                <v:shape id="Text Box 88" o:spid="_x0000_s1124" type="#_x0000_t202" style="position:absolute;left:897;top:9567;width:1759;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0A064B" w:rsidRDefault="00646108" w:rsidP="00F65987">
                        <w:pPr>
                          <w:ind w:left="-142" w:right="-105"/>
                          <w:jc w:val="center"/>
                          <w:rPr>
                            <w:rFonts w:ascii="Arial" w:hAnsi="Arial" w:cs="Arial"/>
                            <w:sz w:val="16"/>
                            <w:szCs w:val="16"/>
                          </w:rPr>
                        </w:pPr>
                        <w:r>
                          <w:rPr>
                            <w:rFonts w:ascii="Arial" w:hAnsi="Arial" w:cs="Arial"/>
                            <w:sz w:val="16"/>
                            <w:szCs w:val="16"/>
                          </w:rPr>
                          <w:t xml:space="preserve">определение масштаба </w:t>
                        </w:r>
                        <w:r w:rsidRPr="000A064B">
                          <w:rPr>
                            <w:rFonts w:ascii="Arial" w:hAnsi="Arial" w:cs="Arial"/>
                            <w:sz w:val="16"/>
                            <w:szCs w:val="16"/>
                          </w:rPr>
                          <w:t>аудита</w:t>
                        </w:r>
                      </w:p>
                      <w:p w:rsidR="00646108" w:rsidRPr="000A064B" w:rsidRDefault="00646108" w:rsidP="00F65987"/>
                    </w:txbxContent>
                  </v:textbox>
                </v:shape>
                <v:shape id="Text Box 89" o:spid="_x0000_s1125" type="#_x0000_t202" style="position:absolute;left:896;top:8636;width:1759;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" fillcolor="#b2a1c7 [1943]" strokecolor="#7030a0" strokeweight="1pt">
                  <v:fill color2="#e5dfec [663]" angle="135" focus="50%" type="gradient"/>
                  <v:shadow on="t" color="#3f3151 [1607]" opacity=".5" offset="1pt"/>
                  <v:textbox>
                    <w:txbxContent>
                      <w:p w:rsidR="00646108" w:rsidRPr="00024D4F" w:rsidRDefault="00646108" w:rsidP="00F65987">
                        <w:pPr>
                          <w:ind w:left="-142" w:right="-153"/>
                          <w:jc w:val="center"/>
                          <w:rPr>
                            <w:rFonts w:ascii="Arial" w:hAnsi="Arial" w:cs="Arial"/>
                            <w:sz w:val="16"/>
                            <w:szCs w:val="16"/>
                          </w:rPr>
                        </w:pPr>
                        <w:r>
                          <w:rPr>
                            <w:rFonts w:ascii="Arial" w:hAnsi="Arial" w:cs="Arial"/>
                            <w:sz w:val="16"/>
                            <w:szCs w:val="16"/>
                          </w:rPr>
                          <w:t>изучение системы внутреннего контроля</w:t>
                        </w:r>
                      </w:p>
                      <w:p w:rsidR="00646108" w:rsidRPr="000A064B" w:rsidRDefault="00646108" w:rsidP="00F65987"/>
                    </w:txbxContent>
                  </v:textbox>
                </v:shape>
                <v:shape id="Text Box 90" o:spid="_x0000_s1126" type="#_x0000_t202" style="position:absolute;left:5520;top:9945;width:171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9D2DCE" w:rsidRDefault="00646108" w:rsidP="00F65987">
                        <w:pPr>
                          <w:ind w:left="-142" w:right="-83"/>
                          <w:jc w:val="center"/>
                          <w:rPr>
                            <w:rFonts w:ascii="Arial" w:hAnsi="Arial" w:cs="Arial"/>
                            <w:sz w:val="16"/>
                            <w:szCs w:val="16"/>
                          </w:rPr>
                        </w:pPr>
                        <w:r>
                          <w:rPr>
                            <w:rFonts w:ascii="Arial" w:hAnsi="Arial" w:cs="Arial"/>
                            <w:sz w:val="16"/>
                            <w:szCs w:val="16"/>
                          </w:rPr>
                          <w:t>ведение документирования, обмена информацией и контроля качества</w:t>
                        </w:r>
                      </w:p>
                    </w:txbxContent>
                  </v:textbox>
                </v:shape>
                <v:group id="Group 103" o:spid="_x0000_s1127" style="position:absolute;left:615;top:3133;width:10785;height:7337" coordorigin="615,3133" coordsize="1078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AutoShape 71" o:spid="_x0000_s1128" type="#_x0000_t32" style="position:absolute;left:5265;top:10470;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" strokecolor="#7030a0" strokeweight="1pt"/>
                  <v:group id="Group 105" o:spid="_x0000_s1129" style="position:absolute;left:615;top:3133;width:10785;height:7337" coordorigin="615,3133" coordsize="1078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AutoShape 130" o:spid="_x0000_s1130" type="#_x0000_t32" style="position:absolute;left:7437;top:9486;width:27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" strokecolor="#7030a0" strokeweight="1pt"/>
                    <v:shape id="AutoShape 72" o:spid="_x0000_s1131" type="#_x0000_t32" style="position:absolute;left:9630;top:8098;width:229;height: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" strokecolor="#7030a0" strokeweight="1pt"/>
                    <v:shape id="AutoShape 91" o:spid="_x0000_s1132" type="#_x0000_t32" style="position:absolute;left:615;top:5444;width:1;height:4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" strokecolor="#7030a0" strokeweight="1pt"/>
                    <v:shape id="AutoShape 92" o:spid="_x0000_s1133" type="#_x0000_t32" style="position:absolute;left:5265;top:5894;width:1;height:4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" strokecolor="#7030a0" strokeweight="1pt"/>
                    <v:shape id="AutoShape 93" o:spid="_x0000_s1134" type="#_x0000_t32" style="position:absolute;left:7438;top:5444;width:0;height:40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" strokecolor="#7030a0" strokeweight="1pt"/>
                    <v:shape id="AutoShape 94" o:spid="_x0000_s1135" type="#_x0000_t32" style="position:absolute;left:9631;top:616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" strokecolor="#7030a0" strokeweight="1pt"/>
                    <v:shape id="AutoShape 95" o:spid="_x0000_s1136" type="#_x0000_t32" style="position:absolute;left:2985;top:5444;width:1;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" strokecolor="#7030a0" strokeweight="1pt"/>
                    <v:shape id="AutoShape 96" o:spid="_x0000_s1137" type="#_x0000_t32" style="position:absolute;left:615;top:6770;width:28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" strokecolor="#7030a0" strokeweight="1pt"/>
                    <v:shape id="AutoShape 97" o:spid="_x0000_s1138" type="#_x0000_t32" style="position:absolute;left:615;top:7931;width:281;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" strokecolor="#7030a0" strokeweight="1pt"/>
                    <v:shape id="AutoShape 98" o:spid="_x0000_s1139" type="#_x0000_t32" style="position:absolute;left:615;top:9063;width:28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" strokecolor="#7030a0" strokeweight="1pt"/>
                    <v:shape id="AutoShape 99" o:spid="_x0000_s1140" type="#_x0000_t32" style="position:absolute;left:616;top:10048;width:281;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" strokecolor="#7030a0" strokeweight="1pt"/>
                    <v:shape id="AutoShape 100" o:spid="_x0000_s1141" type="#_x0000_t32" style="position:absolute;left:2986;top:6769;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" strokecolor="#7030a0" strokeweight="1pt"/>
                    <v:shape id="AutoShape 101" o:spid="_x0000_s1142" type="#_x0000_t32" style="position:absolute;left:2985;top:7638;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" strokecolor="#7030a0" strokeweight="1pt"/>
                    <v:shape id="AutoShape 102" o:spid="_x0000_s1143" type="#_x0000_t32" style="position:absolute;left:2985;top:8636;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" strokecolor="#7030a0" strokeweight="1pt"/>
                    <v:shape id="AutoShape 103" o:spid="_x0000_s1144" type="#_x0000_t32" style="position:absolute;left:2985;top:9825;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" strokecolor="#7030a0" strokeweight="1pt"/>
                    <v:shape id="AutoShape 104" o:spid="_x0000_s1145" type="#_x0000_t32" style="position:absolute;left:5265;top:6634;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" strokecolor="#7030a0" strokeweight="1pt"/>
                    <v:shape id="AutoShape 105" o:spid="_x0000_s1146" type="#_x0000_t32" style="position:absolute;left:5265;top:7931;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" strokecolor="#7030a0" strokeweight="1pt"/>
                    <v:shape id="AutoShape 106" o:spid="_x0000_s1147" type="#_x0000_t32" style="position:absolute;left:5265;top:9355;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" strokecolor="#7030a0" strokeweight="1pt"/>
                    <v:shape id="AutoShape 107" o:spid="_x0000_s1148" type="#_x0000_t32" style="position:absolute;left:7438;top:6771;width:27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" strokecolor="#7030a0" strokeweight="1pt"/>
                    <v:shape id="AutoShape 108" o:spid="_x0000_s1149" type="#_x0000_t32" style="position:absolute;left:7438;top:8100;width:27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" strokecolor="#7030a0" strokeweight="1pt"/>
                    <v:group id="Group 109" o:spid="_x0000_s1150" style="position:absolute;left:615;top:3133;width:10785;height:3032" coordorigin="495,1350" coordsize="10785,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110" o:spid="_x0000_s1151" type="#_x0000_t202" style="position:absolute;left:776;top:3091;width:1849;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" fillcolor="#b2a1c7 [1943]" strokecolor="#8064a2 [3207]" strokeweight="1pt">
                        <v:fill color2="#8064a2 [3207]" focus="50%" type="gradient"/>
                        <v:shadow on="t" color="#3f3151 [1607]" offset="1pt"/>
                        <v:textbox>
                          <w:txbxContent>
                            <w:p w:rsidR="00646108" w:rsidRPr="00B373BC" w:rsidRDefault="00646108" w:rsidP="00F65987">
                              <w:pPr>
                                <w:ind w:left="-142" w:right="-91"/>
                                <w:jc w:val="center"/>
                                <w:rPr>
                                  <w:rFonts w:ascii="Arial" w:hAnsi="Arial" w:cs="Arial"/>
                                  <w:b/>
                                  <w:color w:val="FFFFFF" w:themeColor="background1"/>
                                  <w:sz w:val="18"/>
                                  <w:szCs w:val="16"/>
                                </w:rPr>
                              </w:pPr>
                              <w:r w:rsidRPr="00B373BC">
                                <w:rPr>
                                  <w:rFonts w:ascii="Arial" w:hAnsi="Arial" w:cs="Arial"/>
                                  <w:b/>
                                  <w:color w:val="FFFFFF" w:themeColor="background1"/>
                                  <w:sz w:val="18"/>
                                  <w:szCs w:val="16"/>
                                </w:rPr>
                                <w:t>Предварительное изучение</w:t>
                              </w:r>
                            </w:p>
                            <w:p w:rsidR="00646108" w:rsidRPr="009D2DCE" w:rsidRDefault="00646108" w:rsidP="00F65987">
                              <w:pPr>
                                <w:ind w:left="-142" w:right="-91"/>
                                <w:rPr>
                                  <w:sz w:val="16"/>
                                  <w:szCs w:val="16"/>
                                </w:rPr>
                              </w:pPr>
                            </w:p>
                          </w:txbxContent>
                        </v:textbox>
                      </v:shape>
                      <v:shape id="Text Box 111" o:spid="_x0000_s1152" type="#_x0000_t202" style="position:absolute;left:3116;top:3091;width:1474;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" fillcolor="#b2a1c7 [1943]" strokecolor="#8064a2 [3207]" strokeweight="1pt">
                        <v:fill color2="#8064a2 [3207]" focus="50%" type="gradient"/>
                        <v:shadow on="t" color="#3f3151 [1607]" offset="1pt"/>
                        <v:textbox>
                          <w:txbxContent>
                            <w:p w:rsidR="00646108" w:rsidRDefault="00646108" w:rsidP="00F65987">
                              <w:pPr>
                                <w:spacing w:after="0"/>
                                <w:ind w:left="-142" w:right="-91"/>
                                <w:jc w:val="center"/>
                                <w:rPr>
                                  <w:rFonts w:ascii="Arial" w:hAnsi="Arial" w:cs="Arial"/>
                                  <w:b/>
                                  <w:color w:val="FFFFFF" w:themeColor="background1"/>
                                  <w:sz w:val="18"/>
                                  <w:szCs w:val="16"/>
                                </w:rPr>
                              </w:pPr>
                            </w:p>
                            <w:p w:rsidR="00646108" w:rsidRPr="00B373BC" w:rsidRDefault="00646108" w:rsidP="00F65987">
                              <w:pPr>
                                <w:spacing w:after="0"/>
                                <w:ind w:left="-142" w:right="-91"/>
                                <w:jc w:val="center"/>
                                <w:rPr>
                                  <w:rFonts w:ascii="Arial" w:hAnsi="Arial" w:cs="Arial"/>
                                  <w:b/>
                                  <w:color w:val="FFFFFF" w:themeColor="background1"/>
                                  <w:sz w:val="18"/>
                                  <w:szCs w:val="16"/>
                                </w:rPr>
                              </w:pPr>
                              <w:r w:rsidRPr="00B373BC">
                                <w:rPr>
                                  <w:rFonts w:ascii="Arial" w:hAnsi="Arial" w:cs="Arial"/>
                                  <w:b/>
                                  <w:color w:val="FFFFFF" w:themeColor="background1"/>
                                  <w:sz w:val="18"/>
                                  <w:szCs w:val="16"/>
                                </w:rPr>
                                <w:t>Планирование</w:t>
                              </w:r>
                            </w:p>
                            <w:p w:rsidR="00646108" w:rsidRPr="009D2DCE" w:rsidRDefault="00646108" w:rsidP="00F65987">
                              <w:pPr>
                                <w:ind w:left="-142" w:right="-91"/>
                                <w:jc w:val="center"/>
                                <w:rPr>
                                  <w:sz w:val="16"/>
                                  <w:szCs w:val="16"/>
                                </w:rPr>
                              </w:pPr>
                            </w:p>
                          </w:txbxContent>
                        </v:textbox>
                      </v:shape>
                      <v:shape id="Text Box 112" o:spid="_x0000_s1153" type="#_x0000_t202" style="position:absolute;left:5070;top:3091;width:2040;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" fillcolor="#b2a1c7 [1943]" strokecolor="#8064a2 [3207]" strokeweight="1pt">
                        <v:fill color2="#8064a2 [3207]" focus="50%" type="gradient"/>
                        <v:shadow on="t" color="#3f3151 [1607]" offset="1pt"/>
                        <v:textbox>
                          <w:txbxContent>
                            <w:p w:rsidR="00646108" w:rsidRPr="00B373BC" w:rsidRDefault="00646108" w:rsidP="00F65987">
                              <w:pPr>
                                <w:ind w:left="-142" w:right="-223"/>
                                <w:jc w:val="center"/>
                                <w:rPr>
                                  <w:b/>
                                  <w:color w:val="FFFFFF" w:themeColor="background1"/>
                                  <w:sz w:val="18"/>
                                  <w:szCs w:val="16"/>
                                </w:rPr>
                              </w:pPr>
                              <w:r w:rsidRPr="00B373BC">
                                <w:rPr>
                                  <w:rFonts w:ascii="Arial" w:hAnsi="Arial" w:cs="Arial"/>
                                  <w:b/>
                                  <w:color w:val="FFFFFF" w:themeColor="background1"/>
                                  <w:sz w:val="18"/>
                                  <w:szCs w:val="16"/>
                                </w:rPr>
                                <w:t>Проведение аудита и сбор доказательств</w:t>
                              </w:r>
                            </w:p>
                          </w:txbxContent>
                        </v:textbox>
                      </v:shape>
                      <v:shape id="Text Box 113" o:spid="_x0000_s1154" type="#_x0000_t202" style="position:absolute;left:7440;top:3091;width:214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" fillcolor="#b2a1c7 [1943]" strokecolor="#8064a2 [3207]" strokeweight="1pt">
                        <v:fill color2="#8064a2 [3207]" focus="50%" type="gradient"/>
                        <v:shadow on="t" color="#3f3151 [1607]" offset="1pt"/>
                        <v:textbox>
                          <w:txbxContent>
                            <w:p w:rsidR="00646108" w:rsidRPr="00B373BC" w:rsidRDefault="00646108" w:rsidP="00F65987">
                              <w:pPr>
                                <w:ind w:left="-142" w:right="-91"/>
                                <w:jc w:val="center"/>
                                <w:rPr>
                                  <w:b/>
                                  <w:color w:val="FFFFFF" w:themeColor="background1"/>
                                  <w:sz w:val="18"/>
                                  <w:szCs w:val="16"/>
                                </w:rPr>
                              </w:pPr>
                              <w:r w:rsidRPr="00B373BC">
                                <w:rPr>
                                  <w:rFonts w:ascii="Arial" w:hAnsi="Arial" w:cs="Arial"/>
                                  <w:b/>
                                  <w:color w:val="FFFFFF" w:themeColor="background1"/>
                                  <w:sz w:val="18"/>
                                  <w:szCs w:val="16"/>
                                </w:rPr>
                                <w:t xml:space="preserve">Оценка доказательств и </w:t>
                              </w:r>
                              <w:r>
                                <w:rPr>
                                  <w:rFonts w:ascii="Arial" w:hAnsi="Arial" w:cs="Arial"/>
                                  <w:b/>
                                  <w:color w:val="FFFFFF" w:themeColor="background1"/>
                                  <w:sz w:val="18"/>
                                  <w:szCs w:val="16"/>
                                </w:rPr>
                                <w:t>формирование</w:t>
                              </w:r>
                              <w:r w:rsidRPr="00B373BC">
                                <w:rPr>
                                  <w:rFonts w:ascii="Arial" w:hAnsi="Arial" w:cs="Arial"/>
                                  <w:b/>
                                  <w:color w:val="FFFFFF" w:themeColor="background1"/>
                                  <w:sz w:val="18"/>
                                  <w:szCs w:val="16"/>
                                </w:rPr>
                                <w:t xml:space="preserve"> </w:t>
                              </w:r>
                              <w:r>
                                <w:rPr>
                                  <w:rFonts w:ascii="Arial" w:hAnsi="Arial" w:cs="Arial"/>
                                  <w:b/>
                                  <w:color w:val="FFFFFF" w:themeColor="background1"/>
                                  <w:sz w:val="18"/>
                                  <w:szCs w:val="16"/>
                                </w:rPr>
                                <w:t>отчета</w:t>
                              </w:r>
                            </w:p>
                          </w:txbxContent>
                        </v:textbox>
                      </v:shape>
                      <v:shape id="Text Box 114" o:spid="_x0000_s1155" type="#_x0000_t202" style="position:absolute;left:9825;top:3091;width:1455;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" fillcolor="#b2a1c7 [1943]" strokecolor="#8064a2 [3207]" strokeweight="1pt">
                        <v:fill color2="#8064a2 [3207]" focus="50%" type="gradient"/>
                        <v:shadow on="t" color="#3f3151 [1607]" offset="1pt"/>
                        <v:textbox>
                          <w:txbxContent>
                            <w:p w:rsidR="00646108" w:rsidRDefault="00646108" w:rsidP="00F65987">
                              <w:pPr>
                                <w:spacing w:after="0"/>
                                <w:ind w:right="-91"/>
                                <w:jc w:val="center"/>
                                <w:rPr>
                                  <w:rFonts w:ascii="Arial" w:hAnsi="Arial" w:cs="Arial"/>
                                  <w:b/>
                                  <w:color w:val="FFFFFF" w:themeColor="background1"/>
                                  <w:sz w:val="16"/>
                                  <w:szCs w:val="16"/>
                                </w:rPr>
                              </w:pPr>
                            </w:p>
                            <w:p w:rsidR="00646108" w:rsidRPr="00B373BC" w:rsidRDefault="00646108" w:rsidP="00F65987">
                              <w:pPr>
                                <w:spacing w:after="0"/>
                                <w:ind w:right="-91"/>
                                <w:jc w:val="center"/>
                                <w:rPr>
                                  <w:rFonts w:ascii="Arial" w:hAnsi="Arial" w:cs="Arial"/>
                                  <w:b/>
                                  <w:color w:val="FFFFFF" w:themeColor="background1"/>
                                  <w:sz w:val="18"/>
                                  <w:szCs w:val="16"/>
                                </w:rPr>
                              </w:pPr>
                              <w:r w:rsidRPr="00B373BC">
                                <w:rPr>
                                  <w:rFonts w:ascii="Arial" w:hAnsi="Arial" w:cs="Arial"/>
                                  <w:b/>
                                  <w:color w:val="FFFFFF" w:themeColor="background1"/>
                                  <w:sz w:val="18"/>
                                  <w:szCs w:val="16"/>
                                </w:rPr>
                                <w:t>Отчетность</w:t>
                              </w:r>
                            </w:p>
                            <w:p w:rsidR="00646108" w:rsidRPr="009D2DCE" w:rsidRDefault="00646108" w:rsidP="00F65987">
                              <w:pPr>
                                <w:ind w:left="-142" w:right="-91"/>
                                <w:jc w:val="center"/>
                                <w:rPr>
                                  <w:sz w:val="16"/>
                                  <w:szCs w:val="16"/>
                                </w:rPr>
                              </w:pPr>
                            </w:p>
                          </w:txbxContent>
                        </v:textbox>
                      </v:shape>
                      <v:group id="Group 115" o:spid="_x0000_s1156" style="position:absolute;left:1650;top:1350;width:8865;height:1741" coordorigin="1650,1350" coordsize="8865,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116" o:spid="_x0000_s1157" type="#_x0000_t202" style="position:absolute;left:4076;top:1350;width:399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" fillcolor="#b2a1c7 [1943]" strokecolor="#8064a2 [3207]" strokeweight="1pt">
                          <v:fill color2="#8064a2 [3207]" focus="50%" type="gradient"/>
                          <v:shadow on="t" color="#3f3151 [1607]" offset="1pt"/>
                          <v:textbox>
                            <w:txbxContent>
                              <w:p w:rsidR="00646108" w:rsidRDefault="00646108" w:rsidP="00F65987">
                                <w:pPr>
                                  <w:spacing w:after="0"/>
                                  <w:ind w:right="-91"/>
                                  <w:jc w:val="center"/>
                                  <w:rPr>
                                    <w:rFonts w:ascii="Arial" w:hAnsi="Arial" w:cs="Arial"/>
                                    <w:b/>
                                    <w:color w:val="FFFFFF" w:themeColor="background1"/>
                                    <w:szCs w:val="20"/>
                                  </w:rPr>
                                </w:pPr>
                                <w:r w:rsidRPr="007F4D0E">
                                  <w:rPr>
                                    <w:rFonts w:ascii="Arial" w:hAnsi="Arial" w:cs="Arial"/>
                                    <w:b/>
                                    <w:color w:val="FFFFFF" w:themeColor="background1"/>
                                    <w:szCs w:val="20"/>
                                  </w:rPr>
                                  <w:t xml:space="preserve">Этапы проведения </w:t>
                                </w:r>
                              </w:p>
                              <w:p w:rsidR="00646108" w:rsidRDefault="00646108" w:rsidP="00F65987">
                                <w:pPr>
                                  <w:spacing w:after="0"/>
                                  <w:ind w:right="-91"/>
                                  <w:jc w:val="center"/>
                                  <w:rPr>
                                    <w:rFonts w:ascii="Arial" w:hAnsi="Arial" w:cs="Arial"/>
                                    <w:b/>
                                    <w:color w:val="FFFFFF" w:themeColor="background1"/>
                                    <w:szCs w:val="20"/>
                                  </w:rPr>
                                </w:pPr>
                                <w:r w:rsidRPr="007F4D0E">
                                  <w:rPr>
                                    <w:rFonts w:ascii="Arial" w:hAnsi="Arial" w:cs="Arial"/>
                                    <w:b/>
                                    <w:color w:val="FFFFFF" w:themeColor="background1"/>
                                    <w:szCs w:val="20"/>
                                  </w:rPr>
                                  <w:t xml:space="preserve">аудита на соответствие </w:t>
                                </w:r>
                              </w:p>
                              <w:p w:rsidR="00646108" w:rsidRPr="007F4D0E" w:rsidRDefault="00646108" w:rsidP="00F65987">
                                <w:pPr>
                                  <w:ind w:right="-91"/>
                                  <w:jc w:val="center"/>
                                  <w:rPr>
                                    <w:rFonts w:ascii="Arial" w:hAnsi="Arial" w:cs="Arial"/>
                                    <w:b/>
                                    <w:color w:val="FFFFFF" w:themeColor="background1"/>
                                    <w:sz w:val="20"/>
                                    <w:szCs w:val="20"/>
                                  </w:rPr>
                                </w:pPr>
                                <w:r w:rsidRPr="007F4D0E">
                                  <w:rPr>
                                    <w:rFonts w:ascii="Arial" w:hAnsi="Arial" w:cs="Arial"/>
                                    <w:b/>
                                    <w:color w:val="FFFFFF" w:themeColor="background1"/>
                                    <w:szCs w:val="20"/>
                                  </w:rPr>
                                  <w:t xml:space="preserve">в государственном </w:t>
                                </w:r>
                                <w:r w:rsidRPr="009604BF">
                                  <w:rPr>
                                    <w:rFonts w:ascii="Arial" w:hAnsi="Arial" w:cs="Arial"/>
                                    <w:b/>
                                    <w:color w:val="FFFFFF" w:themeColor="background1"/>
                                    <w:szCs w:val="20"/>
                                  </w:rPr>
                                  <w:t>секторе</w:t>
                                </w:r>
                              </w:p>
                              <w:p w:rsidR="00646108" w:rsidRPr="005E5B4B" w:rsidRDefault="00646108" w:rsidP="00F65987">
                                <w:pPr>
                                  <w:ind w:right="-91"/>
                                  <w:jc w:val="center"/>
                                </w:pPr>
                              </w:p>
                            </w:txbxContent>
                          </v:textbox>
                        </v:shape>
                        <v:shape id="AutoShape 117" o:spid="_x0000_s1158" type="#_x0000_t32" style="position:absolute;left:1650;top:2296;width:2426;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" strokecolor="#7030a0" strokeweight="1.5pt">
                          <v:shadow color="#3f3151 [1607]" opacity=".5" offset="1pt"/>
                        </v:shape>
                        <v:shape id="AutoShape 118" o:spid="_x0000_s1159" type="#_x0000_t32" style="position:absolute;left:3810;top:2296;width:1429;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" strokecolor="#7030a0" strokeweight="1.5pt">
                          <v:shadow color="#3f3151 [1607]" opacity=".5" offset="1pt"/>
                        </v:shape>
                        <v:shape id="AutoShape 119" o:spid="_x0000_s1160" type="#_x0000_t32" style="position:absolute;left:6165;top:2296;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" strokecolor="#7030a0" strokeweight="1.5pt">
                          <v:shadow color="#3f3151 [1607]" opacity=".5" offset="1pt"/>
                        </v:shape>
                        <v:shape id="AutoShape 120" o:spid="_x0000_s1161" type="#_x0000_t32" style="position:absolute;left:7110;top:2296;width:1335;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" strokecolor="#7030a0" strokeweight="1.5pt">
                          <v:shadow color="#3f3151 [1607]" opacity=".5" offset="1pt"/>
                        </v:shape>
                        <v:shape id="AutoShape 121" o:spid="_x0000_s1162" type="#_x0000_t32" style="position:absolute;left:8070;top:2296;width:2445;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" strokecolor="#7030a0" strokeweight="1.5pt">
                          <v:shadow color="#3f3151 [1607]" opacity=".5" offset="1pt"/>
                        </v:shape>
                      </v:group>
                      <v:shape id="AutoShape 122" o:spid="_x0000_s1163" type="#_x0000_t32" style="position:absolute;left:495;top:3465;width:28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" strokecolor="#7030a0" strokeweight="1pt"/>
                      <v:shape id="AutoShape 123" o:spid="_x0000_s1164" type="#_x0000_t32" style="position:absolute;left:2866;top:3465;width:249;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" strokecolor="#7030a0" strokeweight="1pt"/>
                      <v:shape id="AutoShape 124" o:spid="_x0000_s1165" type="#_x0000_t32" style="position:absolute;left:7318;top:3466;width:122;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" strokecolor="#7030a0" strokeweight="1pt"/>
                      <v:shape id="AutoShape 125" o:spid="_x0000_s1166" type="#_x0000_t32" style="position:absolute;left:10514;top:3879;width:1;height: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" strokecolor="#7030a0" strokeweight="1pt"/>
                    </v:group>
                    <v:shape id="AutoShape 126" o:spid="_x0000_s1167" type="#_x0000_t32" style="position:absolute;left:9630;top:6165;width:10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" strokecolor="#7030a0" strokeweight="1pt"/>
                    <v:shape id="AutoShape 127" o:spid="_x0000_s1168" type="#_x0000_t32" style="position:absolute;left:9630;top:6693;width:229;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" strokecolor="#7030a0" strokeweight="1pt"/>
                  </v:group>
                </v:group>
                <v:shape id="Text Box 129" o:spid="_x0000_s1169" type="#_x0000_t202" style="position:absolute;left:7712;top:9204;width:163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" fillcolor="#b2a1c7 [1943]" strokecolor="#7030a0" strokeweight="1pt">
                  <v:fill color2="#e5dfec [663]" angle="135" focus="50%" type="gradient"/>
                  <v:shadow on="t" color="#3f3151 [1607]" opacity=".5" offset="1pt"/>
                  <v:textbox>
                    <w:txbxContent>
                      <w:p w:rsidR="00646108" w:rsidRPr="009066AD" w:rsidRDefault="00646108" w:rsidP="00F65987">
                        <w:pPr>
                          <w:jc w:val="center"/>
                          <w:rPr>
                            <w:rFonts w:ascii="Arial" w:hAnsi="Arial" w:cs="Arial"/>
                            <w:sz w:val="16"/>
                            <w:szCs w:val="16"/>
                          </w:rPr>
                        </w:pPr>
                        <w:r>
                          <w:rPr>
                            <w:rFonts w:ascii="Arial" w:hAnsi="Arial" w:cs="Arial"/>
                            <w:sz w:val="16"/>
                            <w:szCs w:val="16"/>
                          </w:rPr>
                          <w:t>формирование отчета</w:t>
                        </w:r>
                      </w:p>
                      <w:p w:rsidR="00646108" w:rsidRPr="009066AD" w:rsidRDefault="00646108" w:rsidP="00F65987"/>
                    </w:txbxContent>
                  </v:textbox>
                </v:shape>
              </v:group>
            </w:pict>
          </mc:Fallback>
        </mc:AlternateConten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noProof/>
          <w:color w:val="000000"/>
          <w:sz w:val="28"/>
          <w:szCs w:val="28"/>
          <w:lang w:eastAsia="ru-RU"/>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noProof/>
          <w:color w:val="000000"/>
          <w:sz w:val="28"/>
          <w:szCs w:val="28"/>
          <w:lang w:eastAsia="ru-RU"/>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noProof/>
          <w:color w:val="000000"/>
          <w:sz w:val="28"/>
          <w:szCs w:val="28"/>
          <w:lang w:eastAsia="ru-RU"/>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noProof/>
          <w:color w:val="000000"/>
          <w:sz w:val="28"/>
          <w:szCs w:val="28"/>
          <w:lang w:eastAsia="ru-RU"/>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Схема 5. Этапы проведения аудита соответствия в государственном секторе</w: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val="kk-KZ"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noProof/>
          <w:color w:val="000000"/>
          <w:sz w:val="28"/>
          <w:szCs w:val="28"/>
          <w:lang w:val="kk-KZ" w:eastAsia="ru-RU"/>
        </w:rPr>
      </w:pPr>
      <w:r w:rsidRPr="00F65987">
        <w:rPr>
          <w:rFonts w:ascii="Times New Roman" w:eastAsia="Calibri" w:hAnsi="Times New Roman" w:cs="Times New Roman"/>
          <w:noProof/>
          <w:color w:val="000000"/>
          <w:sz w:val="28"/>
          <w:szCs w:val="28"/>
          <w:lang w:val="kk-KZ" w:eastAsia="ru-RU"/>
        </w:rPr>
        <w:t xml:space="preserve">Представленный ниже для рассмотрения алгоритм </w:t>
      </w:r>
      <w:r w:rsidRPr="00F65987">
        <w:rPr>
          <w:rFonts w:ascii="Times New Roman" w:eastAsia="Calibri" w:hAnsi="Times New Roman" w:cs="Times New Roman"/>
          <w:noProof/>
          <w:color w:val="000000"/>
          <w:sz w:val="28"/>
          <w:szCs w:val="28"/>
          <w:lang w:eastAsia="ru-RU"/>
        </w:rPr>
        <w:t xml:space="preserve">проведения аудита соответствия в государственном </w:t>
      </w:r>
      <w:r w:rsidRPr="00F65987">
        <w:rPr>
          <w:rFonts w:ascii="Times New Roman" w:eastAsia="Calibri" w:hAnsi="Times New Roman" w:cs="Times New Roman"/>
          <w:noProof/>
          <w:color w:val="000000"/>
          <w:sz w:val="28"/>
          <w:szCs w:val="28"/>
          <w:lang w:val="kk-KZ" w:eastAsia="ru-RU"/>
        </w:rPr>
        <w:t xml:space="preserve">и квазигосударственном </w:t>
      </w:r>
      <w:r w:rsidRPr="00F65987">
        <w:rPr>
          <w:rFonts w:ascii="Times New Roman" w:eastAsia="Calibri" w:hAnsi="Times New Roman" w:cs="Times New Roman"/>
          <w:noProof/>
          <w:color w:val="000000"/>
          <w:sz w:val="28"/>
          <w:szCs w:val="28"/>
          <w:lang w:eastAsia="ru-RU"/>
        </w:rPr>
        <w:t>сектор</w:t>
      </w:r>
      <w:r w:rsidRPr="00F65987">
        <w:rPr>
          <w:rFonts w:ascii="Times New Roman" w:eastAsia="Calibri" w:hAnsi="Times New Roman" w:cs="Times New Roman"/>
          <w:noProof/>
          <w:color w:val="000000"/>
          <w:sz w:val="28"/>
          <w:szCs w:val="28"/>
          <w:lang w:val="kk-KZ" w:eastAsia="ru-RU"/>
        </w:rPr>
        <w:t>ах предлагается использовать для разработки процедурного стандарта аудита соответствия и методологических руководств.</w:t>
      </w:r>
    </w:p>
    <w:p w:rsidR="00F65987" w:rsidRPr="00F65987" w:rsidRDefault="00F65987" w:rsidP="00F65987">
      <w:pPr>
        <w:shd w:val="clear" w:color="auto" w:fill="FFFFFF"/>
        <w:tabs>
          <w:tab w:val="left" w:pos="1134"/>
          <w:tab w:val="left" w:pos="1985"/>
        </w:tabs>
        <w:spacing w:after="0" w:line="240" w:lineRule="auto"/>
        <w:ind w:firstLine="709"/>
        <w:rPr>
          <w:rFonts w:ascii="Times New Roman" w:eastAsia="Times New Roman" w:hAnsi="Times New Roman" w:cs="Times New Roman"/>
          <w:b/>
          <w:bCs/>
          <w:iCs/>
          <w:color w:val="000000"/>
          <w:spacing w:val="-1"/>
          <w:sz w:val="28"/>
          <w:szCs w:val="28"/>
          <w:u w:val="single"/>
        </w:rPr>
      </w:pPr>
      <w:r w:rsidRPr="00F65987">
        <w:rPr>
          <w:rFonts w:ascii="Times New Roman" w:eastAsia="Times New Roman" w:hAnsi="Times New Roman" w:cs="Times New Roman"/>
          <w:b/>
          <w:bCs/>
          <w:iCs/>
          <w:color w:val="000000"/>
          <w:spacing w:val="-1"/>
          <w:sz w:val="28"/>
          <w:szCs w:val="28"/>
          <w:u w:val="single"/>
        </w:rPr>
        <w:t xml:space="preserve">Предварительное изучение объектов </w:t>
      </w:r>
      <w:r w:rsidR="005631F2" w:rsidRPr="005631F2">
        <w:rPr>
          <w:rFonts w:ascii="Times New Roman" w:eastAsia="Times New Roman" w:hAnsi="Times New Roman" w:cs="Times New Roman"/>
          <w:b/>
          <w:bCs/>
          <w:iCs/>
          <w:color w:val="000000"/>
          <w:spacing w:val="-1"/>
          <w:sz w:val="28"/>
          <w:szCs w:val="28"/>
          <w:u w:val="single"/>
        </w:rPr>
        <w:t>государственного</w:t>
      </w:r>
      <w:r w:rsidR="005631F2" w:rsidRPr="00F65987">
        <w:rPr>
          <w:rFonts w:ascii="Times New Roman" w:eastAsia="Times New Roman" w:hAnsi="Times New Roman" w:cs="Times New Roman"/>
          <w:b/>
          <w:bCs/>
          <w:iCs/>
          <w:color w:val="000000"/>
          <w:spacing w:val="-1"/>
          <w:sz w:val="28"/>
          <w:szCs w:val="28"/>
          <w:u w:val="single"/>
        </w:rPr>
        <w:t xml:space="preserve"> </w:t>
      </w:r>
      <w:r w:rsidRPr="00F65987">
        <w:rPr>
          <w:rFonts w:ascii="Times New Roman" w:eastAsia="Times New Roman" w:hAnsi="Times New Roman" w:cs="Times New Roman"/>
          <w:b/>
          <w:bCs/>
          <w:iCs/>
          <w:color w:val="000000"/>
          <w:spacing w:val="-1"/>
          <w:sz w:val="28"/>
          <w:szCs w:val="28"/>
          <w:u w:val="single"/>
        </w:rPr>
        <w:t xml:space="preserve">аудита </w:t>
      </w:r>
    </w:p>
    <w:p w:rsidR="00F65987" w:rsidRPr="00F65987" w:rsidRDefault="00F65987" w:rsidP="00F65987">
      <w:pPr>
        <w:tabs>
          <w:tab w:val="left" w:pos="9498"/>
          <w:tab w:val="left" w:pos="9638"/>
        </w:tabs>
        <w:spacing w:after="0" w:line="240" w:lineRule="auto"/>
        <w:ind w:firstLine="709"/>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lastRenderedPageBreak/>
        <w:t xml:space="preserve">В ходе предварительного изучения объекта </w:t>
      </w:r>
      <w:r w:rsidR="00250730">
        <w:rPr>
          <w:rFonts w:ascii="Times New Roman" w:eastAsia="Calibri" w:hAnsi="Times New Roman" w:cs="Times New Roman"/>
          <w:color w:val="000000"/>
          <w:sz w:val="28"/>
          <w:szCs w:val="28"/>
        </w:rPr>
        <w:t>государственного</w:t>
      </w:r>
      <w:r w:rsidR="00250730"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w:t>
      </w:r>
      <w:r w:rsidR="00250730">
        <w:rPr>
          <w:rFonts w:ascii="Times New Roman" w:eastAsia="Calibri" w:hAnsi="Times New Roman" w:cs="Times New Roman"/>
          <w:color w:val="000000"/>
          <w:sz w:val="28"/>
          <w:szCs w:val="28"/>
        </w:rPr>
        <w:t>государственные</w:t>
      </w:r>
      <w:r w:rsidR="00250730"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аудиторы должны понимать важность предварительного изучения сферы (области) объектов </w:t>
      </w:r>
      <w:r w:rsidR="00250730">
        <w:rPr>
          <w:rFonts w:ascii="Times New Roman" w:eastAsia="Calibri" w:hAnsi="Times New Roman" w:cs="Times New Roman"/>
          <w:color w:val="000000"/>
          <w:sz w:val="28"/>
          <w:szCs w:val="28"/>
        </w:rPr>
        <w:t>государственного</w:t>
      </w:r>
      <w:r w:rsidR="00250730"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которое позволяет еще до начало работы четко определить, что необходимо проверить, как лучше организовать </w:t>
      </w:r>
      <w:r w:rsidR="00250730">
        <w:rPr>
          <w:rFonts w:ascii="Times New Roman" w:eastAsia="Calibri" w:hAnsi="Times New Roman" w:cs="Times New Roman"/>
          <w:color w:val="000000"/>
          <w:sz w:val="28"/>
          <w:szCs w:val="28"/>
        </w:rPr>
        <w:t>государственный</w:t>
      </w:r>
      <w:r w:rsidR="00250730"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 и провести его с наименьшими затратами времени.</w:t>
      </w:r>
    </w:p>
    <w:p w:rsidR="00F65987" w:rsidRPr="00F65987" w:rsidRDefault="00F65987" w:rsidP="00F65987">
      <w:pPr>
        <w:tabs>
          <w:tab w:val="left" w:pos="9498"/>
          <w:tab w:val="left" w:pos="9638"/>
        </w:tabs>
        <w:spacing w:after="0" w:line="240" w:lineRule="auto"/>
        <w:ind w:firstLine="709"/>
        <w:contextualSpacing/>
        <w:jc w:val="both"/>
        <w:rPr>
          <w:rFonts w:ascii="Times New Roman" w:eastAsia="Calibri" w:hAnsi="Times New Roman" w:cs="Times New Roman"/>
          <w:i/>
          <w:sz w:val="28"/>
          <w:szCs w:val="28"/>
        </w:rPr>
      </w:pPr>
      <w:r w:rsidRPr="00F65987">
        <w:rPr>
          <w:rFonts w:ascii="Times New Roman" w:eastAsia="Calibri" w:hAnsi="Times New Roman" w:cs="Times New Roman"/>
          <w:i/>
          <w:sz w:val="28"/>
          <w:szCs w:val="28"/>
        </w:rPr>
        <w:t xml:space="preserve">Определение конкретного вопроса для </w:t>
      </w:r>
      <w:r w:rsidR="00E5162A">
        <w:rPr>
          <w:rFonts w:ascii="Times New Roman" w:eastAsia="Calibri" w:hAnsi="Times New Roman" w:cs="Times New Roman"/>
          <w:color w:val="000000"/>
          <w:sz w:val="28"/>
          <w:szCs w:val="28"/>
        </w:rPr>
        <w:t>государственного</w:t>
      </w:r>
      <w:r w:rsidR="00E5162A" w:rsidRPr="00F65987">
        <w:rPr>
          <w:rFonts w:ascii="Times New Roman" w:eastAsia="Calibri" w:hAnsi="Times New Roman" w:cs="Times New Roman"/>
          <w:i/>
          <w:sz w:val="28"/>
          <w:szCs w:val="28"/>
        </w:rPr>
        <w:t xml:space="preserve"> </w:t>
      </w:r>
      <w:r w:rsidRPr="00F65987">
        <w:rPr>
          <w:rFonts w:ascii="Times New Roman" w:eastAsia="Calibri" w:hAnsi="Times New Roman" w:cs="Times New Roman"/>
          <w:i/>
          <w:sz w:val="28"/>
          <w:szCs w:val="28"/>
        </w:rPr>
        <w:t xml:space="preserve">аудита и его задач </w:t>
      </w:r>
    </w:p>
    <w:p w:rsidR="00F65987" w:rsidRPr="00F65987" w:rsidRDefault="00F65987" w:rsidP="00F65987">
      <w:pPr>
        <w:tabs>
          <w:tab w:val="left" w:pos="0"/>
        </w:tabs>
        <w:spacing w:after="0"/>
        <w:ind w:firstLine="567"/>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Руководители ВОФК должны на этапе планирования </w:t>
      </w:r>
      <w:r w:rsidR="00E5162A">
        <w:rPr>
          <w:rFonts w:ascii="Times New Roman" w:eastAsia="Calibri" w:hAnsi="Times New Roman" w:cs="Times New Roman"/>
          <w:color w:val="000000"/>
          <w:sz w:val="28"/>
          <w:szCs w:val="28"/>
        </w:rPr>
        <w:t>государственного</w:t>
      </w:r>
      <w:r w:rsidR="00E5162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определить: </w:t>
      </w:r>
    </w:p>
    <w:p w:rsidR="00F65987" w:rsidRPr="00F65987" w:rsidRDefault="00F65987" w:rsidP="00F65987">
      <w:pPr>
        <w:tabs>
          <w:tab w:val="left" w:pos="0"/>
        </w:tabs>
        <w:spacing w:after="0"/>
        <w:ind w:firstLine="567"/>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 группу аудиторов, направленных на аудит </w:t>
      </w:r>
      <w:r w:rsidRPr="00F65987">
        <w:rPr>
          <w:rFonts w:ascii="Times New Roman" w:eastAsia="Calibri" w:hAnsi="Times New Roman" w:cs="Times New Roman"/>
          <w:sz w:val="28"/>
          <w:szCs w:val="28"/>
          <w:lang w:val="kk-KZ"/>
        </w:rPr>
        <w:t>соответствия</w:t>
      </w:r>
      <w:r w:rsidRPr="00F65987">
        <w:rPr>
          <w:rFonts w:ascii="Times New Roman" w:eastAsia="Calibri" w:hAnsi="Times New Roman" w:cs="Times New Roman"/>
          <w:sz w:val="28"/>
          <w:szCs w:val="28"/>
        </w:rPr>
        <w:t>:</w:t>
      </w:r>
    </w:p>
    <w:p w:rsidR="00F65987" w:rsidRPr="00F65987" w:rsidRDefault="00F65987" w:rsidP="00F65987">
      <w:pPr>
        <w:tabs>
          <w:tab w:val="left" w:pos="0"/>
        </w:tabs>
        <w:spacing w:after="0"/>
        <w:ind w:firstLine="567"/>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 сроки </w:t>
      </w:r>
      <w:r w:rsidR="00DD0847">
        <w:rPr>
          <w:rFonts w:ascii="Times New Roman" w:eastAsia="Calibri" w:hAnsi="Times New Roman" w:cs="Times New Roman"/>
          <w:color w:val="000000"/>
          <w:sz w:val="28"/>
          <w:szCs w:val="28"/>
        </w:rPr>
        <w:t>государственного</w:t>
      </w:r>
      <w:r w:rsidR="00DD0847"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w:t>
      </w:r>
    </w:p>
    <w:p w:rsidR="00F65987" w:rsidRPr="00F65987" w:rsidRDefault="00F65987" w:rsidP="00F65987">
      <w:pPr>
        <w:spacing w:after="0" w:line="240" w:lineRule="auto"/>
        <w:ind w:firstLine="567"/>
        <w:rPr>
          <w:rFonts w:ascii="Times New Roman" w:eastAsia="Calibri" w:hAnsi="Times New Roman" w:cs="Times New Roman"/>
          <w:sz w:val="28"/>
          <w:szCs w:val="28"/>
          <w:lang w:val="kk-KZ"/>
        </w:rPr>
      </w:pPr>
      <w:r w:rsidRPr="00F65987">
        <w:rPr>
          <w:rFonts w:ascii="Times New Roman" w:eastAsia="Calibri" w:hAnsi="Times New Roman" w:cs="Times New Roman"/>
          <w:sz w:val="28"/>
          <w:szCs w:val="28"/>
        </w:rPr>
        <w:t>- необходимые ресурсы (ожидаемые расходы).</w:t>
      </w:r>
    </w:p>
    <w:p w:rsidR="00F65987" w:rsidRPr="00F65987" w:rsidRDefault="00F65987" w:rsidP="00F65987">
      <w:pPr>
        <w:spacing w:after="0" w:line="240" w:lineRule="auto"/>
        <w:ind w:firstLine="567"/>
        <w:jc w:val="both"/>
        <w:rPr>
          <w:rFonts w:ascii="Times New Roman" w:eastAsia="Times New Roman" w:hAnsi="Times New Roman" w:cs="Times New Roman"/>
          <w:color w:val="000000"/>
          <w:sz w:val="28"/>
          <w:szCs w:val="28"/>
          <w:lang w:val="kk-KZ"/>
        </w:rPr>
      </w:pPr>
      <w:r w:rsidRPr="00F65987">
        <w:rPr>
          <w:rFonts w:ascii="Times New Roman" w:eastAsia="Calibri" w:hAnsi="Times New Roman" w:cs="Times New Roman"/>
          <w:sz w:val="28"/>
          <w:szCs w:val="28"/>
          <w:lang w:val="kk-KZ"/>
        </w:rPr>
        <w:t>В процессе проведения аудита соответствия группа аудиторов может быть расширена за счет привлечения</w:t>
      </w:r>
      <w:r w:rsidR="00D46D0B">
        <w:rPr>
          <w:rFonts w:ascii="Times New Roman" w:eastAsia="Calibri" w:hAnsi="Times New Roman" w:cs="Times New Roman"/>
          <w:sz w:val="28"/>
          <w:szCs w:val="28"/>
          <w:lang w:val="kk-KZ"/>
        </w:rPr>
        <w:t xml:space="preserve"> </w:t>
      </w:r>
      <w:r w:rsidR="00D46D0B">
        <w:rPr>
          <w:rFonts w:ascii="Times New Roman" w:eastAsia="Calibri" w:hAnsi="Times New Roman" w:cs="Times New Roman"/>
          <w:color w:val="000000"/>
          <w:sz w:val="28"/>
          <w:szCs w:val="28"/>
        </w:rPr>
        <w:t>государственных</w:t>
      </w:r>
      <w:r w:rsidRPr="00F65987">
        <w:rPr>
          <w:rFonts w:ascii="Times New Roman" w:eastAsia="Calibri" w:hAnsi="Times New Roman" w:cs="Times New Roman"/>
          <w:sz w:val="28"/>
          <w:szCs w:val="28"/>
          <w:lang w:val="kk-KZ"/>
        </w:rPr>
        <w:t xml:space="preserve"> аудиторов </w:t>
      </w:r>
      <w:r w:rsidR="00DD2639">
        <w:rPr>
          <w:rFonts w:ascii="Times New Roman" w:eastAsia="Calibri" w:hAnsi="Times New Roman" w:cs="Times New Roman"/>
          <w:sz w:val="28"/>
          <w:szCs w:val="28"/>
          <w:lang w:val="kk-KZ"/>
        </w:rPr>
        <w:t>ВОФК</w:t>
      </w:r>
      <w:r w:rsidRPr="00F65987">
        <w:rPr>
          <w:rFonts w:ascii="Times New Roman" w:eastAsia="Calibri" w:hAnsi="Times New Roman" w:cs="Times New Roman"/>
          <w:sz w:val="28"/>
          <w:szCs w:val="28"/>
          <w:lang w:val="kk-KZ"/>
        </w:rPr>
        <w:t>, так и привлеченных экспертов.</w:t>
      </w:r>
    </w:p>
    <w:p w:rsidR="00F65987" w:rsidRPr="00F65987" w:rsidRDefault="00F65987" w:rsidP="00F65987">
      <w:pPr>
        <w:tabs>
          <w:tab w:val="left" w:pos="9498"/>
          <w:tab w:val="left" w:pos="9638"/>
        </w:tabs>
        <w:spacing w:after="0" w:line="240" w:lineRule="auto"/>
        <w:ind w:firstLine="709"/>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Группой аудита предварительное изучение деятельности объекта </w:t>
      </w:r>
      <w:r w:rsidR="004F27BA">
        <w:rPr>
          <w:rFonts w:ascii="Times New Roman" w:eastAsia="Calibri" w:hAnsi="Times New Roman" w:cs="Times New Roman"/>
          <w:color w:val="000000"/>
          <w:sz w:val="28"/>
          <w:szCs w:val="28"/>
        </w:rPr>
        <w:t>государственного</w:t>
      </w:r>
      <w:r w:rsidR="004F27B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проводится в сроки, предусмотренные годовым (квартальным) планом </w:t>
      </w:r>
      <w:r w:rsidRPr="00F65987">
        <w:rPr>
          <w:rFonts w:ascii="Times New Roman" w:eastAsia="Calibri" w:hAnsi="Times New Roman" w:cs="Times New Roman"/>
          <w:sz w:val="28"/>
          <w:szCs w:val="28"/>
          <w:lang w:val="kk-KZ"/>
        </w:rPr>
        <w:t xml:space="preserve">аудиторской </w:t>
      </w:r>
      <w:r w:rsidRPr="00F65987">
        <w:rPr>
          <w:rFonts w:ascii="Times New Roman" w:eastAsia="Calibri" w:hAnsi="Times New Roman" w:cs="Times New Roman"/>
          <w:sz w:val="28"/>
          <w:szCs w:val="28"/>
        </w:rPr>
        <w:t xml:space="preserve">работы </w:t>
      </w:r>
      <w:r w:rsidR="00DD2639">
        <w:rPr>
          <w:rFonts w:ascii="Times New Roman" w:eastAsia="Calibri" w:hAnsi="Times New Roman" w:cs="Times New Roman"/>
          <w:sz w:val="28"/>
          <w:szCs w:val="28"/>
        </w:rPr>
        <w:t>ВОФК</w:t>
      </w:r>
      <w:r w:rsidRPr="00F65987">
        <w:rPr>
          <w:rFonts w:ascii="Times New Roman" w:eastAsia="Calibri" w:hAnsi="Times New Roman" w:cs="Times New Roman"/>
          <w:sz w:val="28"/>
          <w:szCs w:val="28"/>
        </w:rPr>
        <w:t xml:space="preserve">. </w:t>
      </w:r>
    </w:p>
    <w:p w:rsidR="00F65987" w:rsidRPr="00F65987" w:rsidRDefault="00F65987" w:rsidP="00F65987">
      <w:pPr>
        <w:tabs>
          <w:tab w:val="left" w:pos="9498"/>
          <w:tab w:val="left" w:pos="9638"/>
        </w:tabs>
        <w:spacing w:after="0" w:line="240" w:lineRule="auto"/>
        <w:ind w:firstLine="709"/>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Руководитель группы аудита совместно с участниками группы аудита в течение двух рабочих дней от начала срока подготовки к контрольному мероприятию осуществляет анализ источников информации для предварительного изучения деятельности объекта</w:t>
      </w:r>
      <w:r w:rsidR="000238C3" w:rsidRPr="000238C3">
        <w:rPr>
          <w:rFonts w:ascii="Times New Roman" w:eastAsia="Calibri" w:hAnsi="Times New Roman" w:cs="Times New Roman"/>
          <w:color w:val="000000"/>
          <w:sz w:val="28"/>
          <w:szCs w:val="28"/>
        </w:rPr>
        <w:t xml:space="preserve"> </w:t>
      </w:r>
      <w:r w:rsidR="000238C3">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сбор информации из доступных источников и направление объектам </w:t>
      </w:r>
      <w:r w:rsidR="007257A1">
        <w:rPr>
          <w:rFonts w:ascii="Times New Roman" w:eastAsia="Calibri" w:hAnsi="Times New Roman" w:cs="Times New Roman"/>
          <w:color w:val="000000"/>
          <w:sz w:val="28"/>
          <w:szCs w:val="28"/>
        </w:rPr>
        <w:t>государственного</w:t>
      </w:r>
      <w:r w:rsidR="007257A1"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запросов о предоставлении документов и информации для предварительного изучения объектов </w:t>
      </w:r>
      <w:r w:rsidR="006D56A6">
        <w:rPr>
          <w:rFonts w:ascii="Times New Roman" w:eastAsia="Calibri" w:hAnsi="Times New Roman" w:cs="Times New Roman"/>
          <w:color w:val="000000"/>
          <w:sz w:val="28"/>
          <w:szCs w:val="28"/>
        </w:rPr>
        <w:t>государственного</w:t>
      </w:r>
      <w:r w:rsidR="006D56A6"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w:t>
      </w:r>
      <w:r w:rsidR="007257A1">
        <w:rPr>
          <w:rFonts w:ascii="Times New Roman" w:eastAsia="Calibri" w:hAnsi="Times New Roman" w:cs="Times New Roman"/>
          <w:sz w:val="28"/>
          <w:szCs w:val="28"/>
        </w:rPr>
        <w:t xml:space="preserve"> </w:t>
      </w:r>
    </w:p>
    <w:p w:rsidR="00F65987" w:rsidRPr="00F65987" w:rsidRDefault="00F65987" w:rsidP="00F65987">
      <w:pPr>
        <w:shd w:val="clear" w:color="auto" w:fill="FFFFFF"/>
        <w:tabs>
          <w:tab w:val="left" w:pos="709"/>
          <w:tab w:val="left" w:pos="1985"/>
        </w:tabs>
        <w:spacing w:after="0" w:line="240" w:lineRule="auto"/>
        <w:ind w:firstLine="709"/>
        <w:jc w:val="both"/>
        <w:rPr>
          <w:rFonts w:ascii="Times New Roman" w:eastAsia="Times New Roman" w:hAnsi="Times New Roman" w:cs="Times New Roman"/>
          <w:bCs/>
          <w:i/>
          <w:iCs/>
          <w:color w:val="000000"/>
          <w:spacing w:val="-1"/>
          <w:sz w:val="28"/>
          <w:szCs w:val="28"/>
        </w:rPr>
      </w:pPr>
      <w:r w:rsidRPr="00F65987">
        <w:rPr>
          <w:rFonts w:ascii="Times New Roman" w:eastAsia="Times New Roman" w:hAnsi="Times New Roman" w:cs="Times New Roman"/>
          <w:bCs/>
          <w:iCs/>
          <w:color w:val="000000"/>
          <w:spacing w:val="-1"/>
          <w:sz w:val="28"/>
          <w:szCs w:val="28"/>
        </w:rPr>
        <w:t>Для точного описания деятельности государственного органа полезно обсудить и получить, общее представление о деятельности объекта.</w:t>
      </w:r>
    </w:p>
    <w:p w:rsidR="00F65987" w:rsidRPr="00F65987" w:rsidRDefault="00F65987" w:rsidP="00F65987">
      <w:pPr>
        <w:shd w:val="clear" w:color="auto" w:fill="FFFFFF"/>
        <w:tabs>
          <w:tab w:val="left" w:pos="1134"/>
          <w:tab w:val="left" w:pos="1985"/>
        </w:tabs>
        <w:spacing w:after="0" w:line="240" w:lineRule="auto"/>
        <w:ind w:firstLine="709"/>
        <w:jc w:val="both"/>
        <w:rPr>
          <w:rFonts w:ascii="Times New Roman" w:eastAsia="Times New Roman" w:hAnsi="Times New Roman" w:cs="Times New Roman"/>
          <w:bCs/>
          <w:iCs/>
          <w:color w:val="000000"/>
          <w:spacing w:val="-1"/>
          <w:sz w:val="28"/>
          <w:szCs w:val="28"/>
        </w:rPr>
      </w:pPr>
      <w:r w:rsidRPr="00F65987">
        <w:rPr>
          <w:rFonts w:ascii="Times New Roman" w:eastAsia="Times New Roman" w:hAnsi="Times New Roman" w:cs="Times New Roman"/>
          <w:bCs/>
          <w:iCs/>
          <w:color w:val="000000"/>
          <w:spacing w:val="-1"/>
          <w:sz w:val="28"/>
          <w:szCs w:val="28"/>
        </w:rPr>
        <w:t>Источники информации, способствующие лучшему пониманию объекта:</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законы, регламентирующие деятельность соответствующего государственного органа;</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подзаконные нормативные акты, включительно решения правительства;</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 xml:space="preserve">отчеты о проведенных </w:t>
      </w:r>
      <w:r w:rsidR="00233901">
        <w:rPr>
          <w:rFonts w:ascii="Times New Roman" w:eastAsia="Calibri" w:hAnsi="Times New Roman" w:cs="Times New Roman"/>
          <w:color w:val="000000"/>
          <w:sz w:val="28"/>
          <w:szCs w:val="28"/>
        </w:rPr>
        <w:t>государственных</w:t>
      </w:r>
      <w:r w:rsidR="00233901"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bCs/>
          <w:iCs/>
          <w:color w:val="000000"/>
          <w:spacing w:val="-1"/>
          <w:sz w:val="28"/>
          <w:szCs w:val="28"/>
        </w:rPr>
        <w:t xml:space="preserve">аудитах органами ГАФК или другими контрольно-надзорными органами по цели и предмету аудита соответствия; </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научные и другие исследования, имеющие отношение к деятельности государственного органа;</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стратегические и оперативные планы государственных органов и годовые отчеты;</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документы, относящие к реализации стратегических планов, протоколы совещаний;</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lastRenderedPageBreak/>
        <w:t>структура деятельности государственного органа, внутриорганизационные документы – руководящие указания и инструкции;</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отчеты об оценке программ, а также планы и отчеты внутреннего аудита;</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результаты оценки деятельности государственных органов по направлениям;</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 xml:space="preserve">информационные системы, применяемые объектом </w:t>
      </w:r>
      <w:r w:rsidR="00BA1765">
        <w:rPr>
          <w:rFonts w:ascii="Times New Roman" w:eastAsia="Calibri" w:hAnsi="Times New Roman" w:cs="Times New Roman"/>
          <w:color w:val="000000"/>
          <w:sz w:val="28"/>
          <w:szCs w:val="28"/>
        </w:rPr>
        <w:t>государственного</w:t>
      </w:r>
      <w:r w:rsidR="00BA1765"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bCs/>
          <w:iCs/>
          <w:color w:val="000000"/>
          <w:spacing w:val="-1"/>
          <w:sz w:val="28"/>
          <w:szCs w:val="28"/>
        </w:rPr>
        <w:t>аудита;</w:t>
      </w:r>
    </w:p>
    <w:p w:rsidR="00F65987" w:rsidRPr="00F65987" w:rsidRDefault="00F65987" w:rsidP="000F4E61">
      <w:pPr>
        <w:numPr>
          <w:ilvl w:val="0"/>
          <w:numId w:val="13"/>
        </w:numPr>
        <w:shd w:val="clear" w:color="auto" w:fill="FFFFFF"/>
        <w:tabs>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расследования или проверки, инициированные  законодательным органом.</w:t>
      </w:r>
    </w:p>
    <w:p w:rsidR="00F65987" w:rsidRPr="00F65987" w:rsidRDefault="00F65987" w:rsidP="00F65987">
      <w:pPr>
        <w:spacing w:after="0" w:line="240" w:lineRule="auto"/>
        <w:ind w:firstLine="709"/>
        <w:jc w:val="both"/>
        <w:rPr>
          <w:rFonts w:ascii="Times New Roman" w:eastAsia="Times New Roman" w:hAnsi="Times New Roman" w:cs="Times New Roman"/>
          <w:bCs/>
          <w:sz w:val="28"/>
          <w:szCs w:val="28"/>
          <w:lang w:eastAsia="ru-RU"/>
        </w:rPr>
      </w:pPr>
      <w:r w:rsidRPr="00F65987">
        <w:rPr>
          <w:rFonts w:ascii="Times New Roman" w:eastAsia="Times New Roman" w:hAnsi="Times New Roman" w:cs="Times New Roman"/>
          <w:bCs/>
          <w:sz w:val="28"/>
          <w:szCs w:val="28"/>
          <w:lang w:eastAsia="ru-RU"/>
        </w:rPr>
        <w:t>Для того чтобы выбрать объекты</w:t>
      </w:r>
      <w:r w:rsidR="003D1BB7" w:rsidRPr="003D1BB7">
        <w:rPr>
          <w:rFonts w:ascii="Times New Roman" w:eastAsia="Calibri" w:hAnsi="Times New Roman" w:cs="Times New Roman"/>
          <w:color w:val="000000"/>
          <w:sz w:val="28"/>
          <w:szCs w:val="28"/>
        </w:rPr>
        <w:t xml:space="preserve"> </w:t>
      </w:r>
      <w:r w:rsidR="003D1BB7">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 xml:space="preserve">, оценить важность тех или иных аспектов их деятельности и необходимость концентрации на них усилий в рамках данного </w:t>
      </w:r>
      <w:r w:rsidR="003D1BB7">
        <w:rPr>
          <w:rFonts w:ascii="Times New Roman" w:eastAsia="Calibri" w:hAnsi="Times New Roman" w:cs="Times New Roman"/>
          <w:color w:val="000000"/>
          <w:sz w:val="28"/>
          <w:szCs w:val="28"/>
        </w:rPr>
        <w:t>государственного</w:t>
      </w:r>
      <w:r w:rsidR="003D1BB7"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 рекомендуется определить:</w:t>
      </w:r>
    </w:p>
    <w:p w:rsidR="00F65987" w:rsidRPr="00F65987" w:rsidRDefault="00F65987" w:rsidP="000F4E61">
      <w:pPr>
        <w:numPr>
          <w:ilvl w:val="0"/>
          <w:numId w:val="18"/>
        </w:numPr>
        <w:tabs>
          <w:tab w:val="left" w:pos="567"/>
          <w:tab w:val="left" w:pos="993"/>
        </w:tabs>
        <w:spacing w:after="0" w:line="240" w:lineRule="auto"/>
        <w:ind w:left="567" w:firstLine="0"/>
        <w:contextualSpacing/>
        <w:jc w:val="both"/>
        <w:rPr>
          <w:rFonts w:ascii="Times New Roman" w:eastAsia="Times New Roman" w:hAnsi="Times New Roman" w:cs="Times New Roman"/>
          <w:bCs/>
          <w:sz w:val="28"/>
          <w:szCs w:val="28"/>
          <w:lang w:eastAsia="ru-RU"/>
        </w:rPr>
      </w:pPr>
      <w:r w:rsidRPr="00F65987">
        <w:rPr>
          <w:rFonts w:ascii="Times New Roman" w:eastAsia="Times New Roman" w:hAnsi="Times New Roman" w:cs="Times New Roman"/>
          <w:bCs/>
          <w:sz w:val="28"/>
          <w:szCs w:val="28"/>
          <w:lang w:eastAsia="ru-RU"/>
        </w:rPr>
        <w:t xml:space="preserve">степень влияния объекта </w:t>
      </w:r>
      <w:r w:rsidR="003D1BB7">
        <w:rPr>
          <w:rFonts w:ascii="Times New Roman" w:eastAsia="Calibri" w:hAnsi="Times New Roman" w:cs="Times New Roman"/>
          <w:color w:val="000000"/>
          <w:sz w:val="28"/>
          <w:szCs w:val="28"/>
        </w:rPr>
        <w:t>государственного</w:t>
      </w:r>
      <w:r w:rsidR="003D1BB7"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 xml:space="preserve"> на достижение результатов в данной сфере;</w:t>
      </w:r>
    </w:p>
    <w:p w:rsidR="00F65987" w:rsidRPr="00F65987" w:rsidRDefault="00F65987" w:rsidP="000F4E61">
      <w:pPr>
        <w:numPr>
          <w:ilvl w:val="0"/>
          <w:numId w:val="18"/>
        </w:numPr>
        <w:tabs>
          <w:tab w:val="left" w:pos="567"/>
          <w:tab w:val="left" w:pos="993"/>
        </w:tabs>
        <w:spacing w:after="0" w:line="240" w:lineRule="auto"/>
        <w:ind w:left="567" w:firstLine="0"/>
        <w:contextualSpacing/>
        <w:jc w:val="both"/>
        <w:rPr>
          <w:rFonts w:ascii="Times New Roman" w:eastAsia="Times New Roman" w:hAnsi="Times New Roman" w:cs="Times New Roman"/>
          <w:bCs/>
          <w:sz w:val="28"/>
          <w:szCs w:val="28"/>
          <w:lang w:eastAsia="ru-RU"/>
        </w:rPr>
      </w:pPr>
      <w:r w:rsidRPr="00F65987">
        <w:rPr>
          <w:rFonts w:ascii="Times New Roman" w:eastAsia="Times New Roman" w:hAnsi="Times New Roman" w:cs="Times New Roman"/>
          <w:bCs/>
          <w:sz w:val="28"/>
          <w:szCs w:val="28"/>
          <w:lang w:eastAsia="ru-RU"/>
        </w:rPr>
        <w:t>наличие рисков в деятельности объекта</w:t>
      </w:r>
      <w:r w:rsidR="003D1BB7" w:rsidRPr="003D1BB7">
        <w:rPr>
          <w:rFonts w:ascii="Times New Roman" w:eastAsia="Calibri" w:hAnsi="Times New Roman" w:cs="Times New Roman"/>
          <w:color w:val="000000"/>
          <w:sz w:val="28"/>
          <w:szCs w:val="28"/>
        </w:rPr>
        <w:t xml:space="preserve"> </w:t>
      </w:r>
      <w:r w:rsidR="003D1BB7">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w:t>
      </w:r>
    </w:p>
    <w:p w:rsidR="00F65987" w:rsidRPr="00F65987" w:rsidRDefault="00F65987" w:rsidP="000F4E61">
      <w:pPr>
        <w:numPr>
          <w:ilvl w:val="0"/>
          <w:numId w:val="18"/>
        </w:numPr>
        <w:tabs>
          <w:tab w:val="left" w:pos="567"/>
          <w:tab w:val="left" w:pos="993"/>
        </w:tabs>
        <w:spacing w:after="0" w:line="240" w:lineRule="auto"/>
        <w:ind w:left="567" w:firstLine="0"/>
        <w:contextualSpacing/>
        <w:jc w:val="both"/>
        <w:rPr>
          <w:rFonts w:ascii="Times New Roman" w:eastAsia="Times New Roman" w:hAnsi="Times New Roman" w:cs="Times New Roman"/>
          <w:bCs/>
          <w:sz w:val="28"/>
          <w:szCs w:val="28"/>
          <w:lang w:eastAsia="ru-RU"/>
        </w:rPr>
      </w:pPr>
      <w:r w:rsidRPr="00F65987">
        <w:rPr>
          <w:rFonts w:ascii="Times New Roman" w:eastAsia="Times New Roman" w:hAnsi="Times New Roman" w:cs="Times New Roman"/>
          <w:bCs/>
          <w:sz w:val="28"/>
          <w:szCs w:val="28"/>
          <w:lang w:eastAsia="ru-RU"/>
        </w:rPr>
        <w:t>объем используемых средств республиканского бюджета;</w:t>
      </w:r>
    </w:p>
    <w:p w:rsidR="00F65987" w:rsidRPr="00F65987" w:rsidRDefault="00F65987" w:rsidP="000F4E61">
      <w:pPr>
        <w:numPr>
          <w:ilvl w:val="0"/>
          <w:numId w:val="18"/>
        </w:numPr>
        <w:tabs>
          <w:tab w:val="left" w:pos="567"/>
          <w:tab w:val="left" w:pos="993"/>
        </w:tabs>
        <w:spacing w:after="0" w:line="240" w:lineRule="auto"/>
        <w:ind w:left="567" w:firstLine="0"/>
        <w:contextualSpacing/>
        <w:jc w:val="both"/>
        <w:rPr>
          <w:rFonts w:ascii="Times New Roman" w:eastAsia="Times New Roman" w:hAnsi="Times New Roman" w:cs="Times New Roman"/>
          <w:bCs/>
          <w:sz w:val="28"/>
          <w:szCs w:val="28"/>
          <w:lang w:eastAsia="ru-RU"/>
        </w:rPr>
      </w:pPr>
      <w:r w:rsidRPr="00F65987">
        <w:rPr>
          <w:rFonts w:ascii="Times New Roman" w:eastAsia="Times New Roman" w:hAnsi="Times New Roman" w:cs="Times New Roman"/>
          <w:bCs/>
          <w:sz w:val="28"/>
          <w:szCs w:val="28"/>
          <w:lang w:eastAsia="ru-RU"/>
        </w:rPr>
        <w:t xml:space="preserve">будут ли результаты </w:t>
      </w:r>
      <w:r w:rsidR="003D1BB7">
        <w:rPr>
          <w:rFonts w:ascii="Times New Roman" w:eastAsia="Calibri" w:hAnsi="Times New Roman" w:cs="Times New Roman"/>
          <w:color w:val="000000"/>
          <w:sz w:val="28"/>
          <w:szCs w:val="28"/>
        </w:rPr>
        <w:t>государственного</w:t>
      </w:r>
      <w:r w:rsidR="003D1BB7"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 xml:space="preserve"> способствовать повышению  эффективности работы объекта </w:t>
      </w:r>
      <w:r w:rsidR="003D1BB7">
        <w:rPr>
          <w:rFonts w:ascii="Times New Roman" w:eastAsia="Calibri" w:hAnsi="Times New Roman" w:cs="Times New Roman"/>
          <w:color w:val="000000"/>
          <w:sz w:val="28"/>
          <w:szCs w:val="28"/>
        </w:rPr>
        <w:t>государственного</w:t>
      </w:r>
      <w:r w:rsidR="003D1BB7"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 xml:space="preserve">. </w:t>
      </w:r>
    </w:p>
    <w:p w:rsidR="00F65987" w:rsidRPr="00F65987" w:rsidRDefault="00F65987" w:rsidP="00F65987">
      <w:pPr>
        <w:tabs>
          <w:tab w:val="left" w:pos="9498"/>
          <w:tab w:val="left" w:pos="9638"/>
        </w:tabs>
        <w:spacing w:after="0" w:line="240" w:lineRule="auto"/>
        <w:ind w:firstLine="709"/>
        <w:contextualSpacing/>
        <w:jc w:val="both"/>
        <w:rPr>
          <w:rFonts w:ascii="Times New Roman" w:eastAsia="Calibri" w:hAnsi="Times New Roman" w:cs="Times New Roman"/>
          <w:i/>
          <w:sz w:val="28"/>
          <w:szCs w:val="28"/>
        </w:rPr>
      </w:pPr>
      <w:r w:rsidRPr="00F65987">
        <w:rPr>
          <w:rFonts w:ascii="Times New Roman" w:eastAsia="Calibri" w:hAnsi="Times New Roman" w:cs="Times New Roman"/>
          <w:i/>
          <w:sz w:val="28"/>
          <w:szCs w:val="28"/>
        </w:rPr>
        <w:t>Определение правовой базы</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Для качественного проведения предварительного изучения группе аудита рекомендуется осуществлять сбор необходимой информации  путем: </w:t>
      </w:r>
    </w:p>
    <w:p w:rsidR="00F65987" w:rsidRPr="00F65987" w:rsidRDefault="00F65987" w:rsidP="000F4E61">
      <w:pPr>
        <w:numPr>
          <w:ilvl w:val="0"/>
          <w:numId w:val="14"/>
        </w:numPr>
        <w:tabs>
          <w:tab w:val="left" w:pos="426"/>
          <w:tab w:val="left" w:pos="993"/>
        </w:tabs>
        <w:spacing w:after="0" w:line="240" w:lineRule="auto"/>
        <w:ind w:left="567" w:firstLine="0"/>
        <w:contextualSpacing/>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анализа законодательных и нормативных правовых документов, а также документов, относящихся к объекту</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которые устанавливают правила, требования, процедуры организации и запланированные показатели результатов, имеющих значение для  целей данного </w:t>
      </w:r>
      <w:r w:rsidR="00E06B1A">
        <w:rPr>
          <w:rFonts w:ascii="Times New Roman" w:eastAsia="Calibri" w:hAnsi="Times New Roman" w:cs="Times New Roman"/>
          <w:color w:val="000000"/>
          <w:sz w:val="28"/>
          <w:szCs w:val="28"/>
        </w:rPr>
        <w:t>государственного</w:t>
      </w:r>
      <w:r w:rsidR="00E06B1A"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w:t>
      </w:r>
    </w:p>
    <w:p w:rsidR="00F65987" w:rsidRPr="00F65987" w:rsidRDefault="00F65987" w:rsidP="000F4E61">
      <w:pPr>
        <w:numPr>
          <w:ilvl w:val="0"/>
          <w:numId w:val="14"/>
        </w:numPr>
        <w:tabs>
          <w:tab w:val="left" w:pos="426"/>
          <w:tab w:val="left" w:pos="993"/>
        </w:tabs>
        <w:spacing w:after="0" w:line="240" w:lineRule="auto"/>
        <w:ind w:left="567" w:firstLine="0"/>
        <w:contextualSpacing/>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анализа отчетов о проделанной работе, о реализации планов работы и приоритетных   направлений деятельности объектов</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w:t>
      </w:r>
    </w:p>
    <w:p w:rsidR="00F65987" w:rsidRPr="00F65987" w:rsidRDefault="00F65987" w:rsidP="000F4E61">
      <w:pPr>
        <w:numPr>
          <w:ilvl w:val="0"/>
          <w:numId w:val="14"/>
        </w:numPr>
        <w:tabs>
          <w:tab w:val="left" w:pos="426"/>
          <w:tab w:val="left" w:pos="993"/>
        </w:tabs>
        <w:spacing w:after="0" w:line="240" w:lineRule="auto"/>
        <w:ind w:left="567" w:firstLine="0"/>
        <w:contextualSpacing/>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анализ выполнения объектами</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поставленных задач и достижения ими конкретных результатов;</w:t>
      </w:r>
    </w:p>
    <w:p w:rsidR="00F65987" w:rsidRPr="00F65987" w:rsidRDefault="00F65987" w:rsidP="000F4E61">
      <w:pPr>
        <w:numPr>
          <w:ilvl w:val="0"/>
          <w:numId w:val="14"/>
        </w:numPr>
        <w:tabs>
          <w:tab w:val="left" w:pos="426"/>
          <w:tab w:val="left" w:pos="993"/>
        </w:tabs>
        <w:spacing w:after="0" w:line="240" w:lineRule="auto"/>
        <w:ind w:left="567" w:firstLine="0"/>
        <w:contextualSpacing/>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анализ и оценку основных рисков, с которыми сталкивается в работе объекты</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w:t>
      </w:r>
    </w:p>
    <w:p w:rsidR="00F65987" w:rsidRPr="00F65987" w:rsidRDefault="00F65987" w:rsidP="000F4E61">
      <w:pPr>
        <w:numPr>
          <w:ilvl w:val="0"/>
          <w:numId w:val="14"/>
        </w:numPr>
        <w:tabs>
          <w:tab w:val="left" w:pos="426"/>
          <w:tab w:val="left" w:pos="993"/>
        </w:tabs>
        <w:spacing w:after="0" w:line="240" w:lineRule="auto"/>
        <w:ind w:left="567" w:firstLine="0"/>
        <w:contextualSpacing/>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анализа государственных статистических данных;</w:t>
      </w:r>
    </w:p>
    <w:p w:rsidR="00F65987" w:rsidRPr="00F65987" w:rsidRDefault="00F65987" w:rsidP="000F4E61">
      <w:pPr>
        <w:numPr>
          <w:ilvl w:val="0"/>
          <w:numId w:val="14"/>
        </w:numPr>
        <w:tabs>
          <w:tab w:val="left" w:pos="426"/>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Times New Roman" w:hAnsi="Times New Roman" w:cs="Times New Roman"/>
          <w:sz w:val="28"/>
          <w:szCs w:val="28"/>
          <w:lang w:eastAsia="ru-RU"/>
        </w:rPr>
        <w:t>консультации с независимыми организациями  и специалистами с целью выявления имеющихся достижений и передовых методов работы в проверяемой сфере и возможностей их применения для совершенствования деятельности объектов</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w:t>
      </w:r>
    </w:p>
    <w:p w:rsidR="00F65987" w:rsidRPr="00F65987" w:rsidRDefault="00F65987" w:rsidP="00F65987">
      <w:pPr>
        <w:tabs>
          <w:tab w:val="left" w:pos="1134"/>
        </w:tabs>
        <w:spacing w:after="0" w:line="240" w:lineRule="auto"/>
        <w:ind w:firstLine="709"/>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Согласно анализа и полученных данных в ходе предварительного изучения объекта </w:t>
      </w:r>
      <w:r w:rsidR="00E06B1A">
        <w:rPr>
          <w:rFonts w:ascii="Times New Roman" w:eastAsia="Calibri" w:hAnsi="Times New Roman" w:cs="Times New Roman"/>
          <w:color w:val="000000"/>
          <w:sz w:val="28"/>
          <w:szCs w:val="28"/>
        </w:rPr>
        <w:t>государственного</w:t>
      </w:r>
      <w:r w:rsidR="00E06B1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lastRenderedPageBreak/>
        <w:t>1) производится уточнение типа, вида и объектов</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2) распределяются объекты</w:t>
      </w:r>
      <w:r w:rsidR="00E06B1A" w:rsidRPr="00E06B1A">
        <w:rPr>
          <w:rFonts w:ascii="Times New Roman" w:eastAsia="Calibri" w:hAnsi="Times New Roman" w:cs="Times New Roman"/>
          <w:color w:val="000000"/>
          <w:sz w:val="28"/>
          <w:szCs w:val="28"/>
        </w:rPr>
        <w:t xml:space="preserve"> </w:t>
      </w:r>
      <w:r w:rsidR="00E06B1A">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между </w:t>
      </w:r>
      <w:r w:rsidR="00E06B1A">
        <w:rPr>
          <w:rFonts w:ascii="Times New Roman" w:eastAsia="Calibri" w:hAnsi="Times New Roman" w:cs="Times New Roman"/>
          <w:color w:val="000000"/>
          <w:sz w:val="28"/>
          <w:szCs w:val="28"/>
        </w:rPr>
        <w:t>государственными</w:t>
      </w:r>
      <w:r w:rsidR="00E06B1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аудиторами, в случае проведения комплексного, совместного и параллельного </w:t>
      </w:r>
      <w:r w:rsidR="00E06B1A">
        <w:rPr>
          <w:rFonts w:ascii="Times New Roman" w:eastAsia="Calibri" w:hAnsi="Times New Roman" w:cs="Times New Roman"/>
          <w:color w:val="000000"/>
          <w:sz w:val="28"/>
          <w:szCs w:val="28"/>
        </w:rPr>
        <w:t>государственного</w:t>
      </w:r>
      <w:r w:rsidR="00E06B1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 между государственными органами и органами  внутреннего финансового контроля;</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3) определяются объекты встречного аудита;</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4) определяются специалисты государственных органов, привлекаемые к проведению</w:t>
      </w:r>
      <w:r w:rsidR="00FE270E" w:rsidRPr="00FE270E">
        <w:rPr>
          <w:rFonts w:ascii="Times New Roman" w:eastAsia="Calibri" w:hAnsi="Times New Roman" w:cs="Times New Roman"/>
          <w:color w:val="000000"/>
          <w:sz w:val="28"/>
          <w:szCs w:val="28"/>
        </w:rPr>
        <w:t xml:space="preserve"> </w:t>
      </w:r>
      <w:r w:rsidR="00FE270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и конкретные вопросы</w:t>
      </w:r>
      <w:r w:rsidR="00FE270E" w:rsidRPr="00FE270E">
        <w:rPr>
          <w:rFonts w:ascii="Times New Roman" w:eastAsia="Calibri" w:hAnsi="Times New Roman" w:cs="Times New Roman"/>
          <w:color w:val="000000"/>
          <w:sz w:val="28"/>
          <w:szCs w:val="28"/>
        </w:rPr>
        <w:t xml:space="preserve"> </w:t>
      </w:r>
      <w:r w:rsidR="00FE270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планируемые к поручению им;</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5) прорабатываются вопросы получения разрешений в случаях проведения </w:t>
      </w:r>
      <w:r w:rsidR="00010443">
        <w:rPr>
          <w:rFonts w:ascii="Times New Roman" w:eastAsia="Calibri" w:hAnsi="Times New Roman" w:cs="Times New Roman"/>
          <w:color w:val="000000"/>
          <w:sz w:val="28"/>
          <w:szCs w:val="28"/>
        </w:rPr>
        <w:t>государственного</w:t>
      </w:r>
      <w:r w:rsidR="00010443"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на режимных объектах;</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6) составляется перечень документов и другой информации для осуществления</w:t>
      </w:r>
      <w:r w:rsidR="00010443" w:rsidRPr="00010443">
        <w:rPr>
          <w:rFonts w:ascii="Times New Roman" w:eastAsia="Calibri" w:hAnsi="Times New Roman" w:cs="Times New Roman"/>
          <w:color w:val="000000"/>
          <w:sz w:val="28"/>
          <w:szCs w:val="28"/>
        </w:rPr>
        <w:t xml:space="preserve"> </w:t>
      </w:r>
      <w:r w:rsidR="00010443">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с целью включения в требование по исполнению обязанностей руководителя объекта</w:t>
      </w:r>
      <w:r w:rsidR="00010443" w:rsidRPr="00010443">
        <w:rPr>
          <w:rFonts w:ascii="Times New Roman" w:eastAsia="Calibri" w:hAnsi="Times New Roman" w:cs="Times New Roman"/>
          <w:color w:val="000000"/>
          <w:sz w:val="28"/>
          <w:szCs w:val="28"/>
        </w:rPr>
        <w:t xml:space="preserve"> </w:t>
      </w:r>
      <w:r w:rsidR="00010443">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w:t>
      </w:r>
    </w:p>
    <w:p w:rsidR="00F65987" w:rsidRPr="00F65987" w:rsidRDefault="00F65987" w:rsidP="00F65987">
      <w:pPr>
        <w:tabs>
          <w:tab w:val="left" w:pos="851"/>
          <w:tab w:val="left" w:pos="9498"/>
          <w:tab w:val="left" w:pos="9638"/>
        </w:tabs>
        <w:spacing w:after="0" w:line="240" w:lineRule="auto"/>
        <w:ind w:left="567"/>
        <w:contextualSpacing/>
        <w:jc w:val="both"/>
        <w:rPr>
          <w:rFonts w:ascii="Times New Roman" w:eastAsia="Calibri" w:hAnsi="Times New Roman" w:cs="Times New Roman"/>
          <w:sz w:val="28"/>
          <w:szCs w:val="28"/>
          <w:lang w:eastAsia="ru-RU"/>
        </w:rPr>
      </w:pPr>
      <w:r w:rsidRPr="00F65987">
        <w:rPr>
          <w:rFonts w:ascii="Times New Roman" w:eastAsia="Calibri" w:hAnsi="Times New Roman" w:cs="Times New Roman"/>
          <w:sz w:val="28"/>
          <w:szCs w:val="28"/>
          <w:lang w:eastAsia="ru-RU"/>
        </w:rPr>
        <w:t>7) руководителем аудиторской группы</w:t>
      </w:r>
      <w:r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lang w:eastAsia="ru-RU"/>
        </w:rPr>
        <w:t xml:space="preserve">составляется информация о результатах предварительного изучения объектов </w:t>
      </w:r>
      <w:r w:rsidR="00283500">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lang w:eastAsia="ru-RU"/>
        </w:rPr>
        <w:t xml:space="preserve"> </w:t>
      </w:r>
      <w:r w:rsidRPr="00F65987">
        <w:rPr>
          <w:rFonts w:ascii="Times New Roman" w:eastAsia="Calibri" w:hAnsi="Times New Roman" w:cs="Times New Roman"/>
          <w:sz w:val="28"/>
          <w:szCs w:val="28"/>
        </w:rPr>
        <w:t>аудита</w:t>
      </w:r>
      <w:r w:rsidRPr="00F65987">
        <w:rPr>
          <w:rFonts w:ascii="Times New Roman" w:eastAsia="Calibri" w:hAnsi="Times New Roman" w:cs="Times New Roman"/>
          <w:sz w:val="28"/>
          <w:szCs w:val="28"/>
          <w:lang w:eastAsia="ru-RU"/>
        </w:rPr>
        <w:t xml:space="preserve">  согласно утвержденных форм. </w:t>
      </w:r>
    </w:p>
    <w:p w:rsidR="00F65987" w:rsidRPr="00F65987" w:rsidRDefault="00F65987" w:rsidP="00F65987">
      <w:pPr>
        <w:tabs>
          <w:tab w:val="left" w:pos="1134"/>
          <w:tab w:val="left" w:pos="9498"/>
          <w:tab w:val="left" w:pos="9638"/>
        </w:tabs>
        <w:spacing w:after="0" w:line="240" w:lineRule="auto"/>
        <w:ind w:left="1134" w:firstLine="567"/>
        <w:contextualSpacing/>
        <w:jc w:val="both"/>
        <w:rPr>
          <w:rFonts w:ascii="Times New Roman" w:eastAsia="Calibri" w:hAnsi="Times New Roman" w:cs="Times New Roman"/>
          <w:sz w:val="28"/>
          <w:szCs w:val="28"/>
          <w:lang w:eastAsia="ru-RU"/>
        </w:rPr>
      </w:pPr>
    </w:p>
    <w:p w:rsidR="00F65987" w:rsidRPr="00F65987" w:rsidRDefault="00F65987" w:rsidP="00F65987">
      <w:pPr>
        <w:tabs>
          <w:tab w:val="left" w:pos="1134"/>
          <w:tab w:val="left" w:pos="9498"/>
          <w:tab w:val="left" w:pos="9638"/>
        </w:tabs>
        <w:spacing w:after="0" w:line="240" w:lineRule="auto"/>
        <w:contextualSpacing/>
        <w:jc w:val="both"/>
        <w:rPr>
          <w:rFonts w:ascii="Times New Roman" w:eastAsia="Calibri" w:hAnsi="Times New Roman" w:cs="Times New Roman"/>
          <w:i/>
          <w:sz w:val="28"/>
          <w:szCs w:val="28"/>
          <w:lang w:eastAsia="ru-RU"/>
        </w:rPr>
      </w:pPr>
      <w:r w:rsidRPr="00F65987">
        <w:rPr>
          <w:rFonts w:ascii="Times New Roman" w:eastAsia="Calibri" w:hAnsi="Times New Roman" w:cs="Times New Roman"/>
          <w:sz w:val="28"/>
          <w:szCs w:val="28"/>
          <w:lang w:eastAsia="ru-RU"/>
        </w:rPr>
        <w:tab/>
      </w:r>
      <w:r w:rsidRPr="00F65987">
        <w:rPr>
          <w:rFonts w:ascii="Times New Roman" w:eastAsia="Calibri" w:hAnsi="Times New Roman" w:cs="Times New Roman"/>
          <w:i/>
          <w:sz w:val="28"/>
          <w:szCs w:val="28"/>
          <w:lang w:eastAsia="ru-RU"/>
        </w:rPr>
        <w:t>Изучение системы внутреннего контроля</w:t>
      </w:r>
    </w:p>
    <w:p w:rsidR="00F65987" w:rsidRPr="00F65987" w:rsidRDefault="00F65987" w:rsidP="00F65987">
      <w:pPr>
        <w:shd w:val="clear" w:color="auto" w:fill="FFFFFF"/>
        <w:tabs>
          <w:tab w:val="left" w:pos="709"/>
          <w:tab w:val="left" w:pos="1985"/>
        </w:tabs>
        <w:spacing w:after="0" w:line="240" w:lineRule="auto"/>
        <w:ind w:firstLine="709"/>
        <w:jc w:val="both"/>
        <w:rPr>
          <w:rFonts w:ascii="Times New Roman" w:eastAsia="Times New Roman" w:hAnsi="Times New Roman" w:cs="Times New Roman"/>
          <w:bCs/>
          <w:iCs/>
          <w:color w:val="000000"/>
          <w:spacing w:val="-1"/>
          <w:sz w:val="28"/>
          <w:szCs w:val="28"/>
        </w:rPr>
      </w:pPr>
      <w:r w:rsidRPr="00F65987">
        <w:rPr>
          <w:rFonts w:ascii="Times New Roman" w:eastAsia="Times New Roman" w:hAnsi="Times New Roman" w:cs="Times New Roman"/>
          <w:bCs/>
          <w:iCs/>
          <w:color w:val="000000"/>
          <w:spacing w:val="-1"/>
          <w:sz w:val="28"/>
          <w:szCs w:val="28"/>
        </w:rPr>
        <w:t>Предварительное изучение рекомендуется начинать, как правило, с изучения системы внутреннего контроля, установленной руководством объектов</w:t>
      </w:r>
      <w:r w:rsidR="00E8360C" w:rsidRPr="00E8360C">
        <w:rPr>
          <w:rFonts w:ascii="Times New Roman" w:eastAsia="Calibri" w:hAnsi="Times New Roman" w:cs="Times New Roman"/>
          <w:color w:val="000000"/>
          <w:sz w:val="28"/>
          <w:szCs w:val="28"/>
        </w:rPr>
        <w:t xml:space="preserve"> </w:t>
      </w:r>
      <w:r w:rsidR="00E8360C">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iCs/>
          <w:color w:val="000000"/>
          <w:spacing w:val="-1"/>
          <w:sz w:val="28"/>
          <w:szCs w:val="28"/>
        </w:rPr>
        <w:t xml:space="preserve"> аудита для достижения поставленных целей и имеющей непосредственное отношение к теме</w:t>
      </w:r>
      <w:r w:rsidR="00E8360C" w:rsidRPr="00E8360C">
        <w:rPr>
          <w:rFonts w:ascii="Times New Roman" w:eastAsia="Calibri" w:hAnsi="Times New Roman" w:cs="Times New Roman"/>
          <w:color w:val="000000"/>
          <w:sz w:val="28"/>
          <w:szCs w:val="28"/>
        </w:rPr>
        <w:t xml:space="preserve"> </w:t>
      </w:r>
      <w:r w:rsidR="00E8360C">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iCs/>
          <w:color w:val="000000"/>
          <w:spacing w:val="-1"/>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Times New Roman" w:hAnsi="Times New Roman" w:cs="Times New Roman"/>
          <w:bCs/>
          <w:iCs/>
          <w:color w:val="000000"/>
          <w:spacing w:val="-1"/>
          <w:sz w:val="28"/>
          <w:szCs w:val="28"/>
        </w:rPr>
        <w:t>. Это имеет большое значение потому, что знание состояния данной системы дает возможность</w:t>
      </w:r>
      <w:r w:rsidR="00E8360C" w:rsidRPr="00E8360C">
        <w:rPr>
          <w:rFonts w:ascii="Times New Roman" w:eastAsia="Calibri" w:hAnsi="Times New Roman" w:cs="Times New Roman"/>
          <w:color w:val="000000"/>
          <w:sz w:val="28"/>
          <w:szCs w:val="28"/>
        </w:rPr>
        <w:t xml:space="preserve"> </w:t>
      </w:r>
      <w:r w:rsidR="00E8360C">
        <w:rPr>
          <w:rFonts w:ascii="Times New Roman" w:eastAsia="Calibri" w:hAnsi="Times New Roman" w:cs="Times New Roman"/>
          <w:color w:val="000000"/>
          <w:sz w:val="28"/>
          <w:szCs w:val="28"/>
        </w:rPr>
        <w:t>государственным</w:t>
      </w:r>
      <w:r w:rsidRPr="00F65987">
        <w:rPr>
          <w:rFonts w:ascii="Times New Roman" w:eastAsia="Times New Roman" w:hAnsi="Times New Roman" w:cs="Times New Roman"/>
          <w:bCs/>
          <w:iCs/>
          <w:color w:val="000000"/>
          <w:spacing w:val="-1"/>
          <w:sz w:val="28"/>
          <w:szCs w:val="28"/>
        </w:rPr>
        <w:t xml:space="preserve"> аудиторам определить потенциальные недостатки в деятельности объекта </w:t>
      </w:r>
      <w:r w:rsidR="00E8360C">
        <w:rPr>
          <w:rFonts w:ascii="Times New Roman" w:eastAsia="Calibri" w:hAnsi="Times New Roman" w:cs="Times New Roman"/>
          <w:color w:val="000000"/>
          <w:sz w:val="28"/>
          <w:szCs w:val="28"/>
        </w:rPr>
        <w:t>государственного</w:t>
      </w:r>
      <w:r w:rsidR="00E8360C"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Times New Roman" w:hAnsi="Times New Roman" w:cs="Times New Roman"/>
          <w:bCs/>
          <w:iCs/>
          <w:color w:val="000000"/>
          <w:spacing w:val="-1"/>
          <w:sz w:val="28"/>
          <w:szCs w:val="28"/>
        </w:rPr>
        <w:t xml:space="preserve">, на которые следует обратить особое внимание при проведении </w:t>
      </w:r>
      <w:r w:rsidR="00E8360C">
        <w:rPr>
          <w:rFonts w:ascii="Times New Roman" w:eastAsia="Calibri" w:hAnsi="Times New Roman" w:cs="Times New Roman"/>
          <w:color w:val="000000"/>
          <w:sz w:val="28"/>
          <w:szCs w:val="28"/>
        </w:rPr>
        <w:t>государственного</w:t>
      </w:r>
      <w:r w:rsidR="00E8360C"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Times New Roman" w:hAnsi="Times New Roman" w:cs="Times New Roman"/>
          <w:bCs/>
          <w:iCs/>
          <w:color w:val="000000"/>
          <w:spacing w:val="-1"/>
          <w:sz w:val="28"/>
          <w:szCs w:val="28"/>
        </w:rPr>
        <w:t>.</w:t>
      </w:r>
    </w:p>
    <w:p w:rsidR="00F65987" w:rsidRPr="00F65987" w:rsidRDefault="00F65987" w:rsidP="00F65987">
      <w:pPr>
        <w:shd w:val="clear" w:color="auto" w:fill="FFFFFF"/>
        <w:tabs>
          <w:tab w:val="left" w:pos="1134"/>
          <w:tab w:val="left" w:pos="1985"/>
        </w:tabs>
        <w:spacing w:after="0" w:line="240" w:lineRule="auto"/>
        <w:ind w:firstLine="709"/>
        <w:jc w:val="both"/>
        <w:rPr>
          <w:rFonts w:ascii="Times New Roman" w:eastAsia="Times New Roman" w:hAnsi="Times New Roman" w:cs="Times New Roman"/>
          <w:bCs/>
          <w:iCs/>
          <w:color w:val="000000"/>
          <w:spacing w:val="-1"/>
          <w:sz w:val="28"/>
          <w:szCs w:val="28"/>
        </w:rPr>
      </w:pPr>
      <w:r w:rsidRPr="00F65987">
        <w:rPr>
          <w:rFonts w:ascii="Times New Roman" w:eastAsia="Times New Roman" w:hAnsi="Times New Roman" w:cs="Times New Roman"/>
          <w:bCs/>
          <w:iCs/>
          <w:color w:val="000000"/>
          <w:spacing w:val="-1"/>
          <w:sz w:val="28"/>
          <w:szCs w:val="28"/>
        </w:rPr>
        <w:t xml:space="preserve">При этом, </w:t>
      </w:r>
      <w:r w:rsidR="00E8360C">
        <w:rPr>
          <w:rFonts w:ascii="Times New Roman" w:eastAsia="Calibri" w:hAnsi="Times New Roman" w:cs="Times New Roman"/>
          <w:color w:val="000000"/>
          <w:sz w:val="28"/>
          <w:szCs w:val="28"/>
        </w:rPr>
        <w:t>государственным</w:t>
      </w:r>
      <w:r w:rsidR="00E8360C" w:rsidRPr="00F65987">
        <w:rPr>
          <w:rFonts w:ascii="Times New Roman" w:eastAsia="Times New Roman" w:hAnsi="Times New Roman" w:cs="Times New Roman"/>
          <w:bCs/>
          <w:iCs/>
          <w:color w:val="000000"/>
          <w:spacing w:val="-1"/>
          <w:sz w:val="28"/>
          <w:szCs w:val="28"/>
        </w:rPr>
        <w:t xml:space="preserve"> </w:t>
      </w:r>
      <w:r w:rsidRPr="00F65987">
        <w:rPr>
          <w:rFonts w:ascii="Times New Roman" w:eastAsia="Times New Roman" w:hAnsi="Times New Roman" w:cs="Times New Roman"/>
          <w:bCs/>
          <w:iCs/>
          <w:color w:val="000000"/>
          <w:spacing w:val="-1"/>
          <w:sz w:val="28"/>
          <w:szCs w:val="28"/>
        </w:rPr>
        <w:t>аудиторам надо сконцентрировать внимание на следующих вопросах:</w:t>
      </w:r>
    </w:p>
    <w:p w:rsidR="00F65987" w:rsidRPr="00F65987" w:rsidRDefault="00F65987" w:rsidP="000F4E61">
      <w:pPr>
        <w:numPr>
          <w:ilvl w:val="0"/>
          <w:numId w:val="15"/>
        </w:numPr>
        <w:shd w:val="clear" w:color="auto" w:fill="FFFFFF"/>
        <w:tabs>
          <w:tab w:val="left" w:pos="567"/>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 xml:space="preserve">насколько деятельность объекта </w:t>
      </w:r>
      <w:r w:rsidR="00F43195">
        <w:rPr>
          <w:rFonts w:ascii="Times New Roman" w:eastAsia="Calibri" w:hAnsi="Times New Roman" w:cs="Times New Roman"/>
          <w:color w:val="000000"/>
          <w:sz w:val="28"/>
          <w:szCs w:val="28"/>
        </w:rPr>
        <w:t>государственного</w:t>
      </w:r>
      <w:r w:rsidR="00F43195"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bCs/>
          <w:iCs/>
          <w:color w:val="000000"/>
          <w:spacing w:val="-1"/>
          <w:sz w:val="28"/>
          <w:szCs w:val="28"/>
        </w:rPr>
        <w:t>аудита соответствует положениям и требованиям законодательных и иных нормативных актов, были ли разработаны и приняты в их развитие документы или мероприятия, необходимые для эффективного осуществления этой деятельности, и проводился ли анализ их результатов с целью аудит соответствия;</w:t>
      </w:r>
    </w:p>
    <w:p w:rsidR="00F65987" w:rsidRPr="00F65987" w:rsidRDefault="00F65987" w:rsidP="000F4E61">
      <w:pPr>
        <w:numPr>
          <w:ilvl w:val="0"/>
          <w:numId w:val="15"/>
        </w:numPr>
        <w:shd w:val="clear" w:color="auto" w:fill="FFFFFF"/>
        <w:tabs>
          <w:tab w:val="left" w:pos="567"/>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обеспечивает ли организационная структура объекта</w:t>
      </w:r>
      <w:r w:rsidR="00F43195" w:rsidRPr="00F43195">
        <w:rPr>
          <w:rFonts w:ascii="Times New Roman" w:eastAsia="Calibri" w:hAnsi="Times New Roman" w:cs="Times New Roman"/>
          <w:color w:val="000000"/>
          <w:sz w:val="28"/>
          <w:szCs w:val="28"/>
        </w:rPr>
        <w:t xml:space="preserve"> </w:t>
      </w:r>
      <w:r w:rsidR="00F43195">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Calibri" w:hAnsi="Times New Roman" w:cs="Times New Roman"/>
          <w:bCs/>
          <w:iCs/>
          <w:color w:val="000000"/>
          <w:spacing w:val="-1"/>
          <w:sz w:val="28"/>
          <w:szCs w:val="28"/>
        </w:rPr>
        <w:t>, проводимая его руководством политика и методы управления достижению поставленных целей;</w:t>
      </w:r>
    </w:p>
    <w:p w:rsidR="00F65987" w:rsidRPr="00F65987" w:rsidRDefault="00F65987" w:rsidP="000F4E61">
      <w:pPr>
        <w:numPr>
          <w:ilvl w:val="0"/>
          <w:numId w:val="15"/>
        </w:numPr>
        <w:shd w:val="clear" w:color="auto" w:fill="FFFFFF"/>
        <w:tabs>
          <w:tab w:val="left" w:pos="567"/>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существует ли в объекте</w:t>
      </w:r>
      <w:r w:rsidR="00F43195" w:rsidRPr="00F43195">
        <w:rPr>
          <w:rFonts w:ascii="Times New Roman" w:eastAsia="Calibri" w:hAnsi="Times New Roman" w:cs="Times New Roman"/>
          <w:color w:val="000000"/>
          <w:sz w:val="28"/>
          <w:szCs w:val="28"/>
        </w:rPr>
        <w:t xml:space="preserve"> </w:t>
      </w:r>
      <w:r w:rsidR="00F43195">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аудита четкое разделение функций, полномочий и ответственности на каждом уровне управления;</w:t>
      </w:r>
    </w:p>
    <w:p w:rsidR="00F65987" w:rsidRPr="00F65987" w:rsidRDefault="00F65987" w:rsidP="000F4E61">
      <w:pPr>
        <w:numPr>
          <w:ilvl w:val="0"/>
          <w:numId w:val="15"/>
        </w:numPr>
        <w:shd w:val="clear" w:color="auto" w:fill="FFFFFF"/>
        <w:tabs>
          <w:tab w:val="left" w:pos="567"/>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lastRenderedPageBreak/>
        <w:t xml:space="preserve">имеется ли система измерения, отчетности и мониторинга деятельности объекта </w:t>
      </w:r>
      <w:r w:rsidR="00F43195">
        <w:rPr>
          <w:rFonts w:ascii="Times New Roman" w:eastAsia="Calibri" w:hAnsi="Times New Roman" w:cs="Times New Roman"/>
          <w:color w:val="000000"/>
          <w:sz w:val="28"/>
          <w:szCs w:val="28"/>
        </w:rPr>
        <w:t>государственного</w:t>
      </w:r>
      <w:r w:rsidR="00F43195"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bCs/>
          <w:iCs/>
          <w:color w:val="000000"/>
          <w:spacing w:val="-1"/>
          <w:sz w:val="28"/>
          <w:szCs w:val="28"/>
        </w:rPr>
        <w:t>аудита, которая давала бы уверенность в получении достоверной информации о результатах ее работы;</w:t>
      </w:r>
    </w:p>
    <w:p w:rsidR="00F65987" w:rsidRPr="00F65987" w:rsidRDefault="00F65987" w:rsidP="000F4E61">
      <w:pPr>
        <w:numPr>
          <w:ilvl w:val="0"/>
          <w:numId w:val="15"/>
        </w:numPr>
        <w:shd w:val="clear" w:color="auto" w:fill="FFFFFF"/>
        <w:tabs>
          <w:tab w:val="left" w:pos="567"/>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 xml:space="preserve">какие существуют процедуры и принимаются меры по обеспечению сохранности используемых материальных ресурсов и т.д. </w:t>
      </w:r>
    </w:p>
    <w:p w:rsidR="00F65987" w:rsidRPr="00F65987" w:rsidRDefault="00F65987" w:rsidP="00F65987">
      <w:pPr>
        <w:shd w:val="clear" w:color="auto" w:fill="FFFFFF"/>
        <w:tabs>
          <w:tab w:val="left" w:pos="1134"/>
          <w:tab w:val="left" w:pos="1985"/>
        </w:tabs>
        <w:spacing w:after="0" w:line="240" w:lineRule="auto"/>
        <w:ind w:firstLine="709"/>
        <w:jc w:val="both"/>
        <w:rPr>
          <w:rFonts w:ascii="Times New Roman" w:eastAsia="Times New Roman" w:hAnsi="Times New Roman" w:cs="Times New Roman"/>
          <w:bCs/>
          <w:iCs/>
          <w:color w:val="000000"/>
          <w:spacing w:val="-1"/>
          <w:sz w:val="28"/>
          <w:szCs w:val="28"/>
        </w:rPr>
      </w:pPr>
      <w:r w:rsidRPr="00F65987">
        <w:rPr>
          <w:rFonts w:ascii="Times New Roman" w:eastAsia="Times New Roman" w:hAnsi="Times New Roman" w:cs="Times New Roman"/>
          <w:bCs/>
          <w:iCs/>
          <w:color w:val="000000"/>
          <w:spacing w:val="-1"/>
          <w:sz w:val="28"/>
          <w:szCs w:val="28"/>
        </w:rPr>
        <w:t>В зависимости от характера ответов на перечисленные вопросы, полученных на основе собранных данных в процессе предварительного изучения объектов</w:t>
      </w:r>
      <w:r w:rsidR="00F43195" w:rsidRPr="00F43195">
        <w:rPr>
          <w:rFonts w:ascii="Times New Roman" w:eastAsia="Calibri" w:hAnsi="Times New Roman" w:cs="Times New Roman"/>
          <w:color w:val="000000"/>
          <w:sz w:val="28"/>
          <w:szCs w:val="28"/>
        </w:rPr>
        <w:t xml:space="preserve"> </w:t>
      </w:r>
      <w:r w:rsidR="00F43195">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iCs/>
          <w:color w:val="000000"/>
          <w:spacing w:val="-1"/>
          <w:sz w:val="28"/>
          <w:szCs w:val="28"/>
        </w:rPr>
        <w:t xml:space="preserve"> аудита, </w:t>
      </w:r>
      <w:r w:rsidR="00F43195">
        <w:rPr>
          <w:rFonts w:ascii="Times New Roman" w:eastAsia="Calibri" w:hAnsi="Times New Roman" w:cs="Times New Roman"/>
          <w:color w:val="000000"/>
          <w:sz w:val="28"/>
          <w:szCs w:val="28"/>
        </w:rPr>
        <w:t>государственные</w:t>
      </w:r>
      <w:r w:rsidR="00F43195" w:rsidRPr="00F65987">
        <w:rPr>
          <w:rFonts w:ascii="Times New Roman" w:eastAsia="Times New Roman" w:hAnsi="Times New Roman" w:cs="Times New Roman"/>
          <w:bCs/>
          <w:iCs/>
          <w:color w:val="000000"/>
          <w:spacing w:val="-1"/>
          <w:sz w:val="28"/>
          <w:szCs w:val="28"/>
        </w:rPr>
        <w:t xml:space="preserve"> </w:t>
      </w:r>
      <w:r w:rsidRPr="00F65987">
        <w:rPr>
          <w:rFonts w:ascii="Times New Roman" w:eastAsia="Times New Roman" w:hAnsi="Times New Roman" w:cs="Times New Roman"/>
          <w:bCs/>
          <w:iCs/>
          <w:color w:val="000000"/>
          <w:spacing w:val="-1"/>
          <w:sz w:val="28"/>
          <w:szCs w:val="28"/>
        </w:rPr>
        <w:t>аудиторы имеют возможность более четко и аргументировано сформулировать цель и конкретные вопросы</w:t>
      </w:r>
      <w:r w:rsidR="00ED315E" w:rsidRPr="00ED315E">
        <w:rPr>
          <w:rFonts w:ascii="Times New Roman" w:eastAsia="Calibri" w:hAnsi="Times New Roman" w:cs="Times New Roman"/>
          <w:color w:val="000000"/>
          <w:sz w:val="28"/>
          <w:szCs w:val="28"/>
        </w:rPr>
        <w:t xml:space="preserve"> </w:t>
      </w:r>
      <w:r w:rsidR="00ED315E">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iCs/>
          <w:color w:val="000000"/>
          <w:spacing w:val="-1"/>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Times New Roman" w:hAnsi="Times New Roman" w:cs="Times New Roman"/>
          <w:bCs/>
          <w:iCs/>
          <w:color w:val="000000"/>
          <w:spacing w:val="-1"/>
          <w:sz w:val="28"/>
          <w:szCs w:val="28"/>
        </w:rPr>
        <w:t xml:space="preserve"> и, тем самым, еще до ее начала оценить значимость ожидаемых результатов </w:t>
      </w:r>
      <w:r w:rsidR="0028352F">
        <w:rPr>
          <w:rFonts w:ascii="Times New Roman" w:eastAsia="Calibri" w:hAnsi="Times New Roman" w:cs="Times New Roman"/>
          <w:color w:val="000000"/>
          <w:sz w:val="28"/>
          <w:szCs w:val="28"/>
        </w:rPr>
        <w:t>государственного</w:t>
      </w:r>
      <w:r w:rsidR="0028352F"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Times New Roman" w:hAnsi="Times New Roman" w:cs="Times New Roman"/>
          <w:bCs/>
          <w:iCs/>
          <w:color w:val="000000"/>
          <w:spacing w:val="-1"/>
          <w:sz w:val="28"/>
          <w:szCs w:val="28"/>
        </w:rPr>
        <w:t xml:space="preserve">. </w:t>
      </w:r>
    </w:p>
    <w:p w:rsidR="00F65987" w:rsidRPr="00F65987" w:rsidRDefault="00F65987" w:rsidP="00F65987">
      <w:pPr>
        <w:shd w:val="clear" w:color="auto" w:fill="FFFFFF"/>
        <w:tabs>
          <w:tab w:val="left" w:pos="1134"/>
          <w:tab w:val="left" w:pos="1985"/>
        </w:tabs>
        <w:spacing w:after="0" w:line="240" w:lineRule="auto"/>
        <w:ind w:firstLine="709"/>
        <w:jc w:val="both"/>
        <w:rPr>
          <w:rFonts w:ascii="Times New Roman" w:eastAsia="Times New Roman" w:hAnsi="Times New Roman" w:cs="Times New Roman"/>
          <w:bCs/>
          <w:i/>
          <w:iCs/>
          <w:color w:val="000000"/>
          <w:spacing w:val="-1"/>
          <w:sz w:val="28"/>
          <w:szCs w:val="28"/>
        </w:rPr>
      </w:pPr>
      <w:r w:rsidRPr="00F65987">
        <w:rPr>
          <w:rFonts w:ascii="Times New Roman" w:eastAsia="Times New Roman" w:hAnsi="Times New Roman" w:cs="Times New Roman"/>
          <w:bCs/>
          <w:i/>
          <w:iCs/>
          <w:color w:val="000000"/>
          <w:spacing w:val="-1"/>
          <w:sz w:val="28"/>
          <w:szCs w:val="28"/>
        </w:rPr>
        <w:t>Определение масштаба аудита соответствия</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Следующим действием в процессе разработки плана является определение масштаба и разработка самого плана</w:t>
      </w:r>
      <w:r w:rsidR="00235A8E" w:rsidRPr="00235A8E">
        <w:rPr>
          <w:rFonts w:ascii="Times New Roman" w:eastAsia="Calibri" w:hAnsi="Times New Roman" w:cs="Times New Roman"/>
          <w:color w:val="000000"/>
          <w:sz w:val="28"/>
          <w:szCs w:val="28"/>
        </w:rPr>
        <w:t xml:space="preserve"> </w:t>
      </w:r>
      <w:r w:rsidR="00235A8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который включает в себя определение масштаба и конкретных вопросов или предложений для проверки, понимание программы, определение критериев </w:t>
      </w:r>
      <w:r w:rsidR="00235A8E">
        <w:rPr>
          <w:rFonts w:ascii="Times New Roman" w:eastAsia="Calibri" w:hAnsi="Times New Roman" w:cs="Times New Roman"/>
          <w:color w:val="000000"/>
          <w:sz w:val="28"/>
          <w:szCs w:val="28"/>
        </w:rPr>
        <w:t>государственного</w:t>
      </w:r>
      <w:r w:rsidR="00235A8E"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методологическое планирование.</w:t>
      </w:r>
    </w:p>
    <w:p w:rsidR="00F65987" w:rsidRPr="00F65987" w:rsidRDefault="00F65987" w:rsidP="00F65987">
      <w:pPr>
        <w:tabs>
          <w:tab w:val="left" w:pos="0"/>
        </w:tabs>
        <w:spacing w:after="0"/>
        <w:jc w:val="both"/>
        <w:rPr>
          <w:rFonts w:ascii="Times New Roman" w:eastAsia="Calibri" w:hAnsi="Times New Roman" w:cs="Times New Roman"/>
          <w:i/>
          <w:sz w:val="28"/>
          <w:szCs w:val="28"/>
        </w:rPr>
      </w:pPr>
      <w:r w:rsidRPr="00F65987">
        <w:rPr>
          <w:rFonts w:ascii="Times New Roman" w:eastAsia="Calibri" w:hAnsi="Times New Roman" w:cs="Times New Roman"/>
          <w:sz w:val="28"/>
          <w:szCs w:val="28"/>
        </w:rPr>
        <w:tab/>
        <w:t>Стандарт ISSAI 4100 на данном этапе рекомендует в целях разработки эффективного плана аудита соответствия изучить научные статьи, работы и теоретические аспекты аудируемой отрасли</w:t>
      </w:r>
      <w:r w:rsidRPr="00F65987">
        <w:rPr>
          <w:rFonts w:ascii="Times New Roman" w:eastAsia="Calibri" w:hAnsi="Times New Roman" w:cs="Times New Roman"/>
          <w:i/>
          <w:sz w:val="28"/>
          <w:szCs w:val="28"/>
        </w:rPr>
        <w:t>. ISSAI 4100)</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Одним из важных аспектов является определение масштаба</w:t>
      </w:r>
      <w:r w:rsidR="00235A8E" w:rsidRPr="00235A8E">
        <w:rPr>
          <w:rFonts w:ascii="Times New Roman" w:eastAsia="Calibri" w:hAnsi="Times New Roman" w:cs="Times New Roman"/>
          <w:color w:val="000000"/>
          <w:sz w:val="28"/>
          <w:szCs w:val="28"/>
        </w:rPr>
        <w:t xml:space="preserve"> </w:t>
      </w:r>
      <w:r w:rsidR="00235A8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или границ</w:t>
      </w:r>
      <w:r w:rsidR="00235A8E" w:rsidRPr="00235A8E">
        <w:rPr>
          <w:rFonts w:ascii="Times New Roman" w:eastAsia="Calibri" w:hAnsi="Times New Roman" w:cs="Times New Roman"/>
          <w:color w:val="000000"/>
          <w:sz w:val="28"/>
          <w:szCs w:val="28"/>
        </w:rPr>
        <w:t xml:space="preserve"> </w:t>
      </w:r>
      <w:r w:rsidR="00235A8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который включает в себя круг вопросов, требующих ответа, тип и характер изучения, а также сбор и анализ информации. Здесь необходимо иметь в виду, что иногда ВОФК могут ограничивать аудиторскую проверку до «мета-оценки» (оценка-самооценок). Данный подход, на взгляд исследователей, возможно применять в целях экономии времени при условии,  что ВОФК согласен с методикой оценки.</w:t>
      </w:r>
    </w:p>
    <w:p w:rsidR="00F65987" w:rsidRPr="00F65987" w:rsidRDefault="00F65987" w:rsidP="00F65987">
      <w:pPr>
        <w:tabs>
          <w:tab w:val="left" w:pos="0"/>
        </w:tabs>
        <w:spacing w:after="0"/>
        <w:jc w:val="both"/>
        <w:rPr>
          <w:rFonts w:ascii="Times New Roman" w:eastAsia="Calibri" w:hAnsi="Times New Roman" w:cs="Times New Roman"/>
          <w:i/>
          <w:sz w:val="28"/>
          <w:szCs w:val="28"/>
        </w:rPr>
      </w:pPr>
      <w:r w:rsidRPr="00F65987">
        <w:rPr>
          <w:rFonts w:ascii="Times New Roman" w:eastAsia="Calibri" w:hAnsi="Times New Roman" w:cs="Times New Roman"/>
          <w:sz w:val="28"/>
          <w:szCs w:val="28"/>
        </w:rPr>
        <w:tab/>
        <w:t>На стадии планирования</w:t>
      </w:r>
      <w:r w:rsidR="00235A8E" w:rsidRPr="00235A8E">
        <w:rPr>
          <w:rFonts w:ascii="Times New Roman" w:eastAsia="Calibri" w:hAnsi="Times New Roman" w:cs="Times New Roman"/>
          <w:color w:val="000000"/>
          <w:sz w:val="28"/>
          <w:szCs w:val="28"/>
        </w:rPr>
        <w:t xml:space="preserve"> </w:t>
      </w:r>
      <w:r w:rsidR="00235A8E">
        <w:rPr>
          <w:rFonts w:ascii="Times New Roman" w:eastAsia="Calibri" w:hAnsi="Times New Roman" w:cs="Times New Roman"/>
          <w:color w:val="000000"/>
          <w:sz w:val="28"/>
          <w:szCs w:val="28"/>
        </w:rPr>
        <w:t>государственным</w:t>
      </w:r>
      <w:r w:rsidRPr="00F65987">
        <w:rPr>
          <w:rFonts w:ascii="Times New Roman" w:eastAsia="Calibri" w:hAnsi="Times New Roman" w:cs="Times New Roman"/>
          <w:sz w:val="28"/>
          <w:szCs w:val="28"/>
        </w:rPr>
        <w:t xml:space="preserve"> аудиторам желательно сосредоточиться на необходимости получения ответов на поставленные перед аудитом соответствия вопросы, а также на том где и каким образом получить достаточную полную и надлежащую информацию по поставленным вопросам.</w:t>
      </w:r>
      <w:r w:rsidRPr="00F65987">
        <w:rPr>
          <w:rFonts w:ascii="Calibri" w:eastAsia="Calibri" w:hAnsi="Calibri" w:cs="Times New Roman"/>
        </w:rPr>
        <w:t xml:space="preserve"> </w:t>
      </w:r>
    </w:p>
    <w:p w:rsidR="00F65987" w:rsidRPr="00F65987" w:rsidRDefault="00F65987" w:rsidP="00F65987">
      <w:pPr>
        <w:shd w:val="clear" w:color="auto" w:fill="FFFFFF"/>
        <w:tabs>
          <w:tab w:val="left" w:pos="1134"/>
          <w:tab w:val="left" w:pos="1985"/>
        </w:tabs>
        <w:spacing w:after="0" w:line="240" w:lineRule="auto"/>
        <w:ind w:firstLine="709"/>
        <w:jc w:val="both"/>
        <w:rPr>
          <w:rFonts w:ascii="Times New Roman" w:eastAsia="Times New Roman" w:hAnsi="Times New Roman" w:cs="Times New Roman"/>
          <w:bCs/>
          <w:iCs/>
          <w:color w:val="000000"/>
          <w:spacing w:val="-1"/>
          <w:sz w:val="28"/>
          <w:szCs w:val="28"/>
        </w:rPr>
      </w:pPr>
      <w:r w:rsidRPr="00F65987">
        <w:rPr>
          <w:rFonts w:ascii="Times New Roman" w:eastAsia="Times New Roman" w:hAnsi="Times New Roman" w:cs="Times New Roman"/>
          <w:bCs/>
          <w:iCs/>
          <w:color w:val="000000"/>
          <w:spacing w:val="-1"/>
          <w:sz w:val="28"/>
          <w:szCs w:val="28"/>
        </w:rPr>
        <w:t>В процессе изучения объектов</w:t>
      </w:r>
      <w:r w:rsidR="003D09C8" w:rsidRPr="003D09C8">
        <w:rPr>
          <w:rFonts w:ascii="Times New Roman" w:eastAsia="Calibri" w:hAnsi="Times New Roman" w:cs="Times New Roman"/>
          <w:color w:val="000000"/>
          <w:sz w:val="28"/>
          <w:szCs w:val="28"/>
        </w:rPr>
        <w:t xml:space="preserve"> </w:t>
      </w:r>
      <w:r w:rsidR="003D09C8">
        <w:rPr>
          <w:rFonts w:ascii="Times New Roman" w:eastAsia="Calibri" w:hAnsi="Times New Roman" w:cs="Times New Roman"/>
          <w:color w:val="000000"/>
          <w:sz w:val="28"/>
          <w:szCs w:val="28"/>
        </w:rPr>
        <w:t>государственный</w:t>
      </w:r>
      <w:r w:rsidRPr="00F65987">
        <w:rPr>
          <w:rFonts w:ascii="Times New Roman" w:eastAsia="Times New Roman" w:hAnsi="Times New Roman" w:cs="Times New Roman"/>
          <w:bCs/>
          <w:iCs/>
          <w:color w:val="000000"/>
          <w:spacing w:val="-1"/>
          <w:sz w:val="28"/>
          <w:szCs w:val="28"/>
        </w:rPr>
        <w:t xml:space="preserve"> аудитор подготавливает соответствующие аналитические материалы, а также документирует все свои выводы, предложения и рекомендации. Итоги данной работы включаются в отчет о результатах  аудита соответствия объекта</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iCs/>
          <w:color w:val="000000"/>
          <w:spacing w:val="-1"/>
          <w:sz w:val="28"/>
          <w:szCs w:val="28"/>
        </w:rPr>
        <w:t xml:space="preserve"> аудита, в котором дается краткое описание:</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объекта</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аудита, состояния ее законодательного и нормативного обеспечения;</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lastRenderedPageBreak/>
        <w:t>выполнения задач и осуществления основных направлений деятельности объекта</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аудита;</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достижения запланированных целей и результатов в деятельности объектов</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Calibri" w:hAnsi="Times New Roman" w:cs="Times New Roman"/>
          <w:bCs/>
          <w:iCs/>
          <w:color w:val="000000"/>
          <w:spacing w:val="-1"/>
          <w:sz w:val="28"/>
          <w:szCs w:val="28"/>
        </w:rPr>
        <w:t>;</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существующих внешних и внутренних рисков;</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возможных целей и потенциальных вопросов</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w:t>
      </w:r>
      <w:r w:rsidRPr="00F65987">
        <w:rPr>
          <w:rFonts w:ascii="Times New Roman" w:eastAsia="Calibri" w:hAnsi="Times New Roman" w:cs="Times New Roman"/>
          <w:sz w:val="28"/>
          <w:szCs w:val="28"/>
        </w:rPr>
        <w:t>аудита</w:t>
      </w:r>
      <w:r w:rsidRPr="00F65987">
        <w:rPr>
          <w:rFonts w:ascii="Times New Roman" w:eastAsia="Calibri" w:hAnsi="Times New Roman" w:cs="Times New Roman"/>
          <w:bCs/>
          <w:iCs/>
          <w:color w:val="000000"/>
          <w:spacing w:val="-1"/>
          <w:sz w:val="28"/>
          <w:szCs w:val="28"/>
        </w:rPr>
        <w:t>;</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предлагаемых критериев аудита соответствия и мнение руководства проверяемой организации в отношении их применения для целей</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аудита;</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подходов и методов, которые необходимо использовать   при проведении</w:t>
      </w:r>
      <w:r w:rsidR="009B43AE" w:rsidRPr="009B43AE">
        <w:rPr>
          <w:rFonts w:ascii="Times New Roman" w:eastAsia="Calibri" w:hAnsi="Times New Roman" w:cs="Times New Roman"/>
          <w:color w:val="000000"/>
          <w:sz w:val="28"/>
          <w:szCs w:val="28"/>
        </w:rPr>
        <w:t xml:space="preserve"> </w:t>
      </w:r>
      <w:r w:rsidR="009B43AE">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аудита; </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возможных результатов</w:t>
      </w:r>
      <w:r w:rsidR="00723223" w:rsidRPr="00723223">
        <w:rPr>
          <w:rFonts w:ascii="Times New Roman" w:eastAsia="Calibri" w:hAnsi="Times New Roman" w:cs="Times New Roman"/>
          <w:color w:val="000000"/>
          <w:sz w:val="28"/>
          <w:szCs w:val="28"/>
        </w:rPr>
        <w:t xml:space="preserve"> </w:t>
      </w:r>
      <w:r w:rsidR="00723223">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iCs/>
          <w:color w:val="000000"/>
          <w:spacing w:val="-1"/>
          <w:sz w:val="28"/>
          <w:szCs w:val="28"/>
        </w:rPr>
        <w:t xml:space="preserve"> аудита;</w:t>
      </w:r>
    </w:p>
    <w:p w:rsidR="00F65987" w:rsidRPr="00F65987" w:rsidRDefault="00F65987" w:rsidP="000F4E61">
      <w:pPr>
        <w:numPr>
          <w:ilvl w:val="0"/>
          <w:numId w:val="16"/>
        </w:numPr>
        <w:shd w:val="clear" w:color="auto" w:fill="FFFFFF"/>
        <w:tabs>
          <w:tab w:val="left" w:pos="709"/>
          <w:tab w:val="left" w:pos="993"/>
        </w:tabs>
        <w:spacing w:after="0" w:line="240" w:lineRule="auto"/>
        <w:ind w:left="567" w:firstLine="0"/>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список  предлагаемых внешних консультантов.</w:t>
      </w:r>
    </w:p>
    <w:p w:rsidR="00F65987" w:rsidRPr="00F65987" w:rsidRDefault="00F65987" w:rsidP="00F65987">
      <w:pPr>
        <w:shd w:val="clear" w:color="auto" w:fill="FFFFFF"/>
        <w:tabs>
          <w:tab w:val="left" w:pos="1134"/>
          <w:tab w:val="left" w:pos="1985"/>
        </w:tabs>
        <w:spacing w:after="0" w:line="240" w:lineRule="auto"/>
        <w:contextualSpacing/>
        <w:jc w:val="both"/>
        <w:rPr>
          <w:rFonts w:ascii="Times New Roman" w:eastAsia="Calibri" w:hAnsi="Times New Roman" w:cs="Times New Roman"/>
          <w:bCs/>
          <w:iCs/>
          <w:color w:val="000000"/>
          <w:spacing w:val="-1"/>
          <w:sz w:val="28"/>
          <w:szCs w:val="28"/>
        </w:rPr>
      </w:pPr>
      <w:r w:rsidRPr="00F65987">
        <w:rPr>
          <w:rFonts w:ascii="Times New Roman" w:eastAsia="Calibri" w:hAnsi="Times New Roman" w:cs="Times New Roman"/>
          <w:bCs/>
          <w:iCs/>
          <w:color w:val="000000"/>
          <w:spacing w:val="-1"/>
          <w:sz w:val="28"/>
          <w:szCs w:val="28"/>
        </w:rPr>
        <w:tab/>
      </w:r>
    </w:p>
    <w:p w:rsidR="00F65987" w:rsidRPr="00F65987" w:rsidRDefault="00F65987" w:rsidP="00F65987">
      <w:pPr>
        <w:shd w:val="clear" w:color="auto" w:fill="FFFFFF"/>
        <w:tabs>
          <w:tab w:val="left" w:pos="1134"/>
          <w:tab w:val="left" w:pos="1985"/>
        </w:tabs>
        <w:rPr>
          <w:rFonts w:ascii="Times New Roman" w:hAnsi="Times New Roman"/>
          <w:b/>
          <w:bCs/>
          <w:iCs/>
          <w:color w:val="000000"/>
          <w:spacing w:val="-1"/>
          <w:sz w:val="28"/>
          <w:u w:val="single"/>
        </w:rPr>
      </w:pPr>
      <w:r w:rsidRPr="00F65987">
        <w:rPr>
          <w:rFonts w:ascii="Times New Roman" w:hAnsi="Times New Roman"/>
          <w:b/>
          <w:bCs/>
          <w:iCs/>
          <w:color w:val="000000"/>
          <w:spacing w:val="-1"/>
          <w:sz w:val="28"/>
          <w:u w:val="single"/>
        </w:rPr>
        <w:t>Планирование</w:t>
      </w:r>
      <w:r w:rsidR="00723223" w:rsidRPr="00723223">
        <w:rPr>
          <w:rFonts w:ascii="Times New Roman" w:hAnsi="Times New Roman"/>
          <w:b/>
          <w:bCs/>
          <w:iCs/>
          <w:color w:val="000000"/>
          <w:spacing w:val="-1"/>
          <w:sz w:val="28"/>
          <w:u w:val="single"/>
        </w:rPr>
        <w:t xml:space="preserve"> государственного</w:t>
      </w:r>
      <w:r w:rsidRPr="00F65987">
        <w:rPr>
          <w:rFonts w:ascii="Times New Roman" w:hAnsi="Times New Roman"/>
          <w:b/>
          <w:bCs/>
          <w:iCs/>
          <w:color w:val="000000"/>
          <w:spacing w:val="-1"/>
          <w:sz w:val="28"/>
          <w:u w:val="single"/>
        </w:rPr>
        <w:t xml:space="preserve"> аудита</w:t>
      </w:r>
    </w:p>
    <w:p w:rsidR="00F65987" w:rsidRPr="00F65987" w:rsidRDefault="00F65987" w:rsidP="00F65987">
      <w:pPr>
        <w:spacing w:after="0" w:line="240" w:lineRule="auto"/>
        <w:ind w:firstLine="709"/>
        <w:jc w:val="both"/>
        <w:rPr>
          <w:rFonts w:ascii="Times New Roman" w:eastAsia="Times New Roman" w:hAnsi="Times New Roman" w:cs="Times New Roman"/>
          <w:i/>
          <w:sz w:val="28"/>
          <w:szCs w:val="28"/>
          <w:lang w:eastAsia="ru-RU"/>
        </w:rPr>
      </w:pPr>
      <w:r w:rsidRPr="00F65987">
        <w:rPr>
          <w:rFonts w:ascii="Times New Roman" w:eastAsia="Times New Roman" w:hAnsi="Times New Roman" w:cs="Times New Roman"/>
          <w:i/>
          <w:sz w:val="28"/>
          <w:szCs w:val="28"/>
          <w:lang w:eastAsia="ru-RU"/>
        </w:rPr>
        <w:t>Разработка стратегии и плана</w:t>
      </w:r>
      <w:r w:rsidR="00FB6BEA" w:rsidRPr="00FB6BEA">
        <w:rPr>
          <w:rFonts w:ascii="Times New Roman" w:eastAsia="Times New Roman" w:hAnsi="Times New Roman" w:cs="Times New Roman"/>
          <w:i/>
          <w:sz w:val="28"/>
          <w:szCs w:val="28"/>
          <w:lang w:eastAsia="ru-RU"/>
        </w:rPr>
        <w:t xml:space="preserve"> государственного</w:t>
      </w:r>
      <w:r w:rsidRPr="00F65987">
        <w:rPr>
          <w:rFonts w:ascii="Times New Roman" w:eastAsia="Times New Roman" w:hAnsi="Times New Roman" w:cs="Times New Roman"/>
          <w:i/>
          <w:sz w:val="28"/>
          <w:szCs w:val="28"/>
          <w:lang w:eastAsia="ru-RU"/>
        </w:rPr>
        <w:t xml:space="preserve"> аудита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Планирование аудита  </w:t>
      </w:r>
      <w:r w:rsidRPr="00F65987">
        <w:rPr>
          <w:rFonts w:ascii="Times New Roman" w:eastAsia="Times New Roman" w:hAnsi="Times New Roman" w:cs="Times New Roman"/>
          <w:bCs/>
          <w:iCs/>
          <w:color w:val="000000"/>
          <w:spacing w:val="-1"/>
          <w:sz w:val="28"/>
          <w:szCs w:val="28"/>
        </w:rPr>
        <w:t>соответстви</w:t>
      </w:r>
      <w:r w:rsidR="0050664D">
        <w:rPr>
          <w:rFonts w:ascii="Times New Roman" w:eastAsia="Times New Roman" w:hAnsi="Times New Roman" w:cs="Times New Roman"/>
          <w:bCs/>
          <w:iCs/>
          <w:color w:val="000000"/>
          <w:spacing w:val="-1"/>
          <w:sz w:val="28"/>
          <w:szCs w:val="28"/>
        </w:rPr>
        <w:t>я</w:t>
      </w:r>
      <w:r w:rsidRPr="00F65987">
        <w:rPr>
          <w:rFonts w:ascii="Times New Roman" w:eastAsia="Times New Roman" w:hAnsi="Times New Roman" w:cs="Times New Roman"/>
          <w:sz w:val="28"/>
          <w:szCs w:val="28"/>
          <w:lang w:eastAsia="ru-RU"/>
        </w:rPr>
        <w:t xml:space="preserve"> включает в себя разработку стратегии и плана </w:t>
      </w:r>
      <w:r w:rsidR="0050664D">
        <w:rPr>
          <w:rFonts w:ascii="Times New Roman" w:eastAsia="Calibri" w:hAnsi="Times New Roman" w:cs="Times New Roman"/>
          <w:color w:val="000000"/>
          <w:sz w:val="28"/>
          <w:szCs w:val="28"/>
        </w:rPr>
        <w:t>государственного</w:t>
      </w:r>
      <w:r w:rsidR="0050664D"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 xml:space="preserve">аудита, определение предмета и критериев выбора, оценку рисков и планирование алгоритмов </w:t>
      </w:r>
      <w:r w:rsidR="0050664D">
        <w:rPr>
          <w:rFonts w:ascii="Times New Roman" w:eastAsia="Calibri" w:hAnsi="Times New Roman" w:cs="Times New Roman"/>
          <w:color w:val="000000"/>
          <w:sz w:val="28"/>
          <w:szCs w:val="28"/>
        </w:rPr>
        <w:t>государственного</w:t>
      </w:r>
      <w:r w:rsidR="0050664D"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 обеспечивающих надлежащий уровень гарантий.</w:t>
      </w:r>
      <w:r w:rsidR="0050664D">
        <w:rPr>
          <w:rFonts w:ascii="Times New Roman" w:eastAsia="Times New Roman" w:hAnsi="Times New Roman" w:cs="Times New Roman"/>
          <w:sz w:val="28"/>
          <w:szCs w:val="28"/>
          <w:lang w:eastAsia="ru-RU"/>
        </w:rPr>
        <w:t xml:space="preserve"> </w:t>
      </w:r>
    </w:p>
    <w:p w:rsidR="00F65987" w:rsidRPr="00F65987" w:rsidRDefault="00F65987" w:rsidP="00F65987">
      <w:pPr>
        <w:shd w:val="clear" w:color="auto" w:fill="FFFFFF"/>
        <w:tabs>
          <w:tab w:val="left" w:pos="1134"/>
          <w:tab w:val="left" w:pos="1985"/>
        </w:tabs>
        <w:spacing w:after="0" w:line="240" w:lineRule="auto"/>
        <w:ind w:firstLine="709"/>
        <w:jc w:val="both"/>
        <w:rPr>
          <w:rFonts w:ascii="Times New Roman" w:eastAsia="Times New Roman" w:hAnsi="Times New Roman" w:cs="Times New Roman"/>
          <w:bCs/>
          <w:iCs/>
          <w:color w:val="000000"/>
          <w:spacing w:val="-1"/>
          <w:sz w:val="28"/>
          <w:szCs w:val="28"/>
        </w:rPr>
      </w:pPr>
      <w:r w:rsidRPr="00F65987">
        <w:rPr>
          <w:rFonts w:ascii="Times New Roman" w:eastAsia="Times New Roman" w:hAnsi="Times New Roman" w:cs="Times New Roman"/>
          <w:bCs/>
          <w:iCs/>
          <w:color w:val="000000"/>
          <w:spacing w:val="-1"/>
          <w:sz w:val="28"/>
          <w:szCs w:val="28"/>
        </w:rPr>
        <w:t xml:space="preserve">По результатам  изучения проверяемых организаций руководитель </w:t>
      </w:r>
      <w:r w:rsidR="0050664D">
        <w:rPr>
          <w:rFonts w:ascii="Times New Roman" w:eastAsia="Calibri" w:hAnsi="Times New Roman" w:cs="Times New Roman"/>
          <w:color w:val="000000"/>
          <w:sz w:val="28"/>
          <w:szCs w:val="28"/>
        </w:rPr>
        <w:t>государственного</w:t>
      </w:r>
      <w:r w:rsidR="0050664D" w:rsidRPr="00F65987">
        <w:rPr>
          <w:rFonts w:ascii="Times New Roman" w:eastAsia="Times New Roman" w:hAnsi="Times New Roman" w:cs="Times New Roman"/>
          <w:bCs/>
          <w:iCs/>
          <w:color w:val="000000"/>
          <w:spacing w:val="-1"/>
          <w:sz w:val="28"/>
          <w:szCs w:val="28"/>
        </w:rPr>
        <w:t xml:space="preserve"> </w:t>
      </w:r>
      <w:r w:rsidRPr="00F65987">
        <w:rPr>
          <w:rFonts w:ascii="Times New Roman" w:eastAsia="Times New Roman" w:hAnsi="Times New Roman" w:cs="Times New Roman"/>
          <w:bCs/>
          <w:iCs/>
          <w:color w:val="000000"/>
          <w:spacing w:val="-1"/>
          <w:sz w:val="28"/>
          <w:szCs w:val="28"/>
        </w:rPr>
        <w:t xml:space="preserve">аудита осуществляет также подготовку проекта программы проведения </w:t>
      </w:r>
      <w:r w:rsidR="0050664D">
        <w:rPr>
          <w:rFonts w:ascii="Times New Roman" w:eastAsia="Calibri" w:hAnsi="Times New Roman" w:cs="Times New Roman"/>
          <w:color w:val="000000"/>
          <w:sz w:val="28"/>
          <w:szCs w:val="28"/>
        </w:rPr>
        <w:t>государственного</w:t>
      </w:r>
      <w:r w:rsidR="0050664D" w:rsidRPr="00F65987">
        <w:rPr>
          <w:rFonts w:ascii="Times New Roman" w:eastAsia="Times New Roman" w:hAnsi="Times New Roman" w:cs="Times New Roman"/>
          <w:bCs/>
          <w:iCs/>
          <w:color w:val="000000"/>
          <w:spacing w:val="-1"/>
          <w:sz w:val="28"/>
          <w:szCs w:val="28"/>
        </w:rPr>
        <w:t xml:space="preserve"> </w:t>
      </w:r>
      <w:r w:rsidRPr="00F65987">
        <w:rPr>
          <w:rFonts w:ascii="Times New Roman" w:eastAsia="Times New Roman" w:hAnsi="Times New Roman" w:cs="Times New Roman"/>
          <w:bCs/>
          <w:iCs/>
          <w:color w:val="000000"/>
          <w:spacing w:val="-1"/>
          <w:sz w:val="28"/>
          <w:szCs w:val="28"/>
        </w:rPr>
        <w:t>аудита.</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По результатам проведенного анализа </w:t>
      </w:r>
      <w:r w:rsidR="0050664D">
        <w:rPr>
          <w:rFonts w:ascii="Times New Roman" w:eastAsia="Calibri" w:hAnsi="Times New Roman" w:cs="Times New Roman"/>
          <w:color w:val="000000"/>
          <w:sz w:val="28"/>
          <w:szCs w:val="28"/>
        </w:rPr>
        <w:t>государственные</w:t>
      </w:r>
      <w:r w:rsidR="0050664D"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аудиторы </w:t>
      </w:r>
      <w:r w:rsidR="00DD2639">
        <w:rPr>
          <w:rFonts w:ascii="Times New Roman" w:eastAsia="Calibri" w:hAnsi="Times New Roman" w:cs="Times New Roman"/>
          <w:sz w:val="28"/>
          <w:szCs w:val="28"/>
        </w:rPr>
        <w:t>ВОФК</w:t>
      </w:r>
      <w:r w:rsidRPr="00F65987">
        <w:rPr>
          <w:rFonts w:ascii="Times New Roman" w:eastAsia="Calibri" w:hAnsi="Times New Roman" w:cs="Times New Roman"/>
          <w:sz w:val="28"/>
          <w:szCs w:val="28"/>
        </w:rPr>
        <w:t xml:space="preserve">   должны определить предварительный перечень возможных тем и объектов</w:t>
      </w:r>
      <w:r w:rsidR="0050664D" w:rsidRPr="0050664D">
        <w:rPr>
          <w:rFonts w:ascii="Times New Roman" w:eastAsia="Calibri" w:hAnsi="Times New Roman" w:cs="Times New Roman"/>
          <w:color w:val="000000"/>
          <w:sz w:val="28"/>
          <w:szCs w:val="28"/>
        </w:rPr>
        <w:t xml:space="preserve"> </w:t>
      </w:r>
      <w:r w:rsidR="0050664D">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При этом необходимо руководствоваться следующими показателями:</w:t>
      </w:r>
    </w:p>
    <w:p w:rsidR="00F65987" w:rsidRPr="00F65987" w:rsidRDefault="00F65987" w:rsidP="000F4E61">
      <w:pPr>
        <w:numPr>
          <w:ilvl w:val="0"/>
          <w:numId w:val="17"/>
        </w:numPr>
        <w:tabs>
          <w:tab w:val="left" w:pos="567"/>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социально-экономическая значимость данной темы, ее важность, а также степень их заинтересованности в результатах</w:t>
      </w:r>
      <w:r w:rsidR="0050664D" w:rsidRPr="0050664D">
        <w:rPr>
          <w:rFonts w:ascii="Times New Roman" w:eastAsia="Calibri" w:hAnsi="Times New Roman" w:cs="Times New Roman"/>
          <w:color w:val="000000"/>
          <w:sz w:val="28"/>
          <w:szCs w:val="28"/>
        </w:rPr>
        <w:t xml:space="preserve"> </w:t>
      </w:r>
      <w:r w:rsidR="0050664D">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w:t>
      </w:r>
    </w:p>
    <w:p w:rsidR="00F65987" w:rsidRPr="00F65987" w:rsidRDefault="00F65987" w:rsidP="000F4E61">
      <w:pPr>
        <w:numPr>
          <w:ilvl w:val="0"/>
          <w:numId w:val="17"/>
        </w:numPr>
        <w:tabs>
          <w:tab w:val="left" w:pos="567"/>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степень наличия рисков в рассматриваемой сфере использования государственных средств или деятельности объектов</w:t>
      </w:r>
      <w:r w:rsidR="0050664D" w:rsidRPr="0050664D">
        <w:rPr>
          <w:rFonts w:ascii="Times New Roman" w:eastAsia="Calibri" w:hAnsi="Times New Roman" w:cs="Times New Roman"/>
          <w:color w:val="000000"/>
          <w:sz w:val="28"/>
          <w:szCs w:val="28"/>
        </w:rPr>
        <w:t xml:space="preserve"> </w:t>
      </w:r>
      <w:r w:rsidR="0050664D">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которые потенциально могут приводить к  неэффективным результатам;</w:t>
      </w:r>
    </w:p>
    <w:p w:rsidR="00F65987" w:rsidRPr="00F65987" w:rsidRDefault="00F65987" w:rsidP="000F4E61">
      <w:pPr>
        <w:numPr>
          <w:ilvl w:val="0"/>
          <w:numId w:val="17"/>
        </w:numPr>
        <w:tabs>
          <w:tab w:val="left" w:pos="567"/>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оценка возможных результатов </w:t>
      </w:r>
      <w:r w:rsidR="0050664D">
        <w:rPr>
          <w:rFonts w:ascii="Times New Roman" w:eastAsia="Calibri" w:hAnsi="Times New Roman" w:cs="Times New Roman"/>
          <w:color w:val="000000"/>
          <w:sz w:val="28"/>
          <w:szCs w:val="28"/>
        </w:rPr>
        <w:t>государственного</w:t>
      </w:r>
      <w:r w:rsidR="0050664D"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w:t>
      </w:r>
    </w:p>
    <w:p w:rsidR="00F65987" w:rsidRPr="00F65987" w:rsidRDefault="00F65987" w:rsidP="000F4E61">
      <w:pPr>
        <w:numPr>
          <w:ilvl w:val="0"/>
          <w:numId w:val="17"/>
        </w:numPr>
        <w:tabs>
          <w:tab w:val="left" w:pos="567"/>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объем государственных средств, направляемых в данную сферу и/или используемых объектами</w:t>
      </w:r>
      <w:r w:rsidR="0050664D" w:rsidRPr="0050664D">
        <w:rPr>
          <w:rFonts w:ascii="Times New Roman" w:eastAsia="Calibri" w:hAnsi="Times New Roman" w:cs="Times New Roman"/>
          <w:color w:val="000000"/>
          <w:sz w:val="28"/>
          <w:szCs w:val="28"/>
        </w:rPr>
        <w:t xml:space="preserve"> </w:t>
      </w:r>
      <w:r w:rsidR="0050664D">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w:t>
      </w:r>
    </w:p>
    <w:p w:rsidR="00F65987" w:rsidRPr="00F65987" w:rsidRDefault="00F65987" w:rsidP="000F4E61">
      <w:pPr>
        <w:numPr>
          <w:ilvl w:val="0"/>
          <w:numId w:val="17"/>
        </w:numPr>
        <w:tabs>
          <w:tab w:val="left" w:pos="567"/>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проведение предшествующих </w:t>
      </w:r>
      <w:r w:rsidR="00031A95">
        <w:rPr>
          <w:rFonts w:ascii="Times New Roman" w:eastAsia="Calibri" w:hAnsi="Times New Roman" w:cs="Times New Roman"/>
          <w:color w:val="000000"/>
          <w:sz w:val="28"/>
          <w:szCs w:val="28"/>
        </w:rPr>
        <w:t>государственных</w:t>
      </w:r>
      <w:r w:rsidR="00031A95"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аудитов в этой сфере и/или на данных объектах;</w:t>
      </w:r>
    </w:p>
    <w:p w:rsidR="00F65987" w:rsidRPr="00F65987" w:rsidRDefault="00F65987" w:rsidP="000F4E61">
      <w:pPr>
        <w:numPr>
          <w:ilvl w:val="0"/>
          <w:numId w:val="17"/>
        </w:numPr>
        <w:tabs>
          <w:tab w:val="left" w:pos="567"/>
          <w:tab w:val="left" w:pos="993"/>
        </w:tabs>
        <w:spacing w:after="0" w:line="240" w:lineRule="auto"/>
        <w:ind w:left="567" w:firstLine="0"/>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наличие ресурсов </w:t>
      </w:r>
      <w:r w:rsidR="00DD2639">
        <w:rPr>
          <w:rFonts w:ascii="Times New Roman" w:eastAsia="Calibri" w:hAnsi="Times New Roman" w:cs="Times New Roman"/>
          <w:sz w:val="28"/>
          <w:szCs w:val="28"/>
        </w:rPr>
        <w:t>ВОФК</w:t>
      </w:r>
      <w:r w:rsidRPr="00F65987">
        <w:rPr>
          <w:rFonts w:ascii="Times New Roman" w:eastAsia="Calibri" w:hAnsi="Times New Roman" w:cs="Times New Roman"/>
          <w:sz w:val="28"/>
          <w:szCs w:val="28"/>
        </w:rPr>
        <w:t>.</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Выбор объекта и темы </w:t>
      </w:r>
      <w:r w:rsidR="00031A95">
        <w:rPr>
          <w:rFonts w:ascii="Times New Roman" w:eastAsia="Calibri" w:hAnsi="Times New Roman" w:cs="Times New Roman"/>
          <w:color w:val="000000"/>
          <w:sz w:val="28"/>
          <w:szCs w:val="28"/>
        </w:rPr>
        <w:t>государственного</w:t>
      </w:r>
      <w:r w:rsidR="00031A95"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основывается на данных системы управления рисками </w:t>
      </w:r>
      <w:r w:rsidR="00DD2639">
        <w:rPr>
          <w:rFonts w:ascii="Times New Roman" w:eastAsia="Calibri" w:hAnsi="Times New Roman" w:cs="Times New Roman"/>
          <w:sz w:val="28"/>
          <w:szCs w:val="28"/>
        </w:rPr>
        <w:t>ВОФК</w:t>
      </w:r>
      <w:r w:rsidRPr="00F65987">
        <w:rPr>
          <w:rFonts w:ascii="Times New Roman" w:eastAsia="Calibri" w:hAnsi="Times New Roman" w:cs="Times New Roman"/>
          <w:sz w:val="28"/>
          <w:szCs w:val="28"/>
        </w:rPr>
        <w:t xml:space="preserve">  либо по поручениям </w:t>
      </w:r>
      <w:r w:rsidR="00DD2639">
        <w:rPr>
          <w:rFonts w:ascii="Times New Roman" w:eastAsia="Calibri" w:hAnsi="Times New Roman" w:cs="Times New Roman"/>
          <w:sz w:val="28"/>
          <w:szCs w:val="28"/>
        </w:rPr>
        <w:t>вышестоящих инстанций</w:t>
      </w:r>
      <w:r w:rsidRPr="00F65987">
        <w:rPr>
          <w:rFonts w:ascii="Times New Roman" w:eastAsia="Calibri" w:hAnsi="Times New Roman" w:cs="Times New Roman"/>
          <w:sz w:val="28"/>
          <w:szCs w:val="28"/>
        </w:rPr>
        <w:t xml:space="preserve">. </w:t>
      </w:r>
    </w:p>
    <w:p w:rsidR="00F65987" w:rsidRPr="00F65987" w:rsidRDefault="00F65987" w:rsidP="00F65987">
      <w:pPr>
        <w:spacing w:after="0" w:line="240" w:lineRule="auto"/>
        <w:ind w:firstLine="709"/>
        <w:jc w:val="both"/>
        <w:rPr>
          <w:rFonts w:ascii="Times New Roman" w:eastAsia="Times New Roman" w:hAnsi="Times New Roman" w:cs="Times New Roman"/>
          <w:color w:val="000000"/>
          <w:sz w:val="28"/>
          <w:szCs w:val="28"/>
        </w:rPr>
      </w:pPr>
      <w:r w:rsidRPr="00F65987">
        <w:rPr>
          <w:rFonts w:ascii="Times New Roman" w:eastAsia="Times New Roman" w:hAnsi="Times New Roman" w:cs="Times New Roman"/>
          <w:color w:val="000000"/>
          <w:sz w:val="28"/>
          <w:szCs w:val="28"/>
        </w:rPr>
        <w:lastRenderedPageBreak/>
        <w:t>Процесс проведения аудита соответствия представляет собой реализацию плана проведения</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color w:val="000000"/>
          <w:sz w:val="28"/>
          <w:szCs w:val="28"/>
        </w:rPr>
        <w:t xml:space="preserve"> аудита, котор</w:t>
      </w:r>
      <w:r w:rsidR="00031A95">
        <w:rPr>
          <w:rFonts w:ascii="Times New Roman" w:eastAsia="Times New Roman" w:hAnsi="Times New Roman" w:cs="Times New Roman"/>
          <w:color w:val="000000"/>
          <w:sz w:val="28"/>
          <w:szCs w:val="28"/>
        </w:rPr>
        <w:t>ый</w:t>
      </w:r>
      <w:r w:rsidRPr="00F65987">
        <w:rPr>
          <w:rFonts w:ascii="Times New Roman" w:eastAsia="Times New Roman" w:hAnsi="Times New Roman" w:cs="Times New Roman"/>
          <w:color w:val="000000"/>
          <w:sz w:val="28"/>
          <w:szCs w:val="28"/>
        </w:rPr>
        <w:t xml:space="preserve"> начинается с момента утверждения данных аудиторских документов и длится до подготовки проекта аудиторского заключения, выносимого на заседание </w:t>
      </w:r>
      <w:r w:rsidR="00DD2639">
        <w:rPr>
          <w:rFonts w:ascii="Times New Roman" w:eastAsia="Times New Roman" w:hAnsi="Times New Roman" w:cs="Times New Roman"/>
          <w:color w:val="000000"/>
          <w:sz w:val="28"/>
          <w:szCs w:val="28"/>
        </w:rPr>
        <w:t>ВОФК</w:t>
      </w:r>
      <w:r w:rsidRPr="00F65987">
        <w:rPr>
          <w:rFonts w:ascii="Times New Roman" w:eastAsia="Times New Roman" w:hAnsi="Times New Roman" w:cs="Times New Roman"/>
          <w:color w:val="000000"/>
          <w:sz w:val="28"/>
          <w:szCs w:val="28"/>
        </w:rPr>
        <w:t xml:space="preserve">. </w:t>
      </w:r>
      <w:r w:rsidR="00031A95">
        <w:rPr>
          <w:rFonts w:ascii="Times New Roman" w:eastAsia="Times New Roman" w:hAnsi="Times New Roman" w:cs="Times New Roman"/>
          <w:color w:val="000000"/>
          <w:sz w:val="28"/>
          <w:szCs w:val="28"/>
        </w:rPr>
        <w:t xml:space="preserve">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Times New Roman" w:hAnsi="Times New Roman" w:cs="Times New Roman"/>
          <w:sz w:val="28"/>
          <w:szCs w:val="28"/>
          <w:lang w:eastAsia="ru-RU"/>
        </w:rPr>
        <w:t xml:space="preserve"> Программа проведения аудита соответствия должна быть разработана с учетом специфики каждого отдельного  мероприятия и содержать </w:t>
      </w:r>
      <w:r w:rsidRPr="00F65987">
        <w:rPr>
          <w:rFonts w:ascii="Times New Roman" w:eastAsia="Times New Roman" w:hAnsi="Times New Roman" w:cs="Times New Roman"/>
          <w:bCs/>
          <w:sz w:val="28"/>
          <w:szCs w:val="28"/>
          <w:lang w:eastAsia="ru-RU"/>
        </w:rPr>
        <w:t>перечень вопросов и объектов</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sz w:val="28"/>
          <w:szCs w:val="28"/>
          <w:lang w:eastAsia="ru-RU"/>
        </w:rPr>
        <w:t xml:space="preserve"> </w:t>
      </w:r>
      <w:r w:rsidRPr="00F65987">
        <w:rPr>
          <w:rFonts w:ascii="Times New Roman" w:eastAsia="Times New Roman" w:hAnsi="Times New Roman" w:cs="Times New Roman"/>
          <w:sz w:val="28"/>
          <w:szCs w:val="28"/>
          <w:lang w:eastAsia="ru-RU"/>
        </w:rPr>
        <w:t>аудита</w:t>
      </w:r>
      <w:r w:rsidRPr="00F65987">
        <w:rPr>
          <w:rFonts w:ascii="Times New Roman" w:eastAsia="Times New Roman" w:hAnsi="Times New Roman" w:cs="Times New Roman"/>
          <w:bCs/>
          <w:sz w:val="28"/>
          <w:szCs w:val="28"/>
          <w:lang w:eastAsia="ru-RU"/>
        </w:rPr>
        <w:t>, определяющих масштаб ее проведения.</w:t>
      </w:r>
      <w:r w:rsidRPr="00F65987">
        <w:rPr>
          <w:rFonts w:ascii="Times New Roman" w:eastAsia="SimSun" w:hAnsi="Times New Roman" w:cs="Calibri"/>
          <w:noProof/>
          <w:color w:val="000000"/>
          <w:kern w:val="3"/>
          <w:sz w:val="28"/>
          <w:szCs w:val="28"/>
          <w:lang w:eastAsia="ru-RU"/>
        </w:rPr>
        <w:t xml:space="preserve"> П</w:t>
      </w:r>
      <w:r w:rsidRPr="00F65987">
        <w:rPr>
          <w:rFonts w:ascii="Times New Roman" w:eastAsia="SimSun" w:hAnsi="Times New Roman" w:cs="Times New Roman"/>
          <w:color w:val="000000"/>
          <w:kern w:val="3"/>
          <w:sz w:val="28"/>
          <w:szCs w:val="28"/>
        </w:rPr>
        <w:t>рограмма</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включает:</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цели данного</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перечень вопросов и объектов</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определяющих его масштаб;</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краткое описание методики проведения </w:t>
      </w:r>
      <w:r w:rsidR="00031A95">
        <w:rPr>
          <w:rFonts w:ascii="Times New Roman" w:eastAsia="Calibri" w:hAnsi="Times New Roman" w:cs="Times New Roman"/>
          <w:color w:val="000000"/>
          <w:sz w:val="28"/>
          <w:szCs w:val="28"/>
        </w:rPr>
        <w:t>государственного</w:t>
      </w:r>
      <w:r w:rsidR="00031A95"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 (сбора фактических данных и доказательств);</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график проведения </w:t>
      </w:r>
      <w:r w:rsidR="00031A95">
        <w:rPr>
          <w:rFonts w:ascii="Times New Roman" w:eastAsia="Calibri" w:hAnsi="Times New Roman" w:cs="Times New Roman"/>
          <w:color w:val="000000"/>
          <w:sz w:val="28"/>
          <w:szCs w:val="28"/>
        </w:rPr>
        <w:t>государственного</w:t>
      </w:r>
      <w:r w:rsidR="00031A95"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 его основные этапы;</w:t>
      </w:r>
    </w:p>
    <w:p w:rsidR="00F65987" w:rsidRPr="00F65987" w:rsidRDefault="00F65987" w:rsidP="000F4E61">
      <w:pPr>
        <w:numPr>
          <w:ilvl w:val="0"/>
          <w:numId w:val="29"/>
        </w:numPr>
        <w:tabs>
          <w:tab w:val="left" w:pos="0"/>
          <w:tab w:val="left" w:pos="993"/>
          <w:tab w:val="left" w:pos="1560"/>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список группы проверяющих, включая ответственных за конкретные направления </w:t>
      </w:r>
      <w:r w:rsidR="00031A95">
        <w:rPr>
          <w:rFonts w:ascii="Times New Roman" w:eastAsia="Calibri" w:hAnsi="Times New Roman" w:cs="Times New Roman"/>
          <w:color w:val="000000"/>
          <w:sz w:val="28"/>
          <w:szCs w:val="28"/>
        </w:rPr>
        <w:t>государственного</w:t>
      </w:r>
      <w:r w:rsidR="00031A95"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срок представления акта проверки на рассмотрение руководителя комиссии.</w:t>
      </w:r>
    </w:p>
    <w:p w:rsidR="00F65987" w:rsidRPr="00F65987" w:rsidRDefault="00F65987" w:rsidP="00F65987">
      <w:pPr>
        <w:tabs>
          <w:tab w:val="left" w:pos="0"/>
          <w:tab w:val="left" w:pos="993"/>
        </w:tabs>
        <w:suppressAutoHyphens/>
        <w:autoSpaceDN w:val="0"/>
        <w:spacing w:after="0" w:line="240" w:lineRule="auto"/>
        <w:ind w:firstLine="567"/>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 соответствии с планом проверяющий осуществляет сбор необходимой информации и проводит:</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анализ нормативных правовых документов, имеющих значение для целей данного</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анализ отчетов о проделанной работе, планов работы и приоритетных направлений деятельности объектов</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изучение организационной структуры, систем и механизмов контроля объектов</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анализ выполнения объектами</w:t>
      </w:r>
      <w:r w:rsidR="00031A95" w:rsidRPr="00031A95">
        <w:rPr>
          <w:rFonts w:ascii="Times New Roman" w:eastAsia="Calibri" w:hAnsi="Times New Roman" w:cs="Times New Roman"/>
          <w:color w:val="000000"/>
          <w:sz w:val="28"/>
          <w:szCs w:val="28"/>
        </w:rPr>
        <w:t xml:space="preserve"> </w:t>
      </w:r>
      <w:r w:rsidR="00031A9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поставленных задач и достижения ими конкретных результатов;</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анализ и оценку основных рисков, с которыми сталкивается в работе объекты </w:t>
      </w:r>
      <w:r w:rsidR="00031A95">
        <w:rPr>
          <w:rFonts w:ascii="Times New Roman" w:eastAsia="Calibri" w:hAnsi="Times New Roman" w:cs="Times New Roman"/>
          <w:color w:val="000000"/>
          <w:sz w:val="28"/>
          <w:szCs w:val="28"/>
        </w:rPr>
        <w:t>государственного</w:t>
      </w:r>
      <w:r w:rsidR="00031A95"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0F4E61">
      <w:pPr>
        <w:numPr>
          <w:ilvl w:val="0"/>
          <w:numId w:val="29"/>
        </w:numPr>
        <w:tabs>
          <w:tab w:val="left" w:pos="0"/>
          <w:tab w:val="left" w:pos="993"/>
        </w:tabs>
        <w:suppressAutoHyphens/>
        <w:autoSpaceDN w:val="0"/>
        <w:spacing w:after="0" w:line="240" w:lineRule="auto"/>
        <w:ind w:left="0" w:firstLine="567"/>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изучение материалов предыдущих проверок в данной сфере, а также результатов проверок, проводимых другими организациями.</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В ходе проведения аудита соответствия могут возникнуть обстоятельства и проблемы, которые потребуют внесения соответствующих изменений и дополнений в программу аудита соответствия.</w:t>
      </w:r>
    </w:p>
    <w:p w:rsidR="00F65987" w:rsidRPr="00F65987" w:rsidRDefault="00031A95" w:rsidP="00F659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Государственному а</w:t>
      </w:r>
      <w:r w:rsidR="00F65987" w:rsidRPr="00F65987">
        <w:rPr>
          <w:rFonts w:ascii="Times New Roman" w:eastAsia="Times New Roman" w:hAnsi="Times New Roman" w:cs="Times New Roman"/>
          <w:sz w:val="28"/>
          <w:szCs w:val="28"/>
          <w:lang w:eastAsia="ru-RU"/>
        </w:rPr>
        <w:t>удитору  необходимо учесть, что программа проведения аудита соответствия должна содержать ясные и четкие цели, которые планируется достигнуть по результатам его проведения. Определить цели аудита соответствия можно путем отсечения тех аспектов использования бюджетных средств, активов государства или деятельности объектов</w:t>
      </w:r>
      <w:r w:rsidR="00DC430A" w:rsidRPr="00DC430A">
        <w:rPr>
          <w:rFonts w:ascii="Times New Roman" w:eastAsia="Calibri" w:hAnsi="Times New Roman" w:cs="Times New Roman"/>
          <w:color w:val="000000"/>
          <w:sz w:val="28"/>
          <w:szCs w:val="28"/>
        </w:rPr>
        <w:t xml:space="preserve"> </w:t>
      </w:r>
      <w:r w:rsidR="00DC430A">
        <w:rPr>
          <w:rFonts w:ascii="Times New Roman" w:eastAsia="Calibri" w:hAnsi="Times New Roman" w:cs="Times New Roman"/>
          <w:color w:val="000000"/>
          <w:sz w:val="28"/>
          <w:szCs w:val="28"/>
        </w:rPr>
        <w:t>государственного</w:t>
      </w:r>
      <w:r w:rsidR="00F65987" w:rsidRPr="00F65987">
        <w:rPr>
          <w:rFonts w:ascii="Times New Roman" w:eastAsia="Times New Roman" w:hAnsi="Times New Roman" w:cs="Times New Roman"/>
          <w:sz w:val="28"/>
          <w:szCs w:val="28"/>
          <w:lang w:eastAsia="ru-RU"/>
        </w:rPr>
        <w:t xml:space="preserve"> аудита, которые по результатам предварительного изучения представляются более или менее не подвержены рискам. Основным инструментом выявления рисковых объектов контроля </w:t>
      </w:r>
      <w:r w:rsidR="00F65987" w:rsidRPr="00F65987">
        <w:rPr>
          <w:rFonts w:ascii="Times New Roman" w:eastAsia="Times New Roman" w:hAnsi="Times New Roman" w:cs="Times New Roman"/>
          <w:sz w:val="28"/>
          <w:szCs w:val="28"/>
          <w:lang w:eastAsia="ru-RU"/>
        </w:rPr>
        <w:lastRenderedPageBreak/>
        <w:t>при планировании является система управления рисками. Применение системы управления рисками при  планировании и проведении контрольных мероприятий органами Г</w:t>
      </w:r>
      <w:r w:rsidR="00DD2639">
        <w:rPr>
          <w:rFonts w:ascii="Times New Roman" w:eastAsia="Times New Roman" w:hAnsi="Times New Roman" w:cs="Times New Roman"/>
          <w:sz w:val="28"/>
          <w:szCs w:val="28"/>
          <w:lang w:eastAsia="ru-RU"/>
        </w:rPr>
        <w:t>А</w:t>
      </w:r>
      <w:r w:rsidR="00F65987" w:rsidRPr="00F65987">
        <w:rPr>
          <w:rFonts w:ascii="Times New Roman" w:eastAsia="Times New Roman" w:hAnsi="Times New Roman" w:cs="Times New Roman"/>
          <w:sz w:val="28"/>
          <w:szCs w:val="28"/>
          <w:lang w:eastAsia="ru-RU"/>
        </w:rPr>
        <w:t xml:space="preserve">ФК позволяет значительно повысить эффективность контрольной функции.  </w:t>
      </w:r>
    </w:p>
    <w:p w:rsidR="00F65987" w:rsidRPr="00F65987" w:rsidRDefault="00F65987" w:rsidP="00F6598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Неотъемлемой частью программы аудита соответствия является рабочий план, который оформляется с указанием конкретных программных вопросов, последовательность и сроки их рассмотрения на каждом объекте</w:t>
      </w:r>
      <w:r w:rsidR="00DC430A" w:rsidRPr="00DC430A">
        <w:rPr>
          <w:rFonts w:ascii="Times New Roman" w:eastAsia="Calibri" w:hAnsi="Times New Roman" w:cs="Times New Roman"/>
          <w:color w:val="000000"/>
          <w:sz w:val="28"/>
          <w:szCs w:val="28"/>
        </w:rPr>
        <w:t xml:space="preserve"> </w:t>
      </w:r>
      <w:r w:rsidR="00DC430A">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w:t>
      </w:r>
    </w:p>
    <w:p w:rsidR="00F65987" w:rsidRPr="00F65987" w:rsidRDefault="00F65987" w:rsidP="00F65987">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rPr>
      </w:pPr>
    </w:p>
    <w:p w:rsidR="00F65987" w:rsidRPr="00F65987" w:rsidRDefault="00F65987" w:rsidP="00F65987">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rPr>
      </w:pPr>
      <w:r w:rsidRPr="00F65987">
        <w:rPr>
          <w:rFonts w:ascii="Times New Roman" w:eastAsia="Times New Roman" w:hAnsi="Times New Roman" w:cs="Times New Roman"/>
          <w:i/>
          <w:color w:val="000000"/>
          <w:sz w:val="28"/>
          <w:szCs w:val="28"/>
        </w:rPr>
        <w:t xml:space="preserve">Определение предмета и критериев </w:t>
      </w:r>
    </w:p>
    <w:p w:rsidR="00F65987" w:rsidRPr="00F65987" w:rsidRDefault="00F65987" w:rsidP="00F65987">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rPr>
      </w:pPr>
      <w:r w:rsidRPr="00F65987">
        <w:rPr>
          <w:rFonts w:ascii="Times New Roman" w:eastAsia="Times New Roman" w:hAnsi="Times New Roman" w:cs="Times New Roman"/>
          <w:color w:val="000000"/>
          <w:sz w:val="28"/>
          <w:szCs w:val="28"/>
        </w:rPr>
        <w:t xml:space="preserve">Государственный аудитор должен придерживаться критериев, связанных с вопросами </w:t>
      </w:r>
      <w:r w:rsidR="001400EC">
        <w:rPr>
          <w:rFonts w:ascii="Times New Roman" w:eastAsia="Calibri" w:hAnsi="Times New Roman" w:cs="Times New Roman"/>
          <w:color w:val="000000"/>
          <w:sz w:val="28"/>
          <w:szCs w:val="28"/>
        </w:rPr>
        <w:t>государственного</w:t>
      </w:r>
      <w:r w:rsidR="001400EC" w:rsidRPr="00F65987">
        <w:rPr>
          <w:rFonts w:ascii="Times New Roman" w:eastAsia="Times New Roman" w:hAnsi="Times New Roman" w:cs="Times New Roman"/>
          <w:color w:val="000000"/>
          <w:sz w:val="28"/>
          <w:szCs w:val="28"/>
        </w:rPr>
        <w:t xml:space="preserve"> </w:t>
      </w:r>
      <w:r w:rsidRPr="00F65987">
        <w:rPr>
          <w:rFonts w:ascii="Times New Roman" w:eastAsia="Times New Roman" w:hAnsi="Times New Roman" w:cs="Times New Roman"/>
          <w:color w:val="000000"/>
          <w:sz w:val="28"/>
          <w:szCs w:val="28"/>
        </w:rPr>
        <w:t xml:space="preserve">аудита. </w:t>
      </w:r>
    </w:p>
    <w:p w:rsidR="00F65987" w:rsidRPr="00F65987" w:rsidRDefault="00F65987" w:rsidP="00F65987">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65987">
        <w:rPr>
          <w:rFonts w:ascii="Times New Roman" w:eastAsia="Times New Roman" w:hAnsi="Times New Roman" w:cs="Times New Roman"/>
          <w:color w:val="000000"/>
          <w:sz w:val="28"/>
          <w:szCs w:val="28"/>
        </w:rPr>
        <w:t xml:space="preserve">Критерии </w:t>
      </w:r>
      <w:r w:rsidR="001400EC">
        <w:rPr>
          <w:rFonts w:ascii="Times New Roman" w:eastAsia="Calibri" w:hAnsi="Times New Roman" w:cs="Times New Roman"/>
          <w:color w:val="000000"/>
          <w:sz w:val="28"/>
          <w:szCs w:val="28"/>
        </w:rPr>
        <w:t>государственного</w:t>
      </w:r>
      <w:r w:rsidR="001400EC" w:rsidRPr="00F65987">
        <w:rPr>
          <w:rFonts w:ascii="Times New Roman" w:eastAsia="Times New Roman" w:hAnsi="Times New Roman" w:cs="Times New Roman"/>
          <w:color w:val="000000"/>
          <w:sz w:val="28"/>
          <w:szCs w:val="28"/>
        </w:rPr>
        <w:t xml:space="preserve"> </w:t>
      </w:r>
      <w:r w:rsidRPr="00F65987">
        <w:rPr>
          <w:rFonts w:ascii="Times New Roman" w:eastAsia="Times New Roman" w:hAnsi="Times New Roman" w:cs="Times New Roman"/>
          <w:color w:val="000000"/>
          <w:sz w:val="28"/>
          <w:szCs w:val="28"/>
        </w:rPr>
        <w:t xml:space="preserve">аудита, которые могут иметь как качественные, так и количественные значения, должны быть надежными, объективными, пригодными и достаточными. </w:t>
      </w:r>
    </w:p>
    <w:p w:rsidR="00F65987" w:rsidRPr="00F65987" w:rsidRDefault="00F65987" w:rsidP="00F65987">
      <w:pPr>
        <w:suppressAutoHyphens/>
        <w:autoSpaceDN w:val="0"/>
        <w:spacing w:after="0" w:line="240" w:lineRule="auto"/>
        <w:ind w:firstLine="709"/>
        <w:jc w:val="both"/>
        <w:textAlignment w:val="baseline"/>
        <w:rPr>
          <w:rFonts w:ascii="Times New Roman" w:hAnsi="Times New Roman"/>
          <w:sz w:val="28"/>
          <w:szCs w:val="28"/>
        </w:rPr>
      </w:pPr>
      <w:r w:rsidRPr="00F65987">
        <w:rPr>
          <w:rFonts w:ascii="Times New Roman" w:hAnsi="Times New Roman"/>
          <w:sz w:val="28"/>
          <w:szCs w:val="28"/>
        </w:rPr>
        <w:t>Критерии должны являться надлежащими. То есть критерии должны обладать следующими характеристиками:</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a</w:t>
      </w:r>
      <w:r w:rsidRPr="00F65987">
        <w:rPr>
          <w:rFonts w:ascii="Times New Roman" w:hAnsi="Times New Roman"/>
          <w:sz w:val="28"/>
          <w:szCs w:val="28"/>
        </w:rPr>
        <w:t xml:space="preserve">) </w:t>
      </w:r>
      <w:r w:rsidRPr="00F65987">
        <w:rPr>
          <w:rFonts w:ascii="Times New Roman" w:hAnsi="Times New Roman"/>
          <w:b/>
          <w:sz w:val="28"/>
          <w:szCs w:val="28"/>
        </w:rPr>
        <w:t>Относимость</w:t>
      </w:r>
      <w:r w:rsidRPr="00F65987">
        <w:rPr>
          <w:rFonts w:ascii="Times New Roman" w:hAnsi="Times New Roman"/>
          <w:sz w:val="28"/>
          <w:szCs w:val="28"/>
        </w:rPr>
        <w:t xml:space="preserve"> – релевантный критерий, который участвует в удовлетворении информационных потребностей адресатов аудиторского заключения, а также их потребностей по принятию решений;</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b</w:t>
      </w:r>
      <w:r w:rsidRPr="00F65987">
        <w:rPr>
          <w:rFonts w:ascii="Times New Roman" w:hAnsi="Times New Roman"/>
          <w:sz w:val="28"/>
          <w:szCs w:val="28"/>
        </w:rPr>
        <w:t xml:space="preserve">) </w:t>
      </w:r>
      <w:r w:rsidRPr="00F65987">
        <w:rPr>
          <w:rFonts w:ascii="Times New Roman" w:hAnsi="Times New Roman"/>
          <w:b/>
          <w:sz w:val="28"/>
          <w:szCs w:val="28"/>
        </w:rPr>
        <w:t>Достоверность</w:t>
      </w:r>
      <w:r w:rsidRPr="00F65987">
        <w:rPr>
          <w:rFonts w:ascii="Times New Roman" w:hAnsi="Times New Roman"/>
          <w:sz w:val="28"/>
          <w:szCs w:val="28"/>
        </w:rPr>
        <w:t xml:space="preserve"> – достоверный критерий, который при использовании его другим </w:t>
      </w:r>
      <w:r w:rsidR="001400EC">
        <w:rPr>
          <w:rFonts w:ascii="Times New Roman" w:eastAsia="Calibri" w:hAnsi="Times New Roman" w:cs="Times New Roman"/>
          <w:color w:val="000000"/>
          <w:sz w:val="28"/>
          <w:szCs w:val="28"/>
        </w:rPr>
        <w:t xml:space="preserve">государственным </w:t>
      </w:r>
      <w:r w:rsidRPr="00F65987">
        <w:rPr>
          <w:rFonts w:ascii="Times New Roman" w:hAnsi="Times New Roman"/>
          <w:sz w:val="28"/>
          <w:szCs w:val="28"/>
        </w:rPr>
        <w:t>аудитором в тех же обстоятельствах приводит к  непротиворечивым, в разумной степени, выводам.</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c</w:t>
      </w:r>
      <w:r w:rsidRPr="00F65987">
        <w:rPr>
          <w:rFonts w:ascii="Times New Roman" w:hAnsi="Times New Roman"/>
          <w:sz w:val="28"/>
          <w:szCs w:val="28"/>
        </w:rPr>
        <w:t xml:space="preserve">) </w:t>
      </w:r>
      <w:r w:rsidRPr="00F65987">
        <w:rPr>
          <w:rFonts w:ascii="Times New Roman" w:hAnsi="Times New Roman"/>
          <w:b/>
          <w:sz w:val="28"/>
          <w:szCs w:val="28"/>
        </w:rPr>
        <w:t>Полнота</w:t>
      </w:r>
      <w:r w:rsidRPr="00F65987">
        <w:rPr>
          <w:rFonts w:ascii="Times New Roman" w:hAnsi="Times New Roman"/>
          <w:sz w:val="28"/>
          <w:szCs w:val="28"/>
        </w:rPr>
        <w:t xml:space="preserve"> – критерий полноты означает достаточность для целей </w:t>
      </w:r>
      <w:r w:rsidR="001400EC">
        <w:rPr>
          <w:rFonts w:ascii="Times New Roman" w:eastAsia="Calibri" w:hAnsi="Times New Roman" w:cs="Times New Roman"/>
          <w:color w:val="000000"/>
          <w:sz w:val="28"/>
          <w:szCs w:val="28"/>
        </w:rPr>
        <w:t>государственного</w:t>
      </w:r>
      <w:r w:rsidR="001400EC" w:rsidRPr="00F65987">
        <w:rPr>
          <w:rFonts w:ascii="Times New Roman" w:hAnsi="Times New Roman"/>
          <w:sz w:val="28"/>
          <w:szCs w:val="28"/>
        </w:rPr>
        <w:t xml:space="preserve"> </w:t>
      </w:r>
      <w:r w:rsidRPr="00F65987">
        <w:rPr>
          <w:rFonts w:ascii="Times New Roman" w:hAnsi="Times New Roman"/>
          <w:sz w:val="28"/>
          <w:szCs w:val="28"/>
        </w:rPr>
        <w:t>аудита, без пропуска относимых данных. Данный критерий очень важен и обеспечивает адресатам аудиторского заключения возможность анализа аудиторской практики в целях удовлетворения своих информационных потребностей, а также потребностей по принятию решений;</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d</w:t>
      </w:r>
      <w:r w:rsidRPr="00F65987">
        <w:rPr>
          <w:rFonts w:ascii="Times New Roman" w:hAnsi="Times New Roman"/>
          <w:sz w:val="28"/>
          <w:szCs w:val="28"/>
        </w:rPr>
        <w:t xml:space="preserve">) </w:t>
      </w:r>
      <w:r w:rsidRPr="00F65987">
        <w:rPr>
          <w:rFonts w:ascii="Times New Roman" w:hAnsi="Times New Roman"/>
          <w:b/>
          <w:sz w:val="28"/>
          <w:szCs w:val="28"/>
        </w:rPr>
        <w:t>Объективность</w:t>
      </w:r>
      <w:r w:rsidRPr="00F65987">
        <w:rPr>
          <w:rFonts w:ascii="Times New Roman" w:hAnsi="Times New Roman"/>
          <w:sz w:val="28"/>
          <w:szCs w:val="28"/>
        </w:rPr>
        <w:t xml:space="preserve"> – объективный критерий, свободный от какой-либо предвзятости со стороны</w:t>
      </w:r>
      <w:r w:rsidR="001400EC" w:rsidRPr="001400EC">
        <w:rPr>
          <w:rFonts w:ascii="Times New Roman" w:eastAsia="Calibri" w:hAnsi="Times New Roman" w:cs="Times New Roman"/>
          <w:color w:val="000000"/>
          <w:sz w:val="28"/>
          <w:szCs w:val="28"/>
        </w:rPr>
        <w:t xml:space="preserve"> </w:t>
      </w:r>
      <w:r w:rsidR="001400EC">
        <w:rPr>
          <w:rFonts w:ascii="Times New Roman" w:eastAsia="Calibri" w:hAnsi="Times New Roman" w:cs="Times New Roman"/>
          <w:color w:val="000000"/>
          <w:sz w:val="28"/>
          <w:szCs w:val="28"/>
        </w:rPr>
        <w:t>государственного</w:t>
      </w:r>
      <w:r w:rsidRPr="00F65987">
        <w:rPr>
          <w:rFonts w:ascii="Times New Roman" w:hAnsi="Times New Roman"/>
          <w:sz w:val="28"/>
          <w:szCs w:val="28"/>
        </w:rPr>
        <w:t xml:space="preserve"> аудитора либо со стороны руководства аудируемого лица. То есть указанный критерий должен быть в известной степени формальным: например, оценка информации о предмете по сравнению с критерием была бы крайне субъективной и могла бы привести к тому, что иные</w:t>
      </w:r>
      <w:r w:rsidR="001400EC" w:rsidRPr="001400EC">
        <w:rPr>
          <w:rFonts w:ascii="Times New Roman" w:eastAsia="Calibri" w:hAnsi="Times New Roman" w:cs="Times New Roman"/>
          <w:color w:val="000000"/>
          <w:sz w:val="28"/>
          <w:szCs w:val="28"/>
        </w:rPr>
        <w:t xml:space="preserve"> </w:t>
      </w:r>
      <w:r w:rsidR="001400EC">
        <w:rPr>
          <w:rFonts w:ascii="Times New Roman" w:eastAsia="Calibri" w:hAnsi="Times New Roman" w:cs="Times New Roman"/>
          <w:color w:val="000000"/>
          <w:sz w:val="28"/>
          <w:szCs w:val="28"/>
        </w:rPr>
        <w:t>государственные</w:t>
      </w:r>
      <w:r w:rsidRPr="00F65987">
        <w:rPr>
          <w:rFonts w:ascii="Times New Roman" w:hAnsi="Times New Roman"/>
          <w:sz w:val="28"/>
          <w:szCs w:val="28"/>
        </w:rPr>
        <w:t xml:space="preserve"> аудиторы государственного сектора пришли бы к отличным выводам.</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e</w:t>
      </w:r>
      <w:r w:rsidRPr="00F65987">
        <w:rPr>
          <w:rFonts w:ascii="Times New Roman" w:hAnsi="Times New Roman"/>
          <w:sz w:val="28"/>
          <w:szCs w:val="28"/>
        </w:rPr>
        <w:t xml:space="preserve">) </w:t>
      </w:r>
      <w:r w:rsidRPr="00F65987">
        <w:rPr>
          <w:rFonts w:ascii="Times New Roman" w:hAnsi="Times New Roman"/>
          <w:b/>
          <w:sz w:val="28"/>
          <w:szCs w:val="28"/>
        </w:rPr>
        <w:t>Понятность</w:t>
      </w:r>
      <w:r w:rsidRPr="00F65987">
        <w:rPr>
          <w:rFonts w:ascii="Times New Roman" w:hAnsi="Times New Roman"/>
          <w:sz w:val="28"/>
          <w:szCs w:val="28"/>
        </w:rPr>
        <w:t xml:space="preserve"> – критерий понятности, то есть необходимость четко формулировать, приводить четкие выводы, быть понятным для </w:t>
      </w:r>
      <w:r w:rsidRPr="00F65987">
        <w:rPr>
          <w:rFonts w:ascii="Times New Roman" w:hAnsi="Times New Roman"/>
          <w:sz w:val="28"/>
          <w:szCs w:val="28"/>
        </w:rPr>
        <w:lastRenderedPageBreak/>
        <w:t>планируемых получателей. Толкование данного критерия, в основном, единообразное.</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f</w:t>
      </w:r>
      <w:r w:rsidRPr="00F65987">
        <w:rPr>
          <w:rFonts w:ascii="Times New Roman" w:hAnsi="Times New Roman"/>
          <w:sz w:val="28"/>
          <w:szCs w:val="28"/>
        </w:rPr>
        <w:t xml:space="preserve">) </w:t>
      </w:r>
      <w:r w:rsidRPr="00F65987">
        <w:rPr>
          <w:rFonts w:ascii="Times New Roman" w:hAnsi="Times New Roman"/>
          <w:b/>
          <w:sz w:val="28"/>
          <w:szCs w:val="28"/>
        </w:rPr>
        <w:t>Сопоставимость</w:t>
      </w:r>
      <w:r w:rsidRPr="00F65987">
        <w:rPr>
          <w:rFonts w:ascii="Times New Roman" w:hAnsi="Times New Roman"/>
          <w:sz w:val="28"/>
          <w:szCs w:val="28"/>
        </w:rPr>
        <w:t xml:space="preserve"> – то есть отсутствие противоречий по сравнению с тем, что было применено при аналогичных аудиторских проверках иных аналогичных агентств или деятельности, с тем, что было применено при проведении аудиторских проверок организации ранее.</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g</w:t>
      </w:r>
      <w:r w:rsidRPr="00F65987">
        <w:rPr>
          <w:rFonts w:ascii="Times New Roman" w:hAnsi="Times New Roman"/>
          <w:sz w:val="28"/>
          <w:szCs w:val="28"/>
        </w:rPr>
        <w:t xml:space="preserve">) </w:t>
      </w:r>
      <w:r w:rsidRPr="00F65987">
        <w:rPr>
          <w:rFonts w:ascii="Times New Roman" w:hAnsi="Times New Roman"/>
          <w:b/>
          <w:sz w:val="28"/>
          <w:szCs w:val="28"/>
        </w:rPr>
        <w:t>Приемлемость</w:t>
      </w:r>
      <w:r w:rsidRPr="00F65987">
        <w:rPr>
          <w:rFonts w:ascii="Times New Roman" w:hAnsi="Times New Roman"/>
          <w:sz w:val="28"/>
          <w:szCs w:val="28"/>
        </w:rPr>
        <w:t xml:space="preserve"> – приемлемыми считаются критерии, в отношении применения которых обычно соглашаются независимые эксперты, непосредственно проводящие проверку, аудируемые лица, законодательные органы, СМИ и общественность.</w:t>
      </w:r>
    </w:p>
    <w:p w:rsidR="00F65987" w:rsidRPr="00F65987" w:rsidRDefault="00F65987" w:rsidP="00F65987">
      <w:pPr>
        <w:tabs>
          <w:tab w:val="left" w:pos="851"/>
        </w:tabs>
        <w:spacing w:after="0"/>
        <w:ind w:left="851"/>
        <w:jc w:val="both"/>
        <w:rPr>
          <w:rFonts w:ascii="Times New Roman" w:hAnsi="Times New Roman"/>
          <w:sz w:val="28"/>
          <w:szCs w:val="28"/>
        </w:rPr>
      </w:pPr>
      <w:r w:rsidRPr="00F65987">
        <w:rPr>
          <w:rFonts w:ascii="Times New Roman" w:hAnsi="Times New Roman"/>
          <w:sz w:val="28"/>
          <w:szCs w:val="28"/>
          <w:lang w:val="en-US"/>
        </w:rPr>
        <w:t>h</w:t>
      </w:r>
      <w:r w:rsidRPr="00F65987">
        <w:rPr>
          <w:rFonts w:ascii="Times New Roman" w:hAnsi="Times New Roman"/>
          <w:sz w:val="28"/>
          <w:szCs w:val="28"/>
        </w:rPr>
        <w:t xml:space="preserve">) </w:t>
      </w:r>
      <w:r w:rsidRPr="00F65987">
        <w:rPr>
          <w:rFonts w:ascii="Times New Roman" w:hAnsi="Times New Roman"/>
          <w:b/>
          <w:sz w:val="28"/>
          <w:szCs w:val="28"/>
        </w:rPr>
        <w:t>Доступность</w:t>
      </w:r>
      <w:r w:rsidRPr="00F65987">
        <w:rPr>
          <w:rFonts w:ascii="Times New Roman" w:hAnsi="Times New Roman"/>
          <w:sz w:val="28"/>
          <w:szCs w:val="28"/>
        </w:rPr>
        <w:t xml:space="preserve"> – критерии должны быть доступны адресатам с тем, чтобы они имели возможность понять характер выполненной аудиторской деятельности, а также  основания для аудиторского заключения.</w:t>
      </w:r>
    </w:p>
    <w:p w:rsidR="00F65987" w:rsidRPr="00F65987" w:rsidRDefault="00F65987" w:rsidP="00F65987">
      <w:pPr>
        <w:suppressAutoHyphens/>
        <w:autoSpaceDN w:val="0"/>
        <w:spacing w:after="0" w:line="240" w:lineRule="auto"/>
        <w:ind w:firstLine="709"/>
        <w:jc w:val="both"/>
        <w:textAlignment w:val="baseline"/>
        <w:rPr>
          <w:rFonts w:ascii="Times New Roman" w:hAnsi="Times New Roman"/>
          <w:sz w:val="28"/>
          <w:szCs w:val="28"/>
        </w:rPr>
      </w:pPr>
      <w:r w:rsidRPr="00F65987">
        <w:rPr>
          <w:rFonts w:ascii="Times New Roman" w:eastAsia="Calibri" w:hAnsi="Times New Roman" w:cs="Times New Roman"/>
          <w:noProof/>
          <w:color w:val="000000"/>
          <w:sz w:val="28"/>
          <w:szCs w:val="28"/>
          <w:lang w:eastAsia="ru-RU"/>
        </w:rPr>
        <w:t>Согласно стандарту ISSAI 4100 в</w:t>
      </w:r>
      <w:r w:rsidRPr="00F65987">
        <w:rPr>
          <w:rFonts w:ascii="Times New Roman" w:hAnsi="Times New Roman"/>
          <w:sz w:val="28"/>
          <w:szCs w:val="28"/>
        </w:rPr>
        <w:t xml:space="preserve"> ходе проведения аудита соответствия установление критериев является существенным этапом в процессе планирования</w:t>
      </w:r>
      <w:r w:rsidR="00F62A79" w:rsidRPr="00F62A79">
        <w:rPr>
          <w:rFonts w:ascii="Times New Roman" w:eastAsia="Calibri" w:hAnsi="Times New Roman" w:cs="Times New Roman"/>
          <w:color w:val="000000"/>
          <w:sz w:val="28"/>
          <w:szCs w:val="28"/>
        </w:rPr>
        <w:t xml:space="preserve"> </w:t>
      </w:r>
      <w:r w:rsidR="00F62A79">
        <w:rPr>
          <w:rFonts w:ascii="Times New Roman" w:eastAsia="Calibri" w:hAnsi="Times New Roman" w:cs="Times New Roman"/>
          <w:color w:val="000000"/>
          <w:sz w:val="28"/>
          <w:szCs w:val="28"/>
        </w:rPr>
        <w:t>государственного</w:t>
      </w:r>
      <w:r w:rsidRPr="00F65987">
        <w:rPr>
          <w:rFonts w:ascii="Times New Roman" w:hAnsi="Times New Roman"/>
          <w:sz w:val="28"/>
          <w:szCs w:val="28"/>
        </w:rPr>
        <w:t xml:space="preserve"> аудита. Ряд примеров критериев по аудиту соответствия приводится ниже:</w:t>
      </w:r>
    </w:p>
    <w:p w:rsidR="00F65987" w:rsidRPr="00F65987" w:rsidRDefault="00F65987" w:rsidP="00F65987">
      <w:pPr>
        <w:tabs>
          <w:tab w:val="left" w:pos="851"/>
        </w:tabs>
        <w:spacing w:after="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057"/>
        <w:gridCol w:w="2384"/>
        <w:gridCol w:w="3470"/>
      </w:tblGrid>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b/>
                <w:sz w:val="24"/>
                <w:szCs w:val="24"/>
              </w:rPr>
            </w:pP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b/>
                <w:sz w:val="24"/>
                <w:szCs w:val="24"/>
              </w:rPr>
            </w:pPr>
            <w:r w:rsidRPr="00F65987">
              <w:rPr>
                <w:rFonts w:ascii="Times New Roman" w:eastAsia="Calibri" w:hAnsi="Times New Roman" w:cs="Times New Roman"/>
                <w:b/>
                <w:sz w:val="24"/>
                <w:szCs w:val="24"/>
              </w:rPr>
              <w:t>Предмет</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b/>
                <w:sz w:val="24"/>
                <w:szCs w:val="24"/>
              </w:rPr>
            </w:pPr>
            <w:r w:rsidRPr="00F65987">
              <w:rPr>
                <w:rFonts w:ascii="Times New Roman" w:eastAsia="Calibri" w:hAnsi="Times New Roman" w:cs="Times New Roman"/>
                <w:b/>
                <w:sz w:val="24"/>
                <w:szCs w:val="24"/>
              </w:rPr>
              <w:t>Информация о предмете</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b/>
                <w:sz w:val="24"/>
                <w:szCs w:val="24"/>
              </w:rPr>
            </w:pPr>
            <w:r w:rsidRPr="00F65987">
              <w:rPr>
                <w:rFonts w:ascii="Times New Roman" w:eastAsia="Calibri" w:hAnsi="Times New Roman" w:cs="Times New Roman"/>
                <w:b/>
                <w:sz w:val="24"/>
                <w:szCs w:val="24"/>
              </w:rPr>
              <w:t>Критерии</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эффективность и использование бюджетных фондов</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Может включать в себя исполнение бюджета, в том числе  проверку того, что фонды использовались в соответствии с целями и задачами, согласно решениям законодательного органа. У многих ВОФК данный вид аудита соответствия может быть связан с аудитом законности, включая аудит финансовой отчетности.</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Более конкретные рекомендации по данному вопросу приводятся в Приложении № 1-А</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информация, например, финансовая отчетность</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Применимое бюджетное законодательство, например, закон об ассигнованиях</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Одобренный бюджет</w:t>
            </w:r>
          </w:p>
        </w:tc>
      </w:tr>
      <w:tr w:rsidR="00F65987" w:rsidRPr="00F65987" w:rsidTr="00F65987">
        <w:trPr>
          <w:trHeight w:val="1827"/>
        </w:trPr>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2</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 xml:space="preserve"> Финансовая эффективность, например, доходы в форме:</w:t>
            </w:r>
          </w:p>
          <w:p w:rsidR="00F65987" w:rsidRPr="00F65987" w:rsidRDefault="00F65987" w:rsidP="000F4E61">
            <w:pPr>
              <w:numPr>
                <w:ilvl w:val="0"/>
                <w:numId w:val="31"/>
              </w:numPr>
              <w:tabs>
                <w:tab w:val="left" w:pos="851"/>
              </w:tabs>
              <w:spacing w:after="0"/>
              <w:ind w:left="459"/>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средств по проектам от благотворительных агентств</w:t>
            </w:r>
          </w:p>
          <w:p w:rsidR="00F65987" w:rsidRPr="00F65987" w:rsidRDefault="00F65987" w:rsidP="000F4E61">
            <w:pPr>
              <w:numPr>
                <w:ilvl w:val="0"/>
                <w:numId w:val="31"/>
              </w:numPr>
              <w:tabs>
                <w:tab w:val="left" w:pos="851"/>
              </w:tabs>
              <w:spacing w:after="0"/>
              <w:ind w:left="459"/>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средств от федеральной исполнительной власти</w:t>
            </w:r>
          </w:p>
          <w:p w:rsidR="00F65987" w:rsidRPr="00F65987" w:rsidRDefault="00F65987" w:rsidP="000F4E61">
            <w:pPr>
              <w:numPr>
                <w:ilvl w:val="0"/>
                <w:numId w:val="31"/>
              </w:numPr>
              <w:tabs>
                <w:tab w:val="left" w:pos="851"/>
              </w:tabs>
              <w:spacing w:after="0"/>
              <w:ind w:left="459"/>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lastRenderedPageBreak/>
              <w:t>иные аналогичные формы денежных средств, и каким образом они используются</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lastRenderedPageBreak/>
              <w:t>Финансовая информация проекта / счета проекта</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связанное с использованием средств федеральной исполнительной власти (т.е. «единый закон об аудите»).</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Деятельность аудируемого лица, согласно мандату полномочий</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Условия договора о финансировании</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lastRenderedPageBreak/>
              <w:t>3</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эффективность, например, доходы в форме грантов, а также каким образом используются гранты</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информация, связанная с использованием грантов</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Разрешенная деятельность аудируемого лица</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Условия соглашения о предоставлении грантов</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4</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эффективность, например, доходы или расходы согласно контракту или кредитному соглашению и порядок их использования</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информация, связанная с контрактом или кредитным соглашением</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Условия контракта или кредитного соглашения</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5</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Закупки</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информация</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Применимое законодательство и инструкции о закупках (внутригосударственное и международное)</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Условия контракта с поставщиком</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6</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Расходы</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Финансовая информация</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бюджетное законодательство, например, закон об ассигнованиях</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Иное применимое законодательство</w:t>
            </w: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Применимые приказы министерства, политика Правительства, требования и решения законодательного органа</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7</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Оказание услуг</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Акт об оказании услуг</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Информация, открытая для общего доступа</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или указания</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8</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Честность решений исполнительных органов государства</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Журнал учета жалоб граждан</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Информация, открытая для общего доступа</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или указания</w:t>
            </w:r>
          </w:p>
        </w:tc>
      </w:tr>
      <w:tr w:rsidR="00F65987" w:rsidRPr="00F65987" w:rsidTr="00F65987">
        <w:trPr>
          <w:trHeight w:val="5554"/>
        </w:trPr>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lastRenderedPageBreak/>
              <w:t>9</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Поведение / Имущество</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 например, заявление о независимости (правоспособности).</w:t>
            </w: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В государственном секторе указанное «заявление» может иногда подразумеваться и относиться к концепции честности и добросовестности (см. выше раздел по критериям)</w:t>
            </w:r>
          </w:p>
        </w:tc>
        <w:tc>
          <w:tcPr>
            <w:tcW w:w="3470"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или указания в области поведения должностных лиц государственного сектора</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Этический кодекс, или</w:t>
            </w: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разработанный кодекс поведения.</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Утвержденные ценности или принципы руководства.</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Внутренние принципы, руководства и рекомендации</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Компетенция организации, устав или аналогичный документ</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Условия контракта (например, соглашения о конфиденциальности или о карантине, действующие в определенных ситуациях с кадрами)</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10</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Членские обязательства</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Согласованные условия членства</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11</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Процессы, связанные со здоровьем и безопасностью</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Финансовые транзакции</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о здоровье и безопасности, например, связанное с доступом инвалидов</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Принципы, процессы, руководства, рекомендации и т.п.</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12</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Процессы, связанные с защитой окружающей среды</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Финансовые транзакции</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Применимое законодательство об охране окружающей среды, например, связанное с качеством воды, утилизацией отходов или уровнями выброса СО2</w:t>
            </w: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Условия международных соглашений, протоколов, конвенций и договоров об охране окружающей среды</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Принципы, процессы, руководства, рекомендации, и т.п.</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13</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Процессы внутреннего контроля</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w:t>
            </w: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Финансовые транзакции</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 xml:space="preserve">Система внутреннего контроля, например, </w:t>
            </w:r>
            <w:r w:rsidRPr="00F65987">
              <w:rPr>
                <w:rFonts w:ascii="Times New Roman" w:eastAsia="Calibri" w:hAnsi="Times New Roman" w:cs="Times New Roman"/>
                <w:sz w:val="20"/>
                <w:szCs w:val="20"/>
                <w:lang w:val="en-US"/>
              </w:rPr>
              <w:t>COSO</w:t>
            </w:r>
            <w:r w:rsidRPr="00F65987">
              <w:rPr>
                <w:rFonts w:ascii="Times New Roman" w:eastAsia="Calibri" w:hAnsi="Times New Roman" w:cs="Times New Roman"/>
                <w:sz w:val="20"/>
                <w:szCs w:val="20"/>
              </w:rPr>
              <w:t xml:space="preserve">, </w:t>
            </w:r>
            <w:r w:rsidRPr="00F65987">
              <w:rPr>
                <w:rFonts w:ascii="Times New Roman" w:eastAsia="Calibri" w:hAnsi="Times New Roman" w:cs="Times New Roman"/>
                <w:sz w:val="20"/>
                <w:szCs w:val="20"/>
                <w:lang w:val="en-US"/>
              </w:rPr>
              <w:t>CoCo</w:t>
            </w:r>
            <w:r w:rsidRPr="00F65987">
              <w:rPr>
                <w:rFonts w:ascii="Times New Roman" w:eastAsia="Calibri" w:hAnsi="Times New Roman" w:cs="Times New Roman"/>
                <w:sz w:val="20"/>
                <w:szCs w:val="20"/>
                <w:vertAlign w:val="superscript"/>
                <w:lang w:val="en-US"/>
              </w:rPr>
              <w:footnoteReference w:id="1"/>
            </w:r>
            <w:r w:rsidRPr="00F65987">
              <w:rPr>
                <w:rFonts w:ascii="Times New Roman" w:eastAsia="Calibri" w:hAnsi="Times New Roman" w:cs="Times New Roman"/>
                <w:sz w:val="20"/>
                <w:szCs w:val="20"/>
              </w:rPr>
              <w:t xml:space="preserve"> или</w:t>
            </w: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аналогичные документы, либо требования по внутреннему контролю, установленные в соответствующем законодательстве, или общепринятые в рамках юрисдикции</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 xml:space="preserve">Принципы, процессы, руководства, </w:t>
            </w:r>
            <w:r w:rsidRPr="00F65987">
              <w:rPr>
                <w:rFonts w:ascii="Times New Roman" w:eastAsia="Calibri" w:hAnsi="Times New Roman" w:cs="Times New Roman"/>
                <w:sz w:val="20"/>
                <w:szCs w:val="20"/>
              </w:rPr>
              <w:lastRenderedPageBreak/>
              <w:t>рекомендации, и т.п.</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lastRenderedPageBreak/>
              <w:t>14</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Процессы, характерные для деятельности и операций организации, например, выплата пенсий или социальных пособий, обработка заявлений, связанных с паспортным режимом или гражданством, оценка штрафов или иных мер наказаний</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Заявление о соответствии</w:t>
            </w:r>
          </w:p>
          <w:p w:rsidR="00F65987" w:rsidRPr="00F65987" w:rsidRDefault="00F65987" w:rsidP="00F65987">
            <w:pPr>
              <w:tabs>
                <w:tab w:val="left" w:pos="851"/>
              </w:tabs>
              <w:spacing w:after="0"/>
              <w:jc w:val="both"/>
              <w:rPr>
                <w:rFonts w:ascii="Times New Roman" w:eastAsia="Calibri" w:hAnsi="Times New Roman" w:cs="Times New Roman"/>
                <w:sz w:val="20"/>
                <w:szCs w:val="20"/>
              </w:rPr>
            </w:pP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Финансовые транзакции</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или указания</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Принципы, процессы, руководства, рекомендации и т.п.</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15</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Физические характеристики</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Документ с характеристиками или сам физический объект</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Строительные нормы (размер, высота, назначение, измерение плотности по определенным зонам, и т.п.)</w:t>
            </w:r>
          </w:p>
        </w:tc>
      </w:tr>
      <w:tr w:rsidR="00F65987" w:rsidRPr="00F65987" w:rsidTr="00F65987">
        <w:tc>
          <w:tcPr>
            <w:tcW w:w="659"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16</w:t>
            </w:r>
          </w:p>
        </w:tc>
        <w:tc>
          <w:tcPr>
            <w:tcW w:w="3057"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 xml:space="preserve">Доходы от налогов, обязательства налогоплательщиков, иные обязательства, включая отчетность перед контролирующими органами </w:t>
            </w:r>
          </w:p>
        </w:tc>
        <w:tc>
          <w:tcPr>
            <w:tcW w:w="2384" w:type="dxa"/>
            <w:shd w:val="clear" w:color="auto" w:fill="auto"/>
          </w:tcPr>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Декларации по НДФЛ и налогу на прибыль</w:t>
            </w: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Иные налоговые формы, представленные в органы контроля (например, формы по НДС, формы отчетности по агентской деятельности в регулируемых отраслях, таких, как банковская,</w:t>
            </w:r>
          </w:p>
          <w:p w:rsidR="00F65987" w:rsidRPr="00F65987" w:rsidRDefault="00F65987" w:rsidP="00F65987">
            <w:pPr>
              <w:tabs>
                <w:tab w:val="left" w:pos="851"/>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 xml:space="preserve"> финансовая, фармацевтическая, и т.д.)</w:t>
            </w:r>
          </w:p>
        </w:tc>
        <w:tc>
          <w:tcPr>
            <w:tcW w:w="3470" w:type="dxa"/>
            <w:shd w:val="clear" w:color="auto" w:fill="auto"/>
          </w:tcPr>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Соответствующее законодательство или кодексы по отдельным отраслям промышленности</w:t>
            </w:r>
          </w:p>
          <w:p w:rsidR="00F65987" w:rsidRPr="00F65987" w:rsidRDefault="00F65987" w:rsidP="00F65987">
            <w:pPr>
              <w:tabs>
                <w:tab w:val="left" w:pos="317"/>
              </w:tabs>
              <w:spacing w:after="0"/>
              <w:jc w:val="both"/>
              <w:rPr>
                <w:rFonts w:ascii="Times New Roman" w:eastAsia="Calibri" w:hAnsi="Times New Roman" w:cs="Times New Roman"/>
                <w:sz w:val="20"/>
                <w:szCs w:val="20"/>
              </w:rPr>
            </w:pPr>
          </w:p>
          <w:p w:rsidR="00F65987" w:rsidRPr="00F65987" w:rsidRDefault="00F65987" w:rsidP="00F65987">
            <w:pPr>
              <w:tabs>
                <w:tab w:val="left" w:pos="317"/>
              </w:tabs>
              <w:spacing w:after="0"/>
              <w:jc w:val="both"/>
              <w:rPr>
                <w:rFonts w:ascii="Times New Roman" w:eastAsia="Calibri" w:hAnsi="Times New Roman" w:cs="Times New Roman"/>
                <w:sz w:val="20"/>
                <w:szCs w:val="20"/>
              </w:rPr>
            </w:pPr>
            <w:r w:rsidRPr="00F65987">
              <w:rPr>
                <w:rFonts w:ascii="Times New Roman" w:eastAsia="Calibri" w:hAnsi="Times New Roman" w:cs="Times New Roman"/>
                <w:sz w:val="20"/>
                <w:szCs w:val="20"/>
              </w:rPr>
              <w:t>Налоговый кодекс, кодекс по налогу на прибыль, аналогичные документы</w:t>
            </w:r>
          </w:p>
        </w:tc>
      </w:tr>
    </w:tbl>
    <w:p w:rsidR="00F65987" w:rsidRPr="00F65987" w:rsidRDefault="00F65987" w:rsidP="00F65987">
      <w:pPr>
        <w:tabs>
          <w:tab w:val="left" w:pos="709"/>
        </w:tabs>
        <w:spacing w:after="0" w:line="240" w:lineRule="auto"/>
        <w:ind w:firstLine="567"/>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Список критериев не является исчерпывающим. Конкретный предмет, информация о предмете и критерии могут изменяться в зависимости от различных факторов, например, от мандата полномочий ВОФК, а также от цели конкретной аудиторской проверки.</w:t>
      </w:r>
    </w:p>
    <w:p w:rsidR="00F65987" w:rsidRPr="00F65987" w:rsidRDefault="00F65987" w:rsidP="00F65987">
      <w:pPr>
        <w:tabs>
          <w:tab w:val="left" w:pos="709"/>
        </w:tabs>
        <w:spacing w:after="0" w:line="240" w:lineRule="auto"/>
        <w:ind w:firstLine="709"/>
        <w:jc w:val="both"/>
        <w:rPr>
          <w:rFonts w:ascii="Times New Roman" w:eastAsia="Calibri" w:hAnsi="Times New Roman" w:cs="Times New Roman"/>
          <w:noProof/>
          <w:color w:val="000000"/>
          <w:sz w:val="28"/>
          <w:szCs w:val="28"/>
          <w:lang w:eastAsia="ru-RU"/>
        </w:rPr>
      </w:pPr>
      <w:r w:rsidRPr="00F65987">
        <w:rPr>
          <w:rFonts w:ascii="Times New Roman" w:eastAsia="Calibri" w:hAnsi="Times New Roman" w:cs="Times New Roman"/>
          <w:noProof/>
          <w:color w:val="000000"/>
          <w:sz w:val="28"/>
          <w:szCs w:val="28"/>
          <w:lang w:eastAsia="ru-RU"/>
        </w:rPr>
        <w:t xml:space="preserve">Кроме перечисленных критериев стандарты </w:t>
      </w:r>
      <w:r w:rsidRPr="00F65987">
        <w:rPr>
          <w:rFonts w:ascii="Times New Roman" w:eastAsia="Calibri" w:hAnsi="Times New Roman" w:cs="Times New Roman"/>
          <w:noProof/>
          <w:color w:val="000000"/>
          <w:sz w:val="28"/>
          <w:szCs w:val="28"/>
          <w:lang w:val="en-US" w:eastAsia="ru-RU"/>
        </w:rPr>
        <w:t>INTOSAI</w:t>
      </w:r>
      <w:r w:rsidRPr="00F65987">
        <w:rPr>
          <w:rFonts w:ascii="Times New Roman" w:eastAsia="Calibri" w:hAnsi="Times New Roman" w:cs="Times New Roman"/>
          <w:noProof/>
          <w:color w:val="000000"/>
          <w:sz w:val="28"/>
          <w:szCs w:val="28"/>
          <w:lang w:eastAsia="ru-RU"/>
        </w:rPr>
        <w:t xml:space="preserve"> рекомендуют включить в оценку дополнительный эффект, то есть при выборе темы аудита соответствия необходимо ориентироваться на то, насколько результаты аудита соответствия могут способствовать дополнительному эффекту. В соответствии со стандартом ISSAI 4100, при качественном проведении</w:t>
      </w:r>
      <w:r w:rsidR="009451F7" w:rsidRPr="009451F7">
        <w:rPr>
          <w:rFonts w:ascii="Times New Roman" w:eastAsia="Calibri" w:hAnsi="Times New Roman" w:cs="Times New Roman"/>
          <w:color w:val="000000"/>
          <w:sz w:val="28"/>
          <w:szCs w:val="28"/>
        </w:rPr>
        <w:t xml:space="preserve"> </w:t>
      </w:r>
      <w:r w:rsidR="009451F7">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noProof/>
          <w:color w:val="000000"/>
          <w:sz w:val="28"/>
          <w:szCs w:val="28"/>
          <w:lang w:eastAsia="ru-RU"/>
        </w:rPr>
        <w:t xml:space="preserve"> аудита, и меньшем охватом области или темы</w:t>
      </w:r>
      <w:r w:rsidR="00893D35">
        <w:rPr>
          <w:rFonts w:ascii="Times New Roman" w:eastAsia="Calibri" w:hAnsi="Times New Roman" w:cs="Times New Roman"/>
          <w:noProof/>
          <w:color w:val="000000"/>
          <w:sz w:val="28"/>
          <w:szCs w:val="28"/>
          <w:lang w:eastAsia="ru-RU"/>
        </w:rPr>
        <w:t xml:space="preserve"> </w:t>
      </w:r>
      <w:r w:rsidR="00893D35">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noProof/>
          <w:color w:val="000000"/>
          <w:sz w:val="28"/>
          <w:szCs w:val="28"/>
          <w:lang w:eastAsia="ru-RU"/>
        </w:rPr>
        <w:t xml:space="preserve"> аудита предыдущими </w:t>
      </w:r>
      <w:r w:rsidR="00893D35">
        <w:rPr>
          <w:rFonts w:ascii="Times New Roman" w:eastAsia="Calibri" w:hAnsi="Times New Roman" w:cs="Times New Roman"/>
          <w:color w:val="000000"/>
          <w:sz w:val="28"/>
          <w:szCs w:val="28"/>
        </w:rPr>
        <w:t>государственными</w:t>
      </w:r>
      <w:r w:rsidR="00893D35" w:rsidRPr="00F65987">
        <w:rPr>
          <w:rFonts w:ascii="Times New Roman" w:eastAsia="Calibri" w:hAnsi="Times New Roman" w:cs="Times New Roman"/>
          <w:noProof/>
          <w:color w:val="000000"/>
          <w:sz w:val="28"/>
          <w:szCs w:val="28"/>
          <w:lang w:eastAsia="ru-RU"/>
        </w:rPr>
        <w:t xml:space="preserve"> </w:t>
      </w:r>
      <w:r w:rsidRPr="00F65987">
        <w:rPr>
          <w:rFonts w:ascii="Times New Roman" w:eastAsia="Calibri" w:hAnsi="Times New Roman" w:cs="Times New Roman"/>
          <w:noProof/>
          <w:color w:val="000000"/>
          <w:sz w:val="28"/>
          <w:szCs w:val="28"/>
          <w:lang w:eastAsia="ru-RU"/>
        </w:rPr>
        <w:t>аудитами или обзорами, повышается степень дополнительного эффекта.</w:t>
      </w:r>
    </w:p>
    <w:p w:rsidR="00F65987" w:rsidRPr="00F65987" w:rsidRDefault="00F65987" w:rsidP="00F65987">
      <w:pPr>
        <w:widowControl w:val="0"/>
        <w:shd w:val="clear" w:color="auto" w:fill="FFFFFF"/>
        <w:tabs>
          <w:tab w:val="left" w:pos="318"/>
          <w:tab w:val="left" w:pos="1985"/>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65987">
        <w:rPr>
          <w:rFonts w:ascii="Times New Roman" w:eastAsia="Times New Roman" w:hAnsi="Times New Roman" w:cs="Times New Roman"/>
          <w:color w:val="000000"/>
          <w:sz w:val="28"/>
          <w:szCs w:val="28"/>
        </w:rPr>
        <w:t>В аудите соответствия может использоваться широкий набор методов сбора данных и анализа, таких как опросы, интервью, фокусные группы, наблюдения, документальный анализ, а также анализ экономических, финансовых и управленческих показателей. Методы</w:t>
      </w:r>
      <w:r w:rsidR="000660B1" w:rsidRPr="000660B1">
        <w:rPr>
          <w:rFonts w:ascii="Times New Roman" w:eastAsia="Calibri" w:hAnsi="Times New Roman" w:cs="Times New Roman"/>
          <w:color w:val="000000"/>
          <w:sz w:val="28"/>
          <w:szCs w:val="28"/>
        </w:rPr>
        <w:t xml:space="preserve"> </w:t>
      </w:r>
      <w:r w:rsidR="000660B1">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color w:val="000000"/>
          <w:sz w:val="28"/>
          <w:szCs w:val="28"/>
        </w:rPr>
        <w:t xml:space="preserve"> аудита должны выбираться таким образом, чтобы наилучшим образом обеспечить эффективный и результативный сбор фактических данных. Поэтому рекомендуется проявлять гибкость и прагматичность при выборе методов</w:t>
      </w:r>
      <w:r w:rsidR="000660B1" w:rsidRPr="000660B1">
        <w:rPr>
          <w:rFonts w:ascii="Times New Roman" w:eastAsia="Calibri" w:hAnsi="Times New Roman" w:cs="Times New Roman"/>
          <w:color w:val="000000"/>
          <w:sz w:val="28"/>
          <w:szCs w:val="28"/>
        </w:rPr>
        <w:t xml:space="preserve"> </w:t>
      </w:r>
      <w:r w:rsidR="000660B1">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color w:val="000000"/>
          <w:sz w:val="28"/>
          <w:szCs w:val="28"/>
        </w:rPr>
        <w:t xml:space="preserve"> аудита. По этой же причине нецелесообразно стандартизировать процедуры аудита соответствия, так как чрезмерная </w:t>
      </w:r>
      <w:r w:rsidRPr="00F65987">
        <w:rPr>
          <w:rFonts w:ascii="Times New Roman" w:eastAsia="Times New Roman" w:hAnsi="Times New Roman" w:cs="Times New Roman"/>
          <w:color w:val="000000"/>
          <w:sz w:val="28"/>
          <w:szCs w:val="28"/>
        </w:rPr>
        <w:lastRenderedPageBreak/>
        <w:t xml:space="preserve">нормативность может войти в противоречие с такими необходимыми для аудита соответствия характеристиками, как гибкость, профессионализм и высокий уровень аналитических навыков. </w:t>
      </w:r>
    </w:p>
    <w:p w:rsidR="00F65987" w:rsidRPr="00F65987" w:rsidRDefault="00F65987" w:rsidP="00F6598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65987">
        <w:rPr>
          <w:rFonts w:ascii="Times New Roman" w:eastAsia="Times New Roman" w:hAnsi="Times New Roman" w:cs="Times New Roman"/>
          <w:color w:val="000000"/>
          <w:sz w:val="28"/>
          <w:szCs w:val="28"/>
        </w:rPr>
        <w:t>При проведении аудита соответствия деятельности объектов государственного аудита по отраслям экономики и сферам государственного управление, расходы бюджета в зависимости от функций, выполняемых органами государственного управления, классифицируются по направлениям, которые кодифицируются следующим образом:</w:t>
      </w:r>
    </w:p>
    <w:p w:rsidR="00F65987" w:rsidRPr="00F65987" w:rsidRDefault="00F65987" w:rsidP="00F65987">
      <w:pPr>
        <w:spacing w:after="0" w:line="240" w:lineRule="auto"/>
        <w:ind w:firstLine="709"/>
        <w:rPr>
          <w:rFonts w:ascii="Times New Roman" w:eastAsia="Times New Roman" w:hAnsi="Times New Roman" w:cs="Times New Roman"/>
          <w:color w:val="000000"/>
          <w:sz w:val="28"/>
          <w:szCs w:val="28"/>
        </w:rPr>
      </w:pPr>
      <w:r w:rsidRPr="00F65987">
        <w:rPr>
          <w:rFonts w:ascii="Times New Roman" w:eastAsia="Times New Roman" w:hAnsi="Times New Roman" w:cs="Times New Roman"/>
          <w:color w:val="000000"/>
          <w:sz w:val="28"/>
          <w:szCs w:val="28"/>
        </w:rPr>
        <w:t>1) 02 «Оборона»;</w:t>
      </w:r>
      <w:r w:rsidRPr="00F65987">
        <w:rPr>
          <w:rFonts w:ascii="Times New Roman" w:eastAsia="Times New Roman" w:hAnsi="Times New Roman" w:cs="Times New Roman"/>
          <w:color w:val="000000"/>
          <w:sz w:val="28"/>
          <w:szCs w:val="28"/>
        </w:rPr>
        <w:br/>
        <w:t>          2) 03 «Общественный порядок, безопасность, правовая, судебная, уголовно-исполнительная деятельность»;</w:t>
      </w:r>
      <w:r w:rsidRPr="00F65987">
        <w:rPr>
          <w:rFonts w:ascii="Times New Roman" w:eastAsia="Times New Roman" w:hAnsi="Times New Roman" w:cs="Times New Roman"/>
          <w:color w:val="000000"/>
          <w:sz w:val="28"/>
          <w:szCs w:val="28"/>
        </w:rPr>
        <w:br/>
        <w:t>          3) 04 «Образование»;</w:t>
      </w:r>
      <w:r w:rsidRPr="00F65987">
        <w:rPr>
          <w:rFonts w:ascii="Times New Roman" w:eastAsia="Times New Roman" w:hAnsi="Times New Roman" w:cs="Times New Roman"/>
          <w:color w:val="000000"/>
          <w:sz w:val="28"/>
          <w:szCs w:val="28"/>
        </w:rPr>
        <w:br/>
        <w:t>          4) 05 «Здравоохранение»;</w:t>
      </w:r>
      <w:r w:rsidRPr="00F65987">
        <w:rPr>
          <w:rFonts w:ascii="Times New Roman" w:eastAsia="Times New Roman" w:hAnsi="Times New Roman" w:cs="Times New Roman"/>
          <w:color w:val="000000"/>
          <w:sz w:val="28"/>
          <w:szCs w:val="28"/>
        </w:rPr>
        <w:br/>
        <w:t>          5) 06 «Социальная помощь и социальное обеспечение»;</w:t>
      </w:r>
      <w:r w:rsidRPr="00F65987">
        <w:rPr>
          <w:rFonts w:ascii="Times New Roman" w:eastAsia="Times New Roman" w:hAnsi="Times New Roman" w:cs="Times New Roman"/>
          <w:color w:val="000000"/>
          <w:sz w:val="28"/>
          <w:szCs w:val="28"/>
        </w:rPr>
        <w:br/>
        <w:t>          6) 07 «Жилищно-коммунальное хозяйство»;</w:t>
      </w:r>
      <w:r w:rsidRPr="00F65987">
        <w:rPr>
          <w:rFonts w:ascii="Times New Roman" w:eastAsia="Times New Roman" w:hAnsi="Times New Roman" w:cs="Times New Roman"/>
          <w:color w:val="000000"/>
          <w:sz w:val="28"/>
          <w:szCs w:val="28"/>
        </w:rPr>
        <w:br/>
        <w:t>          7) 08 «Культура, спорт, туризм и информационное пространство»;</w:t>
      </w:r>
      <w:r w:rsidRPr="00F65987">
        <w:rPr>
          <w:rFonts w:ascii="Times New Roman" w:eastAsia="Times New Roman" w:hAnsi="Times New Roman" w:cs="Times New Roman"/>
          <w:color w:val="000000"/>
          <w:sz w:val="28"/>
          <w:szCs w:val="28"/>
        </w:rPr>
        <w:br/>
        <w:t>          8) 09 «Топливно-энергетический комплекс и недропользование»;</w:t>
      </w:r>
      <w:r w:rsidRPr="00F65987">
        <w:rPr>
          <w:rFonts w:ascii="Times New Roman" w:eastAsia="Times New Roman" w:hAnsi="Times New Roman" w:cs="Times New Roman"/>
          <w:color w:val="000000"/>
          <w:sz w:val="28"/>
          <w:szCs w:val="28"/>
        </w:rPr>
        <w:br/>
        <w:t>          9) 10 «Сельское, водное, лесное, рыбное хозяйство, особо охраняемые природные территории, охрана окружающей среды и животного мира, земельные отношения»;</w:t>
      </w:r>
      <w:r w:rsidRPr="00F65987">
        <w:rPr>
          <w:rFonts w:ascii="Times New Roman" w:eastAsia="Times New Roman" w:hAnsi="Times New Roman" w:cs="Times New Roman"/>
          <w:color w:val="000000"/>
          <w:sz w:val="28"/>
          <w:szCs w:val="28"/>
        </w:rPr>
        <w:br/>
        <w:t>         10) 11 «Промышленность, архитектурная, градостроительная и строительная деятельность»;</w:t>
      </w:r>
      <w:r w:rsidRPr="00F65987">
        <w:rPr>
          <w:rFonts w:ascii="Times New Roman" w:eastAsia="Times New Roman" w:hAnsi="Times New Roman" w:cs="Times New Roman"/>
          <w:color w:val="000000"/>
          <w:sz w:val="28"/>
          <w:szCs w:val="28"/>
        </w:rPr>
        <w:br/>
        <w:t>         11) 12 «Транспорт и коммуникации»;</w:t>
      </w:r>
      <w:r w:rsidRPr="00F65987">
        <w:rPr>
          <w:rFonts w:ascii="Times New Roman" w:eastAsia="Times New Roman" w:hAnsi="Times New Roman" w:cs="Times New Roman"/>
          <w:color w:val="000000"/>
          <w:sz w:val="28"/>
          <w:szCs w:val="28"/>
        </w:rPr>
        <w:br/>
        <w:t>         12) 13 «Прочие».</w:t>
      </w:r>
    </w:p>
    <w:p w:rsidR="00F65987" w:rsidRPr="00F65987" w:rsidRDefault="00F65987" w:rsidP="00F65987">
      <w:pPr>
        <w:spacing w:after="0" w:line="240" w:lineRule="auto"/>
        <w:ind w:firstLine="709"/>
        <w:jc w:val="both"/>
        <w:rPr>
          <w:rFonts w:ascii="Times New Roman" w:hAnsi="Times New Roman" w:cs="Times New Roman"/>
          <w:b/>
          <w:i/>
          <w:snapToGrid w:val="0"/>
          <w:sz w:val="28"/>
          <w:szCs w:val="28"/>
          <w:highlight w:val="yellow"/>
        </w:rPr>
      </w:pPr>
      <w:r w:rsidRPr="00F65987">
        <w:rPr>
          <w:rFonts w:ascii="Times New Roman" w:eastAsia="Times New Roman" w:hAnsi="Times New Roman" w:cs="Times New Roman"/>
          <w:color w:val="000000"/>
          <w:sz w:val="28"/>
          <w:szCs w:val="28"/>
          <w:lang w:val="kk-KZ"/>
        </w:rPr>
        <w:t xml:space="preserve"> При этом, в зависимости от целей и </w:t>
      </w:r>
      <w:r w:rsidRPr="00F65987">
        <w:rPr>
          <w:rFonts w:ascii="Times New Roman" w:eastAsia="Calibri" w:hAnsi="Times New Roman" w:cs="Times New Roman"/>
          <w:snapToGrid w:val="0"/>
          <w:color w:val="000000"/>
          <w:sz w:val="28"/>
        </w:rPr>
        <w:t xml:space="preserve">вопросов программы проведения </w:t>
      </w:r>
      <w:r w:rsidRPr="00F65987">
        <w:rPr>
          <w:rFonts w:ascii="Times New Roman" w:eastAsia="Calibri" w:hAnsi="Times New Roman" w:cs="Times New Roman"/>
          <w:snapToGrid w:val="0"/>
          <w:sz w:val="28"/>
          <w:lang w:val="kk-KZ"/>
        </w:rPr>
        <w:t>аудита</w:t>
      </w:r>
      <w:r w:rsidRPr="00F65987">
        <w:rPr>
          <w:rFonts w:ascii="Times New Roman" w:eastAsia="Calibri" w:hAnsi="Times New Roman" w:cs="Times New Roman"/>
          <w:snapToGrid w:val="0"/>
          <w:sz w:val="28"/>
        </w:rPr>
        <w:t xml:space="preserve"> соответстви</w:t>
      </w:r>
      <w:r w:rsidR="000660B1">
        <w:rPr>
          <w:rFonts w:ascii="Times New Roman" w:eastAsia="Calibri" w:hAnsi="Times New Roman" w:cs="Times New Roman"/>
          <w:snapToGrid w:val="0"/>
          <w:sz w:val="28"/>
        </w:rPr>
        <w:t>я</w:t>
      </w:r>
      <w:r w:rsidRPr="00F65987">
        <w:rPr>
          <w:rFonts w:ascii="Times New Roman" w:eastAsia="Calibri" w:hAnsi="Times New Roman" w:cs="Times New Roman"/>
          <w:snapToGrid w:val="0"/>
          <w:sz w:val="28"/>
        </w:rPr>
        <w:t xml:space="preserve"> проверяется </w:t>
      </w:r>
      <w:r w:rsidRPr="00F65987">
        <w:rPr>
          <w:rFonts w:ascii="Times New Roman" w:eastAsia="Calibri" w:hAnsi="Times New Roman" w:cs="Times New Roman"/>
          <w:snapToGrid w:val="0"/>
          <w:sz w:val="28"/>
          <w:szCs w:val="28"/>
        </w:rPr>
        <w:t xml:space="preserve">соблюдение </w:t>
      </w:r>
      <w:r w:rsidRPr="00F65987">
        <w:rPr>
          <w:rFonts w:ascii="Times New Roman" w:eastAsia="Calibri" w:hAnsi="Times New Roman" w:cs="Times New Roman"/>
          <w:snapToGrid w:val="0"/>
          <w:sz w:val="28"/>
        </w:rPr>
        <w:t>объектами</w:t>
      </w:r>
      <w:r w:rsidR="00D849F6" w:rsidRPr="00D849F6">
        <w:rPr>
          <w:rFonts w:ascii="Times New Roman" w:eastAsia="Calibri" w:hAnsi="Times New Roman" w:cs="Times New Roman"/>
          <w:color w:val="000000"/>
          <w:sz w:val="28"/>
          <w:szCs w:val="28"/>
        </w:rPr>
        <w:t xml:space="preserve"> </w:t>
      </w:r>
      <w:r w:rsidR="00D849F6">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sz w:val="28"/>
        </w:rPr>
        <w:t xml:space="preserve"> </w:t>
      </w:r>
      <w:r w:rsidRPr="00F65987">
        <w:rPr>
          <w:rFonts w:ascii="Times New Roman" w:eastAsia="Calibri" w:hAnsi="Times New Roman" w:cs="Times New Roman"/>
          <w:snapToGrid w:val="0"/>
          <w:sz w:val="28"/>
          <w:lang w:val="kk-KZ"/>
        </w:rPr>
        <w:t>аудита</w:t>
      </w:r>
      <w:r w:rsidRPr="00F65987">
        <w:rPr>
          <w:rFonts w:ascii="Times New Roman" w:eastAsia="Calibri" w:hAnsi="Times New Roman" w:cs="Times New Roman"/>
          <w:snapToGrid w:val="0"/>
          <w:sz w:val="28"/>
        </w:rPr>
        <w:t xml:space="preserve"> нормы бюджетного, налогового и таможенного законодательства, установленного порядка организации и ведения бухгалтерского учета, составления и представления финансовой отчетности, положений </w:t>
      </w:r>
      <w:r w:rsidRPr="00F65987">
        <w:rPr>
          <w:rFonts w:ascii="Times New Roman" w:eastAsia="Calibri" w:hAnsi="Times New Roman" w:cs="Times New Roman"/>
          <w:snapToGrid w:val="0"/>
          <w:color w:val="000000"/>
          <w:sz w:val="28"/>
        </w:rPr>
        <w:t>иных нормативных правовых актов, регулирующих и регламентирующих деятельность объектов</w:t>
      </w:r>
      <w:r w:rsidR="00D849F6" w:rsidRPr="00D849F6">
        <w:rPr>
          <w:rFonts w:ascii="Times New Roman" w:eastAsia="Calibri" w:hAnsi="Times New Roman" w:cs="Times New Roman"/>
          <w:color w:val="000000"/>
          <w:sz w:val="28"/>
          <w:szCs w:val="28"/>
        </w:rPr>
        <w:t xml:space="preserve"> </w:t>
      </w:r>
      <w:r w:rsidR="00D849F6">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color w:val="000000"/>
          <w:sz w:val="28"/>
        </w:rPr>
        <w:t xml:space="preserve"> </w:t>
      </w:r>
      <w:r w:rsidRPr="00F65987">
        <w:rPr>
          <w:rFonts w:ascii="Times New Roman" w:eastAsia="Calibri" w:hAnsi="Times New Roman" w:cs="Times New Roman"/>
          <w:snapToGrid w:val="0"/>
          <w:color w:val="000000"/>
          <w:sz w:val="28"/>
          <w:lang w:val="kk-KZ"/>
        </w:rPr>
        <w:t>аудита</w:t>
      </w:r>
      <w:r w:rsidRPr="00F65987">
        <w:rPr>
          <w:rFonts w:ascii="Times New Roman" w:eastAsia="Calibri" w:hAnsi="Times New Roman" w:cs="Times New Roman"/>
          <w:snapToGrid w:val="0"/>
          <w:color w:val="000000"/>
          <w:sz w:val="28"/>
        </w:rPr>
        <w:t xml:space="preserve">, реализация ими документов системы государственного планирования, </w:t>
      </w:r>
      <w:r w:rsidRPr="00F65987">
        <w:rPr>
          <w:rFonts w:ascii="Times New Roman" w:eastAsia="Calibri" w:hAnsi="Times New Roman" w:cs="Times New Roman"/>
          <w:snapToGrid w:val="0"/>
          <w:sz w:val="28"/>
        </w:rPr>
        <w:t xml:space="preserve">а также планов развития, планов финансово-хозяйственной деятельности. </w:t>
      </w:r>
      <w:r w:rsidRPr="00F65987">
        <w:rPr>
          <w:rFonts w:ascii="Times New Roman" w:eastAsia="Calibri" w:hAnsi="Times New Roman" w:cs="Times New Roman"/>
          <w:snapToGrid w:val="0"/>
          <w:sz w:val="28"/>
          <w:lang w:val="kk-KZ"/>
        </w:rPr>
        <w:t>Для этого, в зависимости от отрасли экономики следует рассматривать следующие вопросы:</w:t>
      </w:r>
    </w:p>
    <w:p w:rsidR="00F65987" w:rsidRPr="00F65987" w:rsidRDefault="00F65987" w:rsidP="00F65987">
      <w:pPr>
        <w:spacing w:after="0" w:line="240" w:lineRule="auto"/>
        <w:ind w:firstLine="709"/>
        <w:jc w:val="both"/>
        <w:rPr>
          <w:rFonts w:ascii="Times New Roman" w:hAnsi="Times New Roman" w:cs="Times New Roman"/>
          <w:snapToGrid w:val="0"/>
          <w:sz w:val="28"/>
          <w:szCs w:val="28"/>
          <w:lang w:val="kk-KZ"/>
        </w:rPr>
      </w:pPr>
      <w:r w:rsidRPr="00F65987">
        <w:rPr>
          <w:rFonts w:ascii="Times New Roman" w:hAnsi="Times New Roman" w:cs="Times New Roman"/>
          <w:snapToGrid w:val="0"/>
          <w:sz w:val="28"/>
          <w:szCs w:val="28"/>
        </w:rPr>
        <w:t>1)обоснованность выделения бюджетных ассигнований согласно действующему законодательству и виду деятельности объекта</w:t>
      </w:r>
      <w:r w:rsidR="00D849F6" w:rsidRPr="00D849F6">
        <w:rPr>
          <w:rFonts w:ascii="Times New Roman" w:eastAsia="Calibri" w:hAnsi="Times New Roman" w:cs="Times New Roman"/>
          <w:color w:val="000000"/>
          <w:sz w:val="28"/>
          <w:szCs w:val="28"/>
        </w:rPr>
        <w:t xml:space="preserve"> </w:t>
      </w:r>
      <w:r w:rsidR="00D849F6">
        <w:rPr>
          <w:rFonts w:ascii="Times New Roman" w:eastAsia="Calibri" w:hAnsi="Times New Roman" w:cs="Times New Roman"/>
          <w:color w:val="000000"/>
          <w:sz w:val="28"/>
          <w:szCs w:val="28"/>
        </w:rPr>
        <w:t>государственного</w:t>
      </w:r>
      <w:r w:rsidRPr="00F65987">
        <w:rPr>
          <w:rFonts w:ascii="Times New Roman" w:hAnsi="Times New Roman" w:cs="Times New Roman"/>
          <w:snapToGrid w:val="0"/>
          <w:sz w:val="28"/>
          <w:szCs w:val="28"/>
        </w:rPr>
        <w:t xml:space="preserve"> </w:t>
      </w:r>
      <w:r w:rsidRPr="00F65987">
        <w:rPr>
          <w:rFonts w:ascii="Times New Roman" w:hAnsi="Times New Roman" w:cs="Times New Roman"/>
          <w:snapToGrid w:val="0"/>
          <w:sz w:val="28"/>
          <w:szCs w:val="28"/>
          <w:lang w:val="kk-KZ"/>
        </w:rPr>
        <w:t>аудита</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rPr>
        <w:t>2) соблюдение порядка составления и предоставления бюджетных заявок, обоснованность расчетов в разрезе специфик экономической классификации бюджетных программ</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rPr>
        <w:t>3) исполнение планов финансирования государственного учреждения в соответствии с нормативными  и  правовыми актами РК</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rPr>
        <w:t xml:space="preserve">4)правильность установления должностных окладов, тарифных ставок, надбавок и доплат к заработной плате в соответствии с действующим </w:t>
      </w:r>
      <w:r w:rsidRPr="00F65987">
        <w:rPr>
          <w:rFonts w:ascii="Times New Roman" w:hAnsi="Times New Roman" w:cs="Times New Roman"/>
          <w:snapToGrid w:val="0"/>
          <w:sz w:val="28"/>
          <w:szCs w:val="28"/>
        </w:rPr>
        <w:lastRenderedPageBreak/>
        <w:t>законодательством, регулирующим оплату труда государственного органа, государственного учреждения</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rPr>
        <w:t>5) заключение трудовых соглашений на выполнение отдельных видов работ и выплат по ним внештатным работникам</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rPr>
        <w:t>6) обоснованность использования средств на командировочные расходы</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rPr>
        <w:t>7)правильность расходования средств на капитальный и текущий ремонт зданий и сооружений, наличие сметной документации и актов выполненных работ</w:t>
      </w:r>
      <w:r w:rsidRPr="00F65987">
        <w:rPr>
          <w:rFonts w:ascii="Times New Roman" w:hAnsi="Times New Roman" w:cs="Times New Roman"/>
          <w:snapToGrid w:val="0"/>
          <w:sz w:val="28"/>
          <w:szCs w:val="28"/>
          <w:lang w:val="kk-KZ"/>
        </w:rPr>
        <w:t xml:space="preserve">, </w:t>
      </w:r>
      <w:r w:rsidRPr="00F65987">
        <w:rPr>
          <w:rFonts w:ascii="Times New Roman" w:hAnsi="Times New Roman" w:cs="Times New Roman"/>
          <w:snapToGrid w:val="0"/>
          <w:sz w:val="28"/>
          <w:szCs w:val="28"/>
        </w:rPr>
        <w:t>расходования средств за коммунальные услуги, наличие договоров, правильность применения цен и тарифов по ним</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lang w:val="kk-KZ"/>
        </w:rPr>
        <w:t>8</w:t>
      </w:r>
      <w:r w:rsidRPr="00F65987">
        <w:rPr>
          <w:rFonts w:ascii="Times New Roman" w:hAnsi="Times New Roman" w:cs="Times New Roman"/>
          <w:snapToGrid w:val="0"/>
          <w:sz w:val="28"/>
          <w:szCs w:val="28"/>
        </w:rPr>
        <w:t>)соответствие приобретение основных средств, запасов предусмотренным мероприятиям бюджетной заявки и их дальнейший учет по данным бухгалтерского учета, в случае необходимости проведение инвентаризации фактического наличия</w:t>
      </w:r>
    </w:p>
    <w:p w:rsidR="00F65987" w:rsidRPr="00F65987" w:rsidRDefault="00F65987" w:rsidP="00F65987">
      <w:pPr>
        <w:spacing w:after="0" w:line="240" w:lineRule="auto"/>
        <w:ind w:firstLine="709"/>
        <w:jc w:val="both"/>
        <w:rPr>
          <w:rFonts w:ascii="Times New Roman" w:hAnsi="Times New Roman" w:cs="Times New Roman"/>
          <w:snapToGrid w:val="0"/>
          <w:sz w:val="28"/>
          <w:szCs w:val="28"/>
        </w:rPr>
      </w:pPr>
      <w:r w:rsidRPr="00F65987">
        <w:rPr>
          <w:rFonts w:ascii="Times New Roman" w:hAnsi="Times New Roman" w:cs="Times New Roman"/>
          <w:snapToGrid w:val="0"/>
          <w:sz w:val="28"/>
          <w:szCs w:val="28"/>
          <w:lang w:val="kk-KZ"/>
        </w:rPr>
        <w:t>9</w:t>
      </w:r>
      <w:r w:rsidRPr="00F65987">
        <w:rPr>
          <w:rFonts w:ascii="Times New Roman" w:hAnsi="Times New Roman" w:cs="Times New Roman"/>
          <w:snapToGrid w:val="0"/>
          <w:sz w:val="28"/>
          <w:szCs w:val="28"/>
        </w:rPr>
        <w:t>)контроль на соответствие при проведении строительной деятельности</w:t>
      </w:r>
    </w:p>
    <w:p w:rsidR="00F65987" w:rsidRPr="00F65987" w:rsidRDefault="00F65987" w:rsidP="00F65987">
      <w:pPr>
        <w:spacing w:after="0" w:line="240" w:lineRule="auto"/>
        <w:ind w:firstLine="709"/>
        <w:jc w:val="both"/>
        <w:rPr>
          <w:rFonts w:ascii="Times New Roman" w:hAnsi="Times New Roman" w:cs="Times New Roman"/>
          <w:snapToGrid w:val="0"/>
          <w:sz w:val="28"/>
          <w:szCs w:val="28"/>
          <w:lang w:val="kk-KZ"/>
        </w:rPr>
      </w:pPr>
      <w:r w:rsidRPr="00F65987">
        <w:rPr>
          <w:rFonts w:ascii="Times New Roman" w:hAnsi="Times New Roman" w:cs="Times New Roman"/>
          <w:snapToGrid w:val="0"/>
          <w:sz w:val="28"/>
          <w:szCs w:val="28"/>
        </w:rPr>
        <w:t>1</w:t>
      </w:r>
      <w:r w:rsidRPr="00F65987">
        <w:rPr>
          <w:rFonts w:ascii="Times New Roman" w:hAnsi="Times New Roman" w:cs="Times New Roman"/>
          <w:snapToGrid w:val="0"/>
          <w:sz w:val="28"/>
          <w:szCs w:val="28"/>
          <w:lang w:val="kk-KZ"/>
        </w:rPr>
        <w:t>0</w:t>
      </w:r>
      <w:r w:rsidRPr="00F65987">
        <w:rPr>
          <w:rFonts w:ascii="Times New Roman" w:hAnsi="Times New Roman" w:cs="Times New Roman"/>
          <w:snapToGrid w:val="0"/>
          <w:sz w:val="28"/>
          <w:szCs w:val="28"/>
        </w:rPr>
        <w:t>) соблюдение порядка осуществления закупа товаров, работ и услуг, в соответствии с законодательством о государственных закупках</w:t>
      </w:r>
      <w:r w:rsidRPr="00F65987">
        <w:rPr>
          <w:rFonts w:ascii="Times New Roman" w:hAnsi="Times New Roman" w:cs="Times New Roman"/>
          <w:snapToGrid w:val="0"/>
          <w:sz w:val="28"/>
          <w:szCs w:val="28"/>
          <w:lang w:val="kk-KZ"/>
        </w:rPr>
        <w:t xml:space="preserve"> и др.</w:t>
      </w:r>
    </w:p>
    <w:p w:rsidR="00F65987" w:rsidRPr="00F65987" w:rsidRDefault="00F65987" w:rsidP="00F65987">
      <w:pPr>
        <w:spacing w:after="0" w:line="240" w:lineRule="auto"/>
        <w:ind w:firstLine="709"/>
        <w:jc w:val="both"/>
        <w:rPr>
          <w:rFonts w:ascii="Times New Roman" w:hAnsi="Times New Roman" w:cs="Times New Roman"/>
          <w:sz w:val="28"/>
          <w:szCs w:val="24"/>
        </w:rPr>
      </w:pPr>
    </w:p>
    <w:p w:rsidR="00F65987" w:rsidRPr="00F65987" w:rsidRDefault="00F65987" w:rsidP="00F65987">
      <w:pPr>
        <w:spacing w:after="0" w:line="240" w:lineRule="auto"/>
        <w:ind w:firstLine="709"/>
        <w:jc w:val="both"/>
        <w:rPr>
          <w:rFonts w:ascii="Times New Roman" w:eastAsia="Times New Roman" w:hAnsi="Times New Roman" w:cs="Times New Roman"/>
          <w:i/>
          <w:color w:val="000000"/>
          <w:sz w:val="28"/>
          <w:szCs w:val="28"/>
        </w:rPr>
      </w:pPr>
      <w:r w:rsidRPr="00F65987">
        <w:rPr>
          <w:rFonts w:ascii="Times New Roman" w:eastAsia="Times New Roman" w:hAnsi="Times New Roman" w:cs="Times New Roman"/>
          <w:color w:val="000000"/>
          <w:sz w:val="28"/>
          <w:szCs w:val="28"/>
        </w:rPr>
        <w:t xml:space="preserve"> </w:t>
      </w:r>
      <w:r w:rsidRPr="00F65987">
        <w:rPr>
          <w:rFonts w:ascii="Times New Roman" w:eastAsia="Times New Roman" w:hAnsi="Times New Roman" w:cs="Times New Roman"/>
          <w:i/>
          <w:color w:val="000000"/>
          <w:sz w:val="28"/>
          <w:szCs w:val="28"/>
        </w:rPr>
        <w:t>Оценка рисков</w:t>
      </w:r>
    </w:p>
    <w:p w:rsidR="00F65987" w:rsidRPr="00F65987" w:rsidRDefault="00D849F6" w:rsidP="00F6598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Государственные а</w:t>
      </w:r>
      <w:r w:rsidR="00F65987" w:rsidRPr="00F65987">
        <w:rPr>
          <w:rFonts w:ascii="Times New Roman" w:eastAsia="Times New Roman" w:hAnsi="Times New Roman" w:cs="Times New Roman"/>
          <w:color w:val="000000"/>
          <w:sz w:val="28"/>
          <w:szCs w:val="28"/>
        </w:rPr>
        <w:t xml:space="preserve">удиторы </w:t>
      </w:r>
      <w:r w:rsidR="00F65987" w:rsidRPr="00F65987">
        <w:rPr>
          <w:rFonts w:ascii="Times New Roman" w:eastAsia="Times New Roman" w:hAnsi="Times New Roman" w:cs="Times New Roman"/>
          <w:color w:val="000000"/>
          <w:sz w:val="28"/>
          <w:szCs w:val="28"/>
          <w:lang w:val="kk-KZ"/>
        </w:rPr>
        <w:t xml:space="preserve"> в соответствиии с внутренним регламентирующими нормативными документами, регулирующими систему управления рисками Счетного комитета и  на основе взаимодействия с руководителями аудиторских групп </w:t>
      </w:r>
      <w:r w:rsidR="00F65987" w:rsidRPr="00F65987">
        <w:rPr>
          <w:rFonts w:ascii="Times New Roman" w:eastAsia="Times New Roman" w:hAnsi="Times New Roman" w:cs="Times New Roman"/>
          <w:color w:val="000000"/>
          <w:sz w:val="28"/>
          <w:szCs w:val="28"/>
        </w:rPr>
        <w:t>должны активно управлять аудиторским риском, который представляет собой риск получения неправильных или неполных выводов, обеспечивающих несбалансированную информацию или не представляющих ценности для пользователей.</w:t>
      </w:r>
      <w:r w:rsidR="00F65987" w:rsidRPr="00F65987">
        <w:rPr>
          <w:rFonts w:ascii="Times New Roman" w:eastAsia="Times New Roman" w:hAnsi="Times New Roman" w:cs="Times New Roman"/>
          <w:color w:val="000000"/>
          <w:sz w:val="28"/>
          <w:szCs w:val="28"/>
        </w:rPr>
        <w:tab/>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Риск того, что</w:t>
      </w:r>
      <w:r w:rsidR="00415602" w:rsidRPr="00415602">
        <w:rPr>
          <w:rFonts w:ascii="Times New Roman" w:eastAsia="Calibri" w:hAnsi="Times New Roman" w:cs="Times New Roman"/>
          <w:color w:val="000000"/>
          <w:sz w:val="28"/>
          <w:szCs w:val="28"/>
        </w:rPr>
        <w:t xml:space="preserve"> </w:t>
      </w:r>
      <w:r w:rsidR="00415602">
        <w:rPr>
          <w:rFonts w:ascii="Times New Roman" w:eastAsia="Calibri" w:hAnsi="Times New Roman" w:cs="Times New Roman"/>
          <w:color w:val="000000"/>
          <w:sz w:val="28"/>
          <w:szCs w:val="28"/>
        </w:rPr>
        <w:t>государственный</w:t>
      </w:r>
      <w:r w:rsidRPr="00F65987">
        <w:rPr>
          <w:rFonts w:ascii="Times New Roman" w:eastAsia="Calibri" w:hAnsi="Times New Roman" w:cs="Times New Roman"/>
          <w:sz w:val="28"/>
          <w:szCs w:val="28"/>
        </w:rPr>
        <w:t xml:space="preserve"> аудит не окажется ценным для пользователей, варьируется от вероятности непредставления необходимой, достаточной и достоверной информации до последствий риска не включения аудитором важных факторов (информации) в аудиторский отчет.</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Важные аспекты риска могут включать в себя неумение проводить достаточно широкий или глубокий анализ, отсутствие доступа к качественной информации, получение недостоверной информации (например, из-за мошенничества или нарушения установленной практики), неспособность показать все выводы в истинном свете, и неспособность собрать или уделить внимание наиболее актуальным аргументам.</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Работа с аудиторским риском должна проводиться аудитором в течение всего процесса и методологии аудита соответствия. Документы по планированию</w:t>
      </w:r>
      <w:r w:rsidR="006371DF" w:rsidRPr="006371DF">
        <w:rPr>
          <w:rFonts w:ascii="Times New Roman" w:eastAsia="Calibri" w:hAnsi="Times New Roman" w:cs="Times New Roman"/>
          <w:color w:val="000000"/>
          <w:sz w:val="28"/>
          <w:szCs w:val="28"/>
        </w:rPr>
        <w:t xml:space="preserve"> </w:t>
      </w:r>
      <w:r w:rsidR="006371DF">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должны указать возможные или известные риски намеченной работы и показать, как эти риски будут урегулированы. </w:t>
      </w:r>
    </w:p>
    <w:p w:rsidR="00F65987" w:rsidRPr="00F65987" w:rsidRDefault="00F65987" w:rsidP="00F65987">
      <w:pPr>
        <w:spacing w:after="0"/>
        <w:rPr>
          <w:rFonts w:ascii="Times New Roman" w:eastAsia="Calibri" w:hAnsi="Times New Roman" w:cs="Times New Roman"/>
          <w:i/>
          <w:sz w:val="28"/>
          <w:szCs w:val="28"/>
        </w:rPr>
      </w:pPr>
    </w:p>
    <w:p w:rsidR="00F65987" w:rsidRPr="00F65987" w:rsidRDefault="00F65987" w:rsidP="00F65987">
      <w:pPr>
        <w:spacing w:after="0"/>
        <w:rPr>
          <w:rFonts w:ascii="Times New Roman" w:eastAsia="Calibri" w:hAnsi="Times New Roman" w:cs="Times New Roman"/>
          <w:i/>
          <w:sz w:val="28"/>
          <w:szCs w:val="28"/>
        </w:rPr>
      </w:pPr>
      <w:r w:rsidRPr="00F65987">
        <w:rPr>
          <w:rFonts w:ascii="Times New Roman" w:eastAsia="Calibri" w:hAnsi="Times New Roman" w:cs="Times New Roman"/>
          <w:i/>
          <w:sz w:val="28"/>
          <w:szCs w:val="28"/>
        </w:rPr>
        <w:lastRenderedPageBreak/>
        <w:t>Планирование алгоритмов</w:t>
      </w:r>
      <w:r w:rsidR="006371DF" w:rsidRPr="006371DF">
        <w:rPr>
          <w:rFonts w:ascii="Times New Roman" w:eastAsia="Calibri" w:hAnsi="Times New Roman" w:cs="Times New Roman"/>
          <w:color w:val="000000"/>
          <w:sz w:val="28"/>
          <w:szCs w:val="28"/>
        </w:rPr>
        <w:t xml:space="preserve"> </w:t>
      </w:r>
      <w:r w:rsidR="006371DF" w:rsidRPr="006371DF">
        <w:rPr>
          <w:rFonts w:ascii="Times New Roman" w:eastAsia="Calibri" w:hAnsi="Times New Roman" w:cs="Times New Roman"/>
          <w:i/>
          <w:color w:val="000000"/>
          <w:sz w:val="28"/>
          <w:szCs w:val="28"/>
        </w:rPr>
        <w:t>государственного</w:t>
      </w:r>
      <w:r w:rsidRPr="00F65987">
        <w:rPr>
          <w:rFonts w:ascii="Times New Roman" w:eastAsia="Calibri" w:hAnsi="Times New Roman" w:cs="Times New Roman"/>
          <w:i/>
          <w:sz w:val="28"/>
          <w:szCs w:val="28"/>
        </w:rPr>
        <w:t xml:space="preserve"> аудита, обеспечивающих надлежащий уровень гарантий достоверности и качества доказательств</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Данный раздел является заключительным в этапе планирования. Здесь определяются меры по обеспечению качества, сроков и ресурсов и включает в себя следующие направления:</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обеспечение качества;</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административное планирование;</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соблюдение нормативных правовых актов;</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результаты предварительного изучения – предложения по основной проверке.</w:t>
      </w:r>
    </w:p>
    <w:p w:rsidR="00F65987" w:rsidRPr="00F65987" w:rsidRDefault="00F65987" w:rsidP="00F65987">
      <w:pPr>
        <w:tabs>
          <w:tab w:val="left" w:pos="0"/>
        </w:tabs>
        <w:spacing w:after="0"/>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ab/>
        <w:t xml:space="preserve">Согласно стандартам </w:t>
      </w:r>
      <w:r w:rsidRPr="00F65987">
        <w:rPr>
          <w:rFonts w:ascii="Times New Roman" w:eastAsia="Calibri" w:hAnsi="Times New Roman" w:cs="Times New Roman"/>
          <w:sz w:val="28"/>
          <w:szCs w:val="28"/>
          <w:lang w:val="en-US"/>
        </w:rPr>
        <w:t>INTOSAI</w:t>
      </w:r>
      <w:r w:rsidRPr="00F65987">
        <w:rPr>
          <w:rFonts w:ascii="Times New Roman" w:eastAsia="Calibri" w:hAnsi="Times New Roman" w:cs="Times New Roman"/>
          <w:sz w:val="28"/>
          <w:szCs w:val="28"/>
        </w:rPr>
        <w:t xml:space="preserve">  ВОФК должны разработать системы и процедуры обеспечение качества. Контроль качества должен быть ориентирован на проведение</w:t>
      </w:r>
      <w:r w:rsidR="006371DF" w:rsidRPr="006371DF">
        <w:rPr>
          <w:rFonts w:ascii="Times New Roman" w:eastAsia="Calibri" w:hAnsi="Times New Roman" w:cs="Times New Roman"/>
          <w:color w:val="000000"/>
          <w:sz w:val="28"/>
          <w:szCs w:val="28"/>
        </w:rPr>
        <w:t xml:space="preserve"> </w:t>
      </w:r>
      <w:r w:rsidR="006371DF">
        <w:rPr>
          <w:rFonts w:ascii="Times New Roman" w:eastAsia="Calibri" w:hAnsi="Times New Roman" w:cs="Times New Roman"/>
          <w:color w:val="000000"/>
          <w:sz w:val="28"/>
          <w:szCs w:val="28"/>
        </w:rPr>
        <w:t>государственных</w:t>
      </w:r>
      <w:r w:rsidRPr="00F65987">
        <w:rPr>
          <w:rFonts w:ascii="Times New Roman" w:eastAsia="Calibri" w:hAnsi="Times New Roman" w:cs="Times New Roman"/>
          <w:sz w:val="28"/>
          <w:szCs w:val="28"/>
        </w:rPr>
        <w:t xml:space="preserve"> аудитов в соответствии с действующим в национальной юрисдикции законодательством. Меры по обеспечению качества также должны быть запланированы. </w:t>
      </w:r>
    </w:p>
    <w:p w:rsidR="00F65987" w:rsidRPr="00F65987" w:rsidRDefault="00F65987" w:rsidP="00F65987">
      <w:pPr>
        <w:tabs>
          <w:tab w:val="left" w:pos="0"/>
        </w:tabs>
        <w:spacing w:after="0"/>
        <w:jc w:val="both"/>
        <w:rPr>
          <w:rFonts w:ascii="Times New Roman" w:eastAsia="Times New Roman" w:hAnsi="Times New Roman" w:cs="Times New Roman"/>
          <w:color w:val="000000"/>
          <w:sz w:val="28"/>
          <w:szCs w:val="28"/>
        </w:rPr>
      </w:pPr>
      <w:r w:rsidRPr="00F65987">
        <w:rPr>
          <w:rFonts w:ascii="Times New Roman" w:eastAsia="Calibri" w:hAnsi="Times New Roman" w:cs="Times New Roman"/>
          <w:sz w:val="28"/>
          <w:szCs w:val="28"/>
        </w:rPr>
        <w:tab/>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b/>
          <w:color w:val="000000"/>
          <w:kern w:val="3"/>
          <w:sz w:val="28"/>
          <w:szCs w:val="28"/>
          <w:u w:val="single"/>
        </w:rPr>
      </w:pPr>
      <w:r w:rsidRPr="00F65987">
        <w:rPr>
          <w:rFonts w:ascii="Times New Roman" w:eastAsia="SimSun" w:hAnsi="Times New Roman" w:cs="Times New Roman"/>
          <w:b/>
          <w:color w:val="000000"/>
          <w:kern w:val="3"/>
          <w:sz w:val="28"/>
          <w:szCs w:val="28"/>
          <w:u w:val="single"/>
        </w:rPr>
        <w:t>Проведение аудита соответстви</w:t>
      </w:r>
      <w:r w:rsidR="002333B3">
        <w:rPr>
          <w:rFonts w:ascii="Times New Roman" w:eastAsia="SimSun" w:hAnsi="Times New Roman" w:cs="Times New Roman"/>
          <w:b/>
          <w:color w:val="000000"/>
          <w:kern w:val="3"/>
          <w:sz w:val="28"/>
          <w:szCs w:val="28"/>
          <w:u w:val="single"/>
        </w:rPr>
        <w:t>я</w:t>
      </w:r>
      <w:r w:rsidRPr="00F65987">
        <w:rPr>
          <w:rFonts w:ascii="Times New Roman" w:eastAsia="SimSun" w:hAnsi="Times New Roman" w:cs="Times New Roman"/>
          <w:b/>
          <w:color w:val="000000"/>
          <w:kern w:val="3"/>
          <w:sz w:val="28"/>
          <w:szCs w:val="28"/>
          <w:u w:val="single"/>
        </w:rPr>
        <w:t xml:space="preserve"> и сбор доказательств </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i/>
          <w:color w:val="000000"/>
          <w:kern w:val="3"/>
          <w:sz w:val="28"/>
          <w:szCs w:val="28"/>
        </w:rPr>
      </w:pPr>
      <w:r w:rsidRPr="00F65987">
        <w:rPr>
          <w:rFonts w:ascii="Times New Roman" w:eastAsia="SimSun" w:hAnsi="Times New Roman" w:cs="Times New Roman"/>
          <w:b/>
          <w:i/>
          <w:color w:val="000000"/>
          <w:kern w:val="3"/>
          <w:sz w:val="28"/>
          <w:szCs w:val="28"/>
        </w:rPr>
        <w:t xml:space="preserve"> </w:t>
      </w:r>
      <w:r w:rsidRPr="00F65987">
        <w:rPr>
          <w:rFonts w:ascii="Times New Roman" w:eastAsia="SimSun" w:hAnsi="Times New Roman" w:cs="Times New Roman"/>
          <w:i/>
          <w:color w:val="000000"/>
          <w:kern w:val="3"/>
          <w:sz w:val="28"/>
          <w:szCs w:val="28"/>
        </w:rPr>
        <w:t>Сбор аудиторских доказательств</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Сбор аудиторских доказательств предполагает осуществление</w:t>
      </w:r>
      <w:r w:rsidR="0000363D" w:rsidRPr="0000363D">
        <w:rPr>
          <w:rFonts w:ascii="Times New Roman" w:eastAsia="Calibri" w:hAnsi="Times New Roman" w:cs="Times New Roman"/>
          <w:color w:val="000000"/>
          <w:sz w:val="28"/>
          <w:szCs w:val="28"/>
        </w:rPr>
        <w:t xml:space="preserve"> </w:t>
      </w:r>
      <w:r w:rsidR="0000363D">
        <w:rPr>
          <w:rFonts w:ascii="Times New Roman" w:eastAsia="Calibri" w:hAnsi="Times New Roman" w:cs="Times New Roman"/>
          <w:color w:val="000000"/>
          <w:sz w:val="28"/>
          <w:szCs w:val="28"/>
        </w:rPr>
        <w:t>государственными</w:t>
      </w:r>
      <w:r w:rsidRPr="00F65987">
        <w:rPr>
          <w:rFonts w:ascii="Times New Roman" w:eastAsia="SimSun" w:hAnsi="Times New Roman" w:cs="Times New Roman"/>
          <w:color w:val="000000"/>
          <w:kern w:val="3"/>
          <w:sz w:val="28"/>
          <w:szCs w:val="28"/>
        </w:rPr>
        <w:t xml:space="preserve"> аудиторами подбора и проведения тех аудиторских мероприятий и процедур, которые приемлемы по их профессиональному суждению в данных условиях.  В ходе</w:t>
      </w:r>
      <w:r w:rsidR="007846DC" w:rsidRPr="007846DC">
        <w:rPr>
          <w:rFonts w:ascii="Times New Roman" w:eastAsia="Calibri" w:hAnsi="Times New Roman" w:cs="Times New Roman"/>
          <w:color w:val="000000"/>
          <w:sz w:val="28"/>
          <w:szCs w:val="28"/>
        </w:rPr>
        <w:t xml:space="preserve"> </w:t>
      </w:r>
      <w:r w:rsidR="007846DC">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w:t>
      </w:r>
      <w:r w:rsidR="007846DC">
        <w:rPr>
          <w:rFonts w:ascii="Times New Roman" w:eastAsia="Calibri" w:hAnsi="Times New Roman" w:cs="Times New Roman"/>
          <w:color w:val="000000"/>
          <w:sz w:val="28"/>
          <w:szCs w:val="28"/>
        </w:rPr>
        <w:t>государственные</w:t>
      </w:r>
      <w:r w:rsidR="007846DC"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аудиторы осуществляют сбор необходимой информации и достаточных фактических данных для получения доказательств в соответствии с установленными целями</w:t>
      </w:r>
      <w:r w:rsidR="00064DAE" w:rsidRPr="00064DAE">
        <w:rPr>
          <w:rFonts w:ascii="Times New Roman" w:eastAsia="Calibri" w:hAnsi="Times New Roman" w:cs="Times New Roman"/>
          <w:color w:val="000000"/>
          <w:sz w:val="28"/>
          <w:szCs w:val="28"/>
        </w:rPr>
        <w:t xml:space="preserve"> </w:t>
      </w:r>
      <w:r w:rsidR="00064DAE">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критериями аудита соответстви</w:t>
      </w:r>
      <w:r w:rsidR="00064DAE">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 xml:space="preserve"> и выбранными методами. Доказательства представляют собой информацию и фактические данные, собранные аудиторами, на основе которых формируются результаты аудита  соответстви</w:t>
      </w:r>
      <w:r w:rsidR="00031EAF">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 xml:space="preserve">.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Информация и фактические данные, собранные на стадии предварительного изучения объектов</w:t>
      </w:r>
      <w:r w:rsidR="00D141D7" w:rsidRPr="00D141D7">
        <w:rPr>
          <w:rFonts w:ascii="Times New Roman" w:eastAsia="Calibri" w:hAnsi="Times New Roman" w:cs="Times New Roman"/>
          <w:color w:val="000000"/>
          <w:sz w:val="28"/>
          <w:szCs w:val="28"/>
        </w:rPr>
        <w:t xml:space="preserve"> </w:t>
      </w:r>
      <w:r w:rsidR="00D141D7">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должны также использоваться в составе доказательств, полученных на стадии проведения</w:t>
      </w:r>
      <w:r w:rsidR="00D141D7" w:rsidRPr="00D141D7">
        <w:rPr>
          <w:rFonts w:ascii="Times New Roman" w:eastAsia="Calibri" w:hAnsi="Times New Roman" w:cs="Times New Roman"/>
          <w:color w:val="000000"/>
          <w:sz w:val="28"/>
          <w:szCs w:val="28"/>
        </w:rPr>
        <w:t xml:space="preserve"> </w:t>
      </w:r>
      <w:r w:rsidR="00D141D7">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Доказательства должны быть:</w:t>
      </w:r>
    </w:p>
    <w:p w:rsidR="00F65987" w:rsidRPr="00F65987" w:rsidRDefault="00F65987" w:rsidP="000F4E61">
      <w:pPr>
        <w:numPr>
          <w:ilvl w:val="0"/>
          <w:numId w:val="25"/>
        </w:numPr>
        <w:tabs>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достаточными;</w:t>
      </w:r>
    </w:p>
    <w:p w:rsidR="00F65987" w:rsidRPr="00F65987" w:rsidRDefault="00F65987" w:rsidP="000F4E61">
      <w:pPr>
        <w:numPr>
          <w:ilvl w:val="0"/>
          <w:numId w:val="25"/>
        </w:numPr>
        <w:tabs>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надлежащими (обоснованными, то есть достоверными и надежными);</w:t>
      </w:r>
    </w:p>
    <w:p w:rsidR="00F65987" w:rsidRPr="00F65987" w:rsidRDefault="00F65987" w:rsidP="000F4E61">
      <w:pPr>
        <w:numPr>
          <w:ilvl w:val="0"/>
          <w:numId w:val="25"/>
        </w:numPr>
        <w:tabs>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адекватными (релевантными).</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Доказательства являются </w:t>
      </w:r>
      <w:r w:rsidRPr="00F65987">
        <w:rPr>
          <w:rFonts w:ascii="Times New Roman" w:eastAsia="SimSun" w:hAnsi="Times New Roman" w:cs="Times New Roman"/>
          <w:i/>
          <w:color w:val="000000"/>
          <w:kern w:val="3"/>
          <w:sz w:val="28"/>
          <w:szCs w:val="28"/>
        </w:rPr>
        <w:t>достаточными</w:t>
      </w:r>
      <w:r w:rsidRPr="00F65987">
        <w:rPr>
          <w:rFonts w:ascii="Times New Roman" w:eastAsia="SimSun" w:hAnsi="Times New Roman" w:cs="Times New Roman"/>
          <w:color w:val="000000"/>
          <w:kern w:val="3"/>
          <w:sz w:val="28"/>
          <w:szCs w:val="28"/>
        </w:rPr>
        <w:t>, если их объем и содержание способны убедить в обоснованности и правильности сделанных выводов по результатам аудита соответстви</w:t>
      </w:r>
      <w:r w:rsidR="009835F7">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Достаточность - это количественная мера доказательства.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lastRenderedPageBreak/>
        <w:t>При определении достаточности доказательства, для подтверждения, сделанного в процессе аудита соответстви</w:t>
      </w:r>
      <w:r w:rsidR="001241AE">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 xml:space="preserve"> заключения или вывода, необходимо учитывать такие факторы, как:</w:t>
      </w:r>
    </w:p>
    <w:p w:rsidR="00F65987" w:rsidRPr="00F65987" w:rsidRDefault="00F65987" w:rsidP="000F4E61">
      <w:pPr>
        <w:numPr>
          <w:ilvl w:val="0"/>
          <w:numId w:val="26"/>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степень возможного влияния данного заключения или вывода на общие результаты</w:t>
      </w:r>
      <w:r w:rsidR="005B7638" w:rsidRPr="005B7638">
        <w:rPr>
          <w:rFonts w:ascii="Times New Roman" w:eastAsia="Calibri" w:hAnsi="Times New Roman" w:cs="Times New Roman"/>
          <w:color w:val="000000"/>
          <w:sz w:val="28"/>
          <w:szCs w:val="28"/>
        </w:rPr>
        <w:t xml:space="preserve"> </w:t>
      </w:r>
      <w:r w:rsidR="005B7638">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6"/>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степень риска принятия неправильного решения;</w:t>
      </w:r>
    </w:p>
    <w:p w:rsidR="00F65987" w:rsidRPr="00F65987" w:rsidRDefault="00F65987" w:rsidP="000F4E61">
      <w:pPr>
        <w:numPr>
          <w:ilvl w:val="0"/>
          <w:numId w:val="26"/>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знание степени достоверности учетной документации по результатам проведения предыдущих проверок объекта</w:t>
      </w:r>
      <w:r w:rsidR="00BC46E2" w:rsidRPr="00BC46E2">
        <w:rPr>
          <w:rFonts w:ascii="Times New Roman" w:eastAsia="Calibri" w:hAnsi="Times New Roman" w:cs="Times New Roman"/>
          <w:color w:val="000000"/>
          <w:sz w:val="28"/>
          <w:szCs w:val="28"/>
        </w:rPr>
        <w:t xml:space="preserve"> </w:t>
      </w:r>
      <w:r w:rsidR="00BC46E2">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6"/>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реакцию объекта</w:t>
      </w:r>
      <w:r w:rsidR="00BC46E2" w:rsidRPr="00BC46E2">
        <w:rPr>
          <w:rFonts w:ascii="Times New Roman" w:eastAsia="Calibri" w:hAnsi="Times New Roman" w:cs="Times New Roman"/>
          <w:color w:val="000000"/>
          <w:sz w:val="28"/>
          <w:szCs w:val="28"/>
        </w:rPr>
        <w:t xml:space="preserve"> </w:t>
      </w:r>
      <w:r w:rsidR="00BC46E2">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на данное заключение или вывод;</w:t>
      </w:r>
    </w:p>
    <w:p w:rsidR="00F65987" w:rsidRPr="00F65987" w:rsidRDefault="00F65987" w:rsidP="000F4E61">
      <w:pPr>
        <w:numPr>
          <w:ilvl w:val="0"/>
          <w:numId w:val="26"/>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затраты на получение доказательства.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Доказательства являются </w:t>
      </w:r>
      <w:r w:rsidRPr="00F65987">
        <w:rPr>
          <w:rFonts w:ascii="Times New Roman" w:eastAsia="SimSun" w:hAnsi="Times New Roman" w:cs="Times New Roman"/>
          <w:i/>
          <w:color w:val="000000"/>
          <w:kern w:val="3"/>
          <w:sz w:val="28"/>
          <w:szCs w:val="28"/>
        </w:rPr>
        <w:t>надлежащими</w:t>
      </w:r>
      <w:r w:rsidRPr="00F65987">
        <w:rPr>
          <w:rFonts w:ascii="Times New Roman" w:eastAsia="SimSun" w:hAnsi="Times New Roman" w:cs="Times New Roman"/>
          <w:color w:val="000000"/>
          <w:kern w:val="3"/>
          <w:sz w:val="28"/>
          <w:szCs w:val="28"/>
        </w:rPr>
        <w:t>, если они получены из надежных и достоверных источников. Надежность доказательств зависит от источника информации (внутреннего или внешнего), от формы их представления (визуальной, документальной или устной), а также от надежности систем внутреннего контроля объекта</w:t>
      </w:r>
      <w:r w:rsidR="0054632C" w:rsidRPr="0054632C">
        <w:rPr>
          <w:rFonts w:ascii="Times New Roman" w:eastAsia="Calibri" w:hAnsi="Times New Roman" w:cs="Times New Roman"/>
          <w:color w:val="000000"/>
          <w:sz w:val="28"/>
          <w:szCs w:val="28"/>
        </w:rPr>
        <w:t xml:space="preserve"> </w:t>
      </w:r>
      <w:r w:rsidR="0054632C">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При оценке надежности доказательств, зависящей от конкретной ситуации, </w:t>
      </w:r>
      <w:r w:rsidR="0054632C">
        <w:rPr>
          <w:rFonts w:ascii="Times New Roman" w:eastAsia="Calibri" w:hAnsi="Times New Roman" w:cs="Times New Roman"/>
          <w:color w:val="000000"/>
          <w:sz w:val="28"/>
          <w:szCs w:val="28"/>
        </w:rPr>
        <w:t>государственные</w:t>
      </w:r>
      <w:r w:rsidR="0054632C"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аудиторы должны исходить из следующего:</w:t>
      </w:r>
    </w:p>
    <w:p w:rsidR="00F65987" w:rsidRPr="00F65987" w:rsidRDefault="00F65987" w:rsidP="000F4E61">
      <w:pPr>
        <w:numPr>
          <w:ilvl w:val="0"/>
          <w:numId w:val="27"/>
        </w:numPr>
        <w:tabs>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доказательства, полученные из внешних источников, более надежны, чем доказательства, полученные из внутренних источников;</w:t>
      </w:r>
    </w:p>
    <w:p w:rsidR="00F65987" w:rsidRPr="00F65987" w:rsidRDefault="00F65987" w:rsidP="000F4E61">
      <w:pPr>
        <w:numPr>
          <w:ilvl w:val="0"/>
          <w:numId w:val="27"/>
        </w:numPr>
        <w:tabs>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доказательства, полученные из внутренних источников, более надежны, если существующие системы бухгалтерского учета и внутреннего контроля являются эффективными;</w:t>
      </w:r>
    </w:p>
    <w:p w:rsidR="00F65987" w:rsidRPr="00F65987" w:rsidRDefault="00F65987" w:rsidP="000F4E61">
      <w:pPr>
        <w:numPr>
          <w:ilvl w:val="0"/>
          <w:numId w:val="27"/>
        </w:numPr>
        <w:tabs>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доказательства, собранные непосредственно</w:t>
      </w:r>
      <w:r w:rsidR="00FC1FA4" w:rsidRPr="00FC1FA4">
        <w:rPr>
          <w:rFonts w:ascii="Times New Roman" w:eastAsia="Calibri" w:hAnsi="Times New Roman" w:cs="Times New Roman"/>
          <w:color w:val="000000"/>
          <w:sz w:val="28"/>
          <w:szCs w:val="28"/>
        </w:rPr>
        <w:t xml:space="preserve"> </w:t>
      </w:r>
      <w:r w:rsidR="00FC1FA4">
        <w:rPr>
          <w:rFonts w:ascii="Times New Roman" w:eastAsia="Calibri" w:hAnsi="Times New Roman" w:cs="Times New Roman"/>
          <w:color w:val="000000"/>
          <w:sz w:val="28"/>
          <w:szCs w:val="28"/>
        </w:rPr>
        <w:t>государственными</w:t>
      </w:r>
      <w:r w:rsidRPr="00F65987">
        <w:rPr>
          <w:rFonts w:ascii="Times New Roman" w:eastAsia="SimSun" w:hAnsi="Times New Roman" w:cs="Times New Roman"/>
          <w:color w:val="000000"/>
          <w:kern w:val="3"/>
          <w:sz w:val="28"/>
          <w:szCs w:val="28"/>
        </w:rPr>
        <w:t xml:space="preserve"> аудиторами, являются более надежными, чем доказательства, полученные от объекта</w:t>
      </w:r>
      <w:r w:rsidR="00E03CEA" w:rsidRPr="00E03CEA">
        <w:rPr>
          <w:rFonts w:ascii="Times New Roman" w:eastAsia="Calibri" w:hAnsi="Times New Roman" w:cs="Times New Roman"/>
          <w:color w:val="000000"/>
          <w:sz w:val="28"/>
          <w:szCs w:val="28"/>
        </w:rPr>
        <w:t xml:space="preserve"> </w:t>
      </w:r>
      <w:r w:rsidR="00E03CE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27"/>
        </w:numPr>
        <w:tabs>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доказательства в форме документов и письменных заявлений более надежны, чем заявления, представленные в устной форме.</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Доказательства являются </w:t>
      </w:r>
      <w:r w:rsidRPr="00F65987">
        <w:rPr>
          <w:rFonts w:ascii="Times New Roman" w:eastAsia="SimSun" w:hAnsi="Times New Roman" w:cs="Times New Roman"/>
          <w:i/>
          <w:color w:val="000000"/>
          <w:kern w:val="3"/>
          <w:sz w:val="28"/>
          <w:szCs w:val="28"/>
        </w:rPr>
        <w:t>адекватными</w:t>
      </w:r>
      <w:r w:rsidRPr="00F65987">
        <w:rPr>
          <w:rFonts w:ascii="Times New Roman" w:eastAsia="SimSun" w:hAnsi="Times New Roman" w:cs="Times New Roman"/>
          <w:color w:val="000000"/>
          <w:kern w:val="3"/>
          <w:sz w:val="28"/>
          <w:szCs w:val="28"/>
        </w:rPr>
        <w:t xml:space="preserve"> (релевантными), если они имеют непосредственное отношение к сделанным выводам и логически связаны с целями и критериями аудита соответстви</w:t>
      </w:r>
      <w:r w:rsidR="00907500">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Адекватность - это качественная мера доказательства, его соответствие (релевантность) конкретной цели</w:t>
      </w:r>
      <w:r w:rsidR="00A71E79" w:rsidRPr="00A71E79">
        <w:rPr>
          <w:rFonts w:ascii="Times New Roman" w:eastAsia="Calibri" w:hAnsi="Times New Roman" w:cs="Times New Roman"/>
          <w:color w:val="000000"/>
          <w:sz w:val="28"/>
          <w:szCs w:val="28"/>
        </w:rPr>
        <w:t xml:space="preserve"> </w:t>
      </w:r>
      <w:r w:rsidR="00A71E79">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и критерию аудита соответстви</w:t>
      </w:r>
      <w:r w:rsidR="00A71E79">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w:t>
      </w:r>
    </w:p>
    <w:p w:rsidR="00F65987" w:rsidRPr="00F65987" w:rsidRDefault="007721A2"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Pr>
          <w:rFonts w:ascii="Times New Roman" w:eastAsia="SimSun" w:hAnsi="Times New Roman" w:cs="Times New Roman"/>
          <w:color w:val="000000"/>
          <w:kern w:val="3"/>
          <w:sz w:val="28"/>
          <w:szCs w:val="28"/>
        </w:rPr>
        <w:t>Государственный а</w:t>
      </w:r>
      <w:r w:rsidR="00F65987" w:rsidRPr="00F65987">
        <w:rPr>
          <w:rFonts w:ascii="Times New Roman" w:eastAsia="SimSun" w:hAnsi="Times New Roman" w:cs="Times New Roman"/>
          <w:color w:val="000000"/>
          <w:kern w:val="3"/>
          <w:sz w:val="28"/>
          <w:szCs w:val="28"/>
        </w:rPr>
        <w:t>удитор должен получать доказательства путем выполнения следующих процедур:</w:t>
      </w:r>
    </w:p>
    <w:p w:rsidR="00F65987" w:rsidRPr="00F65987" w:rsidRDefault="00F65987" w:rsidP="00F65987">
      <w:pPr>
        <w:suppressAutoHyphens/>
        <w:autoSpaceDN w:val="0"/>
        <w:spacing w:after="0" w:line="240" w:lineRule="auto"/>
        <w:ind w:left="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1)  </w:t>
      </w:r>
      <w:r w:rsidRPr="00F65987">
        <w:rPr>
          <w:rFonts w:ascii="Times New Roman" w:eastAsia="SimSun" w:hAnsi="Times New Roman" w:cs="Times New Roman"/>
          <w:i/>
          <w:color w:val="000000"/>
          <w:kern w:val="3"/>
          <w:sz w:val="28"/>
          <w:szCs w:val="28"/>
        </w:rPr>
        <w:t>инспектирование</w:t>
      </w:r>
      <w:r w:rsidRPr="00F65987">
        <w:rPr>
          <w:rFonts w:ascii="Times New Roman" w:eastAsia="SimSun" w:hAnsi="Times New Roman" w:cs="Times New Roman"/>
          <w:color w:val="000000"/>
          <w:kern w:val="3"/>
          <w:sz w:val="28"/>
          <w:szCs w:val="28"/>
        </w:rPr>
        <w:t xml:space="preserve"> - проверка записей, документов или материальных активов;</w:t>
      </w:r>
    </w:p>
    <w:p w:rsidR="00F65987" w:rsidRPr="00F65987" w:rsidRDefault="00F65987" w:rsidP="00F65987">
      <w:pPr>
        <w:suppressAutoHyphens/>
        <w:autoSpaceDN w:val="0"/>
        <w:spacing w:after="0" w:line="240" w:lineRule="auto"/>
        <w:ind w:left="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2)  </w:t>
      </w:r>
      <w:r w:rsidRPr="00F65987">
        <w:rPr>
          <w:rFonts w:ascii="Times New Roman" w:eastAsia="SimSun" w:hAnsi="Times New Roman" w:cs="Times New Roman"/>
          <w:i/>
          <w:color w:val="000000"/>
          <w:kern w:val="3"/>
          <w:sz w:val="28"/>
          <w:szCs w:val="28"/>
        </w:rPr>
        <w:t>наблюдение</w:t>
      </w:r>
      <w:r w:rsidRPr="00F65987">
        <w:rPr>
          <w:rFonts w:ascii="Times New Roman" w:eastAsia="SimSun" w:hAnsi="Times New Roman" w:cs="Times New Roman"/>
          <w:color w:val="000000"/>
          <w:kern w:val="3"/>
          <w:sz w:val="28"/>
          <w:szCs w:val="28"/>
        </w:rPr>
        <w:t xml:space="preserve"> - отслеживание процесса или процедуры, выполняемой другими лицами;</w:t>
      </w:r>
    </w:p>
    <w:p w:rsidR="00F65987" w:rsidRPr="00F65987" w:rsidRDefault="00F65987" w:rsidP="00F65987">
      <w:pPr>
        <w:suppressAutoHyphens/>
        <w:autoSpaceDN w:val="0"/>
        <w:spacing w:after="0" w:line="240" w:lineRule="auto"/>
        <w:ind w:left="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3)  </w:t>
      </w:r>
      <w:r w:rsidRPr="00F65987">
        <w:rPr>
          <w:rFonts w:ascii="Times New Roman" w:eastAsia="SimSun" w:hAnsi="Times New Roman" w:cs="Times New Roman"/>
          <w:i/>
          <w:color w:val="000000"/>
          <w:kern w:val="3"/>
          <w:sz w:val="28"/>
          <w:szCs w:val="28"/>
        </w:rPr>
        <w:t>запрос</w:t>
      </w:r>
      <w:r w:rsidRPr="00F65987">
        <w:rPr>
          <w:rFonts w:ascii="Times New Roman" w:eastAsia="SimSun" w:hAnsi="Times New Roman" w:cs="Times New Roman"/>
          <w:color w:val="000000"/>
          <w:kern w:val="3"/>
          <w:sz w:val="28"/>
          <w:szCs w:val="28"/>
        </w:rPr>
        <w:t xml:space="preserve"> - поиск информации у осведомленных лиц в пределах или за пределами объекта</w:t>
      </w:r>
      <w:r w:rsidR="0028081A" w:rsidRPr="0028081A">
        <w:rPr>
          <w:rFonts w:ascii="Times New Roman" w:eastAsia="Calibri" w:hAnsi="Times New Roman" w:cs="Times New Roman"/>
          <w:color w:val="000000"/>
          <w:sz w:val="28"/>
          <w:szCs w:val="28"/>
        </w:rPr>
        <w:t xml:space="preserve"> </w:t>
      </w:r>
      <w:r w:rsidR="002808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который по форме может </w:t>
      </w:r>
      <w:r w:rsidRPr="00F65987">
        <w:rPr>
          <w:rFonts w:ascii="Times New Roman" w:eastAsia="SimSun" w:hAnsi="Times New Roman" w:cs="Times New Roman"/>
          <w:color w:val="000000"/>
          <w:kern w:val="3"/>
          <w:sz w:val="28"/>
          <w:szCs w:val="28"/>
        </w:rPr>
        <w:lastRenderedPageBreak/>
        <w:t>быть как официальным письменным запросом, так и неформальным устным вопросом;</w:t>
      </w:r>
    </w:p>
    <w:p w:rsidR="00F65987" w:rsidRPr="00F65987" w:rsidRDefault="00F65987" w:rsidP="00F65987">
      <w:pPr>
        <w:suppressAutoHyphens/>
        <w:autoSpaceDN w:val="0"/>
        <w:spacing w:after="0" w:line="240" w:lineRule="auto"/>
        <w:ind w:left="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4) </w:t>
      </w:r>
      <w:r w:rsidRPr="00F65987">
        <w:rPr>
          <w:rFonts w:ascii="Times New Roman" w:eastAsia="SimSun" w:hAnsi="Times New Roman" w:cs="Times New Roman"/>
          <w:i/>
          <w:color w:val="000000"/>
          <w:kern w:val="3"/>
          <w:sz w:val="28"/>
          <w:szCs w:val="28"/>
        </w:rPr>
        <w:t>подтверждение</w:t>
      </w:r>
      <w:r w:rsidRPr="00F65987">
        <w:rPr>
          <w:rFonts w:ascii="Times New Roman" w:eastAsia="SimSun" w:hAnsi="Times New Roman" w:cs="Times New Roman"/>
          <w:color w:val="000000"/>
          <w:kern w:val="3"/>
          <w:sz w:val="28"/>
          <w:szCs w:val="28"/>
        </w:rPr>
        <w:t xml:space="preserve"> - ответ на запрос об информации, содержащейся, например, в бухгалтерских записях;</w:t>
      </w:r>
    </w:p>
    <w:p w:rsidR="00F65987" w:rsidRPr="00F65987" w:rsidRDefault="00F65987" w:rsidP="00F65987">
      <w:pPr>
        <w:suppressAutoHyphens/>
        <w:autoSpaceDN w:val="0"/>
        <w:spacing w:after="0" w:line="240" w:lineRule="auto"/>
        <w:ind w:left="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5)  </w:t>
      </w:r>
      <w:r w:rsidRPr="00F65987">
        <w:rPr>
          <w:rFonts w:ascii="Times New Roman" w:eastAsia="SimSun" w:hAnsi="Times New Roman" w:cs="Times New Roman"/>
          <w:i/>
          <w:color w:val="000000"/>
          <w:kern w:val="3"/>
          <w:sz w:val="28"/>
          <w:szCs w:val="28"/>
        </w:rPr>
        <w:t>повторное выполнение</w:t>
      </w:r>
      <w:r w:rsidRPr="00F65987">
        <w:rPr>
          <w:rFonts w:ascii="Times New Roman" w:eastAsia="SimSun" w:hAnsi="Times New Roman" w:cs="Times New Roman"/>
          <w:color w:val="000000"/>
          <w:kern w:val="3"/>
          <w:sz w:val="28"/>
          <w:szCs w:val="28"/>
        </w:rPr>
        <w:t xml:space="preserve"> - проверка точности арифметических расчетов в первичных документах, либо самостоятельное выполнение</w:t>
      </w:r>
      <w:r w:rsidR="0028081A" w:rsidRPr="0028081A">
        <w:rPr>
          <w:rFonts w:ascii="Times New Roman" w:eastAsia="Calibri" w:hAnsi="Times New Roman" w:cs="Times New Roman"/>
          <w:color w:val="000000"/>
          <w:sz w:val="28"/>
          <w:szCs w:val="28"/>
        </w:rPr>
        <w:t xml:space="preserve"> </w:t>
      </w:r>
      <w:r w:rsidR="0028081A">
        <w:rPr>
          <w:rFonts w:ascii="Times New Roman" w:eastAsia="Calibri" w:hAnsi="Times New Roman" w:cs="Times New Roman"/>
          <w:color w:val="000000"/>
          <w:sz w:val="28"/>
          <w:szCs w:val="28"/>
        </w:rPr>
        <w:t>государственным</w:t>
      </w:r>
      <w:r w:rsidRPr="00F65987">
        <w:rPr>
          <w:rFonts w:ascii="Times New Roman" w:eastAsia="SimSun" w:hAnsi="Times New Roman" w:cs="Times New Roman"/>
          <w:color w:val="000000"/>
          <w:kern w:val="3"/>
          <w:sz w:val="28"/>
          <w:szCs w:val="28"/>
        </w:rPr>
        <w:t xml:space="preserve"> аудитором расчетов или процедур, которые были уже выполнены объектом</w:t>
      </w:r>
      <w:r w:rsidR="0014326C" w:rsidRPr="0014326C">
        <w:rPr>
          <w:rFonts w:ascii="Times New Roman" w:eastAsia="Calibri" w:hAnsi="Times New Roman" w:cs="Times New Roman"/>
          <w:color w:val="000000"/>
          <w:sz w:val="28"/>
          <w:szCs w:val="28"/>
        </w:rPr>
        <w:t xml:space="preserve"> </w:t>
      </w:r>
      <w:r w:rsidR="0014326C">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uppressAutoHyphens/>
        <w:autoSpaceDN w:val="0"/>
        <w:spacing w:after="0" w:line="240" w:lineRule="auto"/>
        <w:ind w:left="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6) </w:t>
      </w:r>
      <w:r w:rsidRPr="00F65987">
        <w:rPr>
          <w:rFonts w:ascii="Times New Roman" w:eastAsia="SimSun" w:hAnsi="Times New Roman" w:cs="Times New Roman"/>
          <w:i/>
          <w:color w:val="000000"/>
          <w:kern w:val="3"/>
          <w:sz w:val="28"/>
          <w:szCs w:val="28"/>
        </w:rPr>
        <w:t>аналитические процедуры</w:t>
      </w:r>
      <w:r w:rsidRPr="00F65987">
        <w:rPr>
          <w:rFonts w:ascii="Times New Roman" w:eastAsia="SimSun" w:hAnsi="Times New Roman" w:cs="Times New Roman"/>
          <w:color w:val="000000"/>
          <w:kern w:val="3"/>
          <w:sz w:val="28"/>
          <w:szCs w:val="28"/>
        </w:rPr>
        <w:t xml:space="preserve"> - анализ и оценка полученной</w:t>
      </w:r>
      <w:r w:rsidR="00AD170E" w:rsidRPr="00AD170E">
        <w:rPr>
          <w:rFonts w:ascii="Times New Roman" w:eastAsia="Calibri" w:hAnsi="Times New Roman" w:cs="Times New Roman"/>
          <w:color w:val="000000"/>
          <w:sz w:val="28"/>
          <w:szCs w:val="28"/>
        </w:rPr>
        <w:t xml:space="preserve"> </w:t>
      </w:r>
      <w:r w:rsidR="00AD170E">
        <w:rPr>
          <w:rFonts w:ascii="Times New Roman" w:eastAsia="Calibri" w:hAnsi="Times New Roman" w:cs="Times New Roman"/>
          <w:color w:val="000000"/>
          <w:sz w:val="28"/>
          <w:szCs w:val="28"/>
        </w:rPr>
        <w:t>государственным</w:t>
      </w:r>
      <w:r w:rsidRPr="00F65987">
        <w:rPr>
          <w:rFonts w:ascii="Times New Roman" w:eastAsia="SimSun" w:hAnsi="Times New Roman" w:cs="Times New Roman"/>
          <w:color w:val="000000"/>
          <w:kern w:val="3"/>
          <w:sz w:val="28"/>
          <w:szCs w:val="28"/>
        </w:rPr>
        <w:t xml:space="preserve"> аудитором информации, исследование важнейших финансовых и экономических показателей объекта</w:t>
      </w:r>
      <w:r w:rsidR="00C809D2" w:rsidRPr="00C809D2">
        <w:rPr>
          <w:rFonts w:ascii="Times New Roman" w:eastAsia="Calibri" w:hAnsi="Times New Roman" w:cs="Times New Roman"/>
          <w:color w:val="000000"/>
          <w:sz w:val="28"/>
          <w:szCs w:val="28"/>
        </w:rPr>
        <w:t xml:space="preserve"> </w:t>
      </w:r>
      <w:r w:rsidR="00C809D2">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Форма, в которой собираются фактические данные</w:t>
      </w:r>
      <w:r w:rsidR="00FF5805" w:rsidRPr="00FF5805">
        <w:rPr>
          <w:rFonts w:ascii="Times New Roman" w:eastAsia="Calibri" w:hAnsi="Times New Roman" w:cs="Times New Roman"/>
          <w:color w:val="000000"/>
          <w:sz w:val="28"/>
          <w:szCs w:val="28"/>
        </w:rPr>
        <w:t xml:space="preserve"> </w:t>
      </w:r>
      <w:r w:rsidR="00FF580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может быть разной, например:</w:t>
      </w:r>
    </w:p>
    <w:p w:rsidR="00F65987" w:rsidRPr="00F65987" w:rsidRDefault="00F65987" w:rsidP="000F4E61">
      <w:pPr>
        <w:numPr>
          <w:ilvl w:val="0"/>
          <w:numId w:val="28"/>
        </w:numPr>
        <w:tabs>
          <w:tab w:val="left" w:pos="709"/>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данные, собранные в результате непосредственной проверки или наблюдений;</w:t>
      </w:r>
    </w:p>
    <w:p w:rsidR="00F65987" w:rsidRPr="00F65987" w:rsidRDefault="00F65987" w:rsidP="000F4E61">
      <w:pPr>
        <w:numPr>
          <w:ilvl w:val="0"/>
          <w:numId w:val="28"/>
        </w:numPr>
        <w:tabs>
          <w:tab w:val="left" w:pos="709"/>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записи, сделанные в ходе собеседований (интервью, опросы), которые по мере возможности следует обосновывать с помощью других фактических данных;</w:t>
      </w:r>
    </w:p>
    <w:p w:rsidR="00F65987" w:rsidRPr="00F65987" w:rsidRDefault="00F65987" w:rsidP="000F4E61">
      <w:pPr>
        <w:numPr>
          <w:ilvl w:val="0"/>
          <w:numId w:val="28"/>
        </w:numPr>
        <w:tabs>
          <w:tab w:val="left" w:pos="709"/>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копии оригиналов документов (заверенные надлежащим образом);</w:t>
      </w:r>
    </w:p>
    <w:p w:rsidR="00F65987" w:rsidRPr="00F65987" w:rsidRDefault="00F65987" w:rsidP="000F4E61">
      <w:pPr>
        <w:numPr>
          <w:ilvl w:val="0"/>
          <w:numId w:val="28"/>
        </w:numPr>
        <w:tabs>
          <w:tab w:val="left" w:pos="709"/>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подтверждающие документы, представленные третьей стороной (заверенные надлежащим образом);</w:t>
      </w:r>
    </w:p>
    <w:p w:rsidR="00F65987" w:rsidRPr="00F65987" w:rsidRDefault="00F65987" w:rsidP="000F4E61">
      <w:pPr>
        <w:numPr>
          <w:ilvl w:val="0"/>
          <w:numId w:val="28"/>
        </w:numPr>
        <w:tabs>
          <w:tab w:val="left" w:pos="709"/>
          <w:tab w:val="left" w:pos="1134"/>
        </w:tabs>
        <w:suppressAutoHyphens/>
        <w:autoSpaceDN w:val="0"/>
        <w:spacing w:after="0" w:line="240" w:lineRule="auto"/>
        <w:ind w:left="567" w:firstLine="142"/>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статистические данные, сравнения, результаты анализа, обоснования и другие материалы, подготовленные членами группы </w:t>
      </w:r>
      <w:r w:rsidR="00FF5805">
        <w:rPr>
          <w:rFonts w:ascii="Times New Roman" w:eastAsia="Calibri" w:hAnsi="Times New Roman" w:cs="Times New Roman"/>
          <w:color w:val="000000"/>
          <w:sz w:val="28"/>
          <w:szCs w:val="28"/>
        </w:rPr>
        <w:t>государственного</w:t>
      </w:r>
      <w:r w:rsidR="00FF5805"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 зависимости от содержания процедуры и формы получения доказательств, они могут быть материальными, устными, документальными и аналитическими.</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lang w:val="kk-KZ"/>
        </w:rPr>
      </w:pPr>
      <w:r w:rsidRPr="00F65987">
        <w:rPr>
          <w:rFonts w:ascii="Times New Roman" w:eastAsia="SimSun" w:hAnsi="Times New Roman" w:cs="Times New Roman"/>
          <w:color w:val="000000"/>
          <w:kern w:val="3"/>
          <w:sz w:val="28"/>
          <w:szCs w:val="28"/>
        </w:rPr>
        <w:t>Материальные доказательства получают при наблюдении за какими-либо событиями или действиями людей, а также при проверке имущества. Они могут быть представлены в форме фотографий, схем, карт, графиков или в ином графическом виде. Следует иметь в виду, что изображение наблюдаемой ситуации на фотографии или схеме является гораздо более убедительным доказательством, чем ее письменное описание</w:t>
      </w:r>
      <w:r w:rsidRPr="00F65987">
        <w:rPr>
          <w:rFonts w:ascii="Times New Roman" w:eastAsia="SimSun" w:hAnsi="Times New Roman" w:cs="Times New Roman"/>
          <w:color w:val="000000"/>
          <w:kern w:val="3"/>
          <w:sz w:val="28"/>
          <w:szCs w:val="28"/>
          <w:lang w:val="kk-KZ"/>
        </w:rPr>
        <w:t>.</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Внутренние документальные доказательства можно получить на основе имеющейся в проверяемой организации финансовой документации, копий исходящих и входящих документов, приказов и распоряжений, планов и отчетов о работе, положений и должностных инструкций и других документов. При этом следует иметь в виду, что сам факт наличия в проверяемой организации тех или иных документов еще не означает возможность их использования в качестве документальных доказательств. Каждый документ надо рассматривать, прежде всего, в контексте целей аудита соответстви</w:t>
      </w:r>
      <w:r w:rsidR="00EA01CA">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 xml:space="preserve"> и в отношении выбранных критериев аудит соответстви</w:t>
      </w:r>
      <w:r w:rsidR="00EA01CA">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lastRenderedPageBreak/>
        <w:t>Например, наличие какого-либо внутреннего положения, инструкции или руководства само по себе не является доказательством того, что они используется в деятельности организации. Поэтому надо выяснить, каковы результаты применения данных документов. Кроме того, необходимо провести анализ документов, отражающих деятельность систем управленческой информации и контроля (например, системы бухгалтерского учета). При этом желательно, чтобы решение об использовании этих документов в качестве доказательств,</w:t>
      </w:r>
      <w:r w:rsidR="00F17983" w:rsidRPr="00F17983">
        <w:rPr>
          <w:rFonts w:ascii="Times New Roman" w:eastAsia="Calibri" w:hAnsi="Times New Roman" w:cs="Times New Roman"/>
          <w:color w:val="000000"/>
          <w:sz w:val="28"/>
          <w:szCs w:val="28"/>
        </w:rPr>
        <w:t xml:space="preserve"> </w:t>
      </w:r>
      <w:r w:rsidR="00F17983">
        <w:rPr>
          <w:rFonts w:ascii="Times New Roman" w:eastAsia="Calibri" w:hAnsi="Times New Roman" w:cs="Times New Roman"/>
          <w:color w:val="000000"/>
          <w:sz w:val="28"/>
          <w:szCs w:val="28"/>
        </w:rPr>
        <w:t>государственные</w:t>
      </w:r>
      <w:r w:rsidRPr="00F65987">
        <w:rPr>
          <w:rFonts w:ascii="Times New Roman" w:eastAsia="SimSun" w:hAnsi="Times New Roman" w:cs="Times New Roman"/>
          <w:color w:val="000000"/>
          <w:kern w:val="3"/>
          <w:sz w:val="28"/>
          <w:szCs w:val="28"/>
        </w:rPr>
        <w:t xml:space="preserve"> аудиторы принимали на основе анализа системы внутреннего контроля, действующей в объекте</w:t>
      </w:r>
      <w:r w:rsidR="006E3EB5" w:rsidRPr="006E3EB5">
        <w:rPr>
          <w:rFonts w:ascii="Times New Roman" w:eastAsia="Calibri" w:hAnsi="Times New Roman" w:cs="Times New Roman"/>
          <w:color w:val="000000"/>
          <w:sz w:val="28"/>
          <w:szCs w:val="28"/>
        </w:rPr>
        <w:t xml:space="preserve"> </w:t>
      </w:r>
      <w:r w:rsidR="006E3EB5">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и соответствующей оценки качества ее функционирования.</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Процесс сбора информации и фактических данных для получения доказательств включает следующие этапы:</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1) </w:t>
      </w:r>
      <w:r w:rsidR="0033775B">
        <w:rPr>
          <w:rFonts w:ascii="Times New Roman" w:eastAsia="Calibri" w:hAnsi="Times New Roman" w:cs="Times New Roman"/>
          <w:color w:val="000000"/>
          <w:sz w:val="28"/>
          <w:szCs w:val="28"/>
        </w:rPr>
        <w:t>государственный</w:t>
      </w:r>
      <w:r w:rsidR="0033775B"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аудитор собирает информацию в соответствии с программой проведения</w:t>
      </w:r>
      <w:r w:rsidR="00CB049B" w:rsidRPr="00CB049B">
        <w:rPr>
          <w:rFonts w:ascii="Times New Roman" w:eastAsia="Calibri" w:hAnsi="Times New Roman" w:cs="Times New Roman"/>
          <w:color w:val="000000"/>
          <w:sz w:val="28"/>
          <w:szCs w:val="28"/>
        </w:rPr>
        <w:t xml:space="preserve"> </w:t>
      </w:r>
      <w:r w:rsidR="00CB049B">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проверяют ее полноту, приемлемость и достоверность;</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2)   анализирует собранные фактические данные и определяют, являются ли они достаточными для того, чтобы оценить работу объекта</w:t>
      </w:r>
      <w:r w:rsidR="00CB049B" w:rsidRPr="00CB049B">
        <w:rPr>
          <w:rFonts w:ascii="Times New Roman" w:eastAsia="Calibri" w:hAnsi="Times New Roman" w:cs="Times New Roman"/>
          <w:color w:val="000000"/>
          <w:sz w:val="28"/>
          <w:szCs w:val="28"/>
        </w:rPr>
        <w:t xml:space="preserve"> </w:t>
      </w:r>
      <w:r w:rsidR="00CB049B">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на основе используемых критериев;</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3)  если этой информации недостаточно, собираются дополнительные данные.</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Источниками информации для получения доказательств являются:</w:t>
      </w:r>
    </w:p>
    <w:p w:rsidR="00F65987" w:rsidRPr="00F65987" w:rsidRDefault="00F65987" w:rsidP="000F4E61">
      <w:pPr>
        <w:numPr>
          <w:ilvl w:val="0"/>
          <w:numId w:val="19"/>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законодательство и нормативные правовые акты, регулирующие деятельность объекта</w:t>
      </w:r>
      <w:r w:rsidR="00CB049B" w:rsidRPr="00CB049B">
        <w:rPr>
          <w:rFonts w:ascii="Times New Roman" w:eastAsia="Calibri" w:hAnsi="Times New Roman" w:cs="Times New Roman"/>
          <w:color w:val="000000"/>
          <w:sz w:val="28"/>
          <w:szCs w:val="28"/>
        </w:rPr>
        <w:t xml:space="preserve"> </w:t>
      </w:r>
      <w:r w:rsidR="00CB049B">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19"/>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плановые данные по утвержденному бюджету на очередной финансовый год, по которым можно получить финансовую и иную информацию о деятельности объекта</w:t>
      </w:r>
      <w:r w:rsidR="00CB049B" w:rsidRPr="00CB049B">
        <w:rPr>
          <w:rFonts w:ascii="Times New Roman" w:eastAsia="Calibri" w:hAnsi="Times New Roman" w:cs="Times New Roman"/>
          <w:color w:val="000000"/>
          <w:sz w:val="28"/>
          <w:szCs w:val="28"/>
        </w:rPr>
        <w:t xml:space="preserve"> </w:t>
      </w:r>
      <w:r w:rsidR="00CB049B">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0F4E61">
      <w:pPr>
        <w:numPr>
          <w:ilvl w:val="0"/>
          <w:numId w:val="19"/>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документы на бумажных носителях или в электронном виде, касающиеся различных сторон деятельности объекта</w:t>
      </w:r>
      <w:r w:rsidR="00CB049B" w:rsidRPr="00CB049B">
        <w:rPr>
          <w:rFonts w:ascii="Times New Roman" w:eastAsia="Calibri" w:hAnsi="Times New Roman" w:cs="Times New Roman"/>
          <w:color w:val="000000"/>
          <w:sz w:val="28"/>
          <w:szCs w:val="28"/>
        </w:rPr>
        <w:t xml:space="preserve"> </w:t>
      </w:r>
      <w:r w:rsidR="00CB049B">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таких как планирование, организацию внутреннего контроля, проведения коллегий и совещаний, рассмотрения жалоб и разрешения споров, результатов аудиторских проверок и других;</w:t>
      </w:r>
    </w:p>
    <w:p w:rsidR="00F65987" w:rsidRPr="00F65987" w:rsidRDefault="00F65987" w:rsidP="000F4E61">
      <w:pPr>
        <w:numPr>
          <w:ilvl w:val="0"/>
          <w:numId w:val="19"/>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внутренняя отчетность и аналитические обзоры объекта</w:t>
      </w:r>
      <w:r w:rsidR="00CB049B" w:rsidRPr="00CB049B">
        <w:rPr>
          <w:rFonts w:ascii="Times New Roman" w:eastAsia="Calibri" w:hAnsi="Times New Roman" w:cs="Times New Roman"/>
          <w:color w:val="000000"/>
          <w:sz w:val="28"/>
          <w:szCs w:val="28"/>
        </w:rPr>
        <w:t xml:space="preserve"> </w:t>
      </w:r>
      <w:r w:rsidR="00CB049B">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в которых обобщается информация для руководства или предлагаются меры по устранению недостатков в работе. </w:t>
      </w:r>
      <w:r w:rsidR="00CB049B">
        <w:rPr>
          <w:rFonts w:ascii="Times New Roman" w:eastAsia="SimSun" w:hAnsi="Times New Roman" w:cs="Times New Roman"/>
          <w:color w:val="000000"/>
          <w:kern w:val="3"/>
          <w:sz w:val="28"/>
          <w:szCs w:val="28"/>
        </w:rPr>
        <w:t>Государственные а</w:t>
      </w:r>
      <w:r w:rsidRPr="00F65987">
        <w:rPr>
          <w:rFonts w:ascii="Times New Roman" w:eastAsia="SimSun" w:hAnsi="Times New Roman" w:cs="Times New Roman"/>
          <w:color w:val="000000"/>
          <w:kern w:val="3"/>
          <w:sz w:val="28"/>
          <w:szCs w:val="28"/>
        </w:rPr>
        <w:t>удиторы должны найти и провести анализ таких отчетов и обзоров, используя для этого, в частности, интервью с сотрудниками объекта</w:t>
      </w:r>
      <w:r w:rsidR="00817FF8" w:rsidRPr="00817FF8">
        <w:rPr>
          <w:rFonts w:ascii="Times New Roman" w:eastAsia="Calibri" w:hAnsi="Times New Roman" w:cs="Times New Roman"/>
          <w:color w:val="000000"/>
          <w:sz w:val="28"/>
          <w:szCs w:val="28"/>
        </w:rPr>
        <w:t xml:space="preserve"> </w:t>
      </w:r>
      <w:r w:rsidR="00817FF8">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и материалы протоколов коллегий и совещаний руководства;</w:t>
      </w:r>
    </w:p>
    <w:p w:rsidR="00F65987" w:rsidRPr="00F65987" w:rsidRDefault="00F65987" w:rsidP="000F4E61">
      <w:pPr>
        <w:numPr>
          <w:ilvl w:val="0"/>
          <w:numId w:val="19"/>
        </w:numPr>
        <w:tabs>
          <w:tab w:val="left" w:pos="709"/>
          <w:tab w:val="left" w:pos="1134"/>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базы данных объекта</w:t>
      </w:r>
      <w:r w:rsidR="00817FF8" w:rsidRPr="00817FF8">
        <w:rPr>
          <w:rFonts w:ascii="Times New Roman" w:eastAsia="Calibri" w:hAnsi="Times New Roman" w:cs="Times New Roman"/>
          <w:color w:val="000000"/>
          <w:sz w:val="28"/>
          <w:szCs w:val="28"/>
        </w:rPr>
        <w:t xml:space="preserve"> </w:t>
      </w:r>
      <w:r w:rsidR="00817FF8">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в которых накапливается соответствующая информация, касающаяся его деятельности. </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i/>
          <w:color w:val="000000"/>
          <w:kern w:val="3"/>
          <w:sz w:val="28"/>
          <w:szCs w:val="28"/>
        </w:rPr>
      </w:pPr>
      <w:r w:rsidRPr="00F65987">
        <w:rPr>
          <w:rFonts w:ascii="Times New Roman" w:eastAsia="SimSun" w:hAnsi="Times New Roman" w:cs="Times New Roman"/>
          <w:i/>
          <w:color w:val="000000"/>
          <w:kern w:val="3"/>
          <w:sz w:val="28"/>
          <w:szCs w:val="28"/>
        </w:rPr>
        <w:lastRenderedPageBreak/>
        <w:t>Изучение несоответствий, которые могут указывать на предполагаемые незаконные действия</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Если в процессе сбора информации и фактических данных</w:t>
      </w:r>
      <w:r w:rsidR="00FD21CE" w:rsidRPr="00FD21CE">
        <w:rPr>
          <w:rFonts w:ascii="Times New Roman" w:eastAsia="Calibri" w:hAnsi="Times New Roman" w:cs="Times New Roman"/>
          <w:color w:val="000000"/>
          <w:sz w:val="28"/>
          <w:szCs w:val="28"/>
        </w:rPr>
        <w:t xml:space="preserve"> </w:t>
      </w:r>
      <w:r w:rsidR="00FD21CE">
        <w:rPr>
          <w:rFonts w:ascii="Times New Roman" w:eastAsia="Calibri" w:hAnsi="Times New Roman" w:cs="Times New Roman"/>
          <w:color w:val="000000"/>
          <w:sz w:val="28"/>
          <w:szCs w:val="28"/>
        </w:rPr>
        <w:t>государственные</w:t>
      </w:r>
      <w:r w:rsidRPr="00F65987">
        <w:rPr>
          <w:rFonts w:ascii="Times New Roman" w:eastAsia="SimSun" w:hAnsi="Times New Roman" w:cs="Times New Roman"/>
          <w:color w:val="000000"/>
          <w:kern w:val="3"/>
          <w:sz w:val="28"/>
          <w:szCs w:val="28"/>
        </w:rPr>
        <w:t xml:space="preserve"> аудиторы столкнулись с непредвиденными трудностями, возникшими в отношении качества имеющихся данных или доступа к необходимой информации, осуществляется пересмотр методов и порядка проведения</w:t>
      </w:r>
      <w:r w:rsidR="00FD21CE" w:rsidRPr="00FD21CE">
        <w:rPr>
          <w:rFonts w:ascii="Times New Roman" w:eastAsia="Calibri" w:hAnsi="Times New Roman" w:cs="Times New Roman"/>
          <w:color w:val="000000"/>
          <w:sz w:val="28"/>
          <w:szCs w:val="28"/>
        </w:rPr>
        <w:t xml:space="preserve"> </w:t>
      </w:r>
      <w:r w:rsidR="00FD21CE">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Процесс сбора фактических данных должен быть организован таким образом, чтобы заключения и выводы по итогам</w:t>
      </w:r>
      <w:r w:rsidR="00FD21CE" w:rsidRPr="00FD21CE">
        <w:rPr>
          <w:rFonts w:ascii="Times New Roman" w:eastAsia="Calibri" w:hAnsi="Times New Roman" w:cs="Times New Roman"/>
          <w:color w:val="000000"/>
          <w:sz w:val="28"/>
          <w:szCs w:val="28"/>
        </w:rPr>
        <w:t xml:space="preserve"> </w:t>
      </w:r>
      <w:r w:rsidR="00FD21CE">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сделанные на основе собранных доказательств, были способны выдержать любой критический анализ.</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 процессе сбора фактических данных</w:t>
      </w:r>
      <w:r w:rsidR="00FD21CE" w:rsidRPr="00FD21CE">
        <w:rPr>
          <w:rFonts w:ascii="Times New Roman" w:eastAsia="Calibri" w:hAnsi="Times New Roman" w:cs="Times New Roman"/>
          <w:color w:val="000000"/>
          <w:sz w:val="28"/>
          <w:szCs w:val="28"/>
        </w:rPr>
        <w:t xml:space="preserve"> </w:t>
      </w:r>
      <w:r w:rsidR="00FD21CE">
        <w:rPr>
          <w:rFonts w:ascii="Times New Roman" w:eastAsia="Calibri" w:hAnsi="Times New Roman" w:cs="Times New Roman"/>
          <w:color w:val="000000"/>
          <w:sz w:val="28"/>
          <w:szCs w:val="28"/>
        </w:rPr>
        <w:t>государственные</w:t>
      </w:r>
      <w:r w:rsidRPr="00F65987">
        <w:rPr>
          <w:rFonts w:ascii="Times New Roman" w:eastAsia="SimSun" w:hAnsi="Times New Roman" w:cs="Times New Roman"/>
          <w:color w:val="000000"/>
          <w:kern w:val="3"/>
          <w:sz w:val="28"/>
          <w:szCs w:val="28"/>
        </w:rPr>
        <w:t xml:space="preserve"> аудиторы должны учитывать, что не всякая информация может быть использована в качестве доказательства.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Это, например, такие случаи, когда:</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информация получена лишь из единственного источника (это может повлиять на надежность, достоверность и достаточность доказательства);</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устная информация не подтверждается документами или другими источниками (влияние на надежность);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информация характеризует прошлое, то есть она устарела и не отражает происшедших изменений (влияние на релевантность);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затраты на получение информации слишком велики относительно возможных результатов ее использования (влияние на релевантность и достаточность);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источник информации имеет законную заинтересованность в результате ее использования (влияние на достоверность);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сделанная выборка информации нерепрезентативна (влияние на релевантность, обоснованность, достаточность);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информация относится к единичному случаю (влияние на обоснованность и достаточность);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информация является неполной, то есть не отражает причину или следствие факта или события (влияние на достоверность и достаточность);</w:t>
      </w:r>
    </w:p>
    <w:p w:rsidR="00F65987" w:rsidRPr="00F65987" w:rsidRDefault="00F65987" w:rsidP="000F4E61">
      <w:pPr>
        <w:numPr>
          <w:ilvl w:val="0"/>
          <w:numId w:val="20"/>
        </w:numPr>
        <w:tabs>
          <w:tab w:val="left" w:pos="851"/>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информация по своему содержанию является весьма противоречивой (влияние на достоверность).</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При сборе информации</w:t>
      </w:r>
      <w:r w:rsidR="00FD21CE" w:rsidRPr="00FD21CE">
        <w:rPr>
          <w:rFonts w:ascii="Times New Roman" w:eastAsia="Calibri" w:hAnsi="Times New Roman" w:cs="Times New Roman"/>
          <w:color w:val="000000"/>
          <w:sz w:val="28"/>
          <w:szCs w:val="28"/>
        </w:rPr>
        <w:t xml:space="preserve"> </w:t>
      </w:r>
      <w:r w:rsidR="00FD21CE">
        <w:rPr>
          <w:rFonts w:ascii="Times New Roman" w:eastAsia="Calibri" w:hAnsi="Times New Roman" w:cs="Times New Roman"/>
          <w:color w:val="000000"/>
          <w:sz w:val="28"/>
          <w:szCs w:val="28"/>
        </w:rPr>
        <w:t>государственные</w:t>
      </w:r>
      <w:r w:rsidRPr="00F65987">
        <w:rPr>
          <w:rFonts w:ascii="Times New Roman" w:eastAsia="SimSun" w:hAnsi="Times New Roman" w:cs="Times New Roman"/>
          <w:color w:val="000000"/>
          <w:kern w:val="3"/>
          <w:sz w:val="28"/>
          <w:szCs w:val="28"/>
        </w:rPr>
        <w:t xml:space="preserve"> аудиторы должны использовать фактические данные и результаты работы системы внутреннего контроля объектов</w:t>
      </w:r>
      <w:r w:rsidR="00FD21CE" w:rsidRPr="00FD21CE">
        <w:rPr>
          <w:rFonts w:ascii="Times New Roman" w:eastAsia="Calibri" w:hAnsi="Times New Roman" w:cs="Times New Roman"/>
          <w:color w:val="000000"/>
          <w:sz w:val="28"/>
          <w:szCs w:val="28"/>
        </w:rPr>
        <w:t xml:space="preserve"> </w:t>
      </w:r>
      <w:r w:rsidR="00FD21CE">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а также других специалистов по той или иной программе, сфере или направлению деятельности объекта</w:t>
      </w:r>
      <w:r w:rsidR="00BC2B50" w:rsidRPr="00BC2B50">
        <w:rPr>
          <w:rFonts w:ascii="Times New Roman" w:eastAsia="Calibri" w:hAnsi="Times New Roman" w:cs="Times New Roman"/>
          <w:color w:val="000000"/>
          <w:sz w:val="28"/>
          <w:szCs w:val="28"/>
        </w:rPr>
        <w:t xml:space="preserve"> </w:t>
      </w:r>
      <w:r w:rsidR="00BC2B50">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если они применимы к целям проведения данного </w:t>
      </w:r>
      <w:r w:rsidR="00BC2B50">
        <w:rPr>
          <w:rFonts w:ascii="Times New Roman" w:eastAsia="Calibri" w:hAnsi="Times New Roman" w:cs="Times New Roman"/>
          <w:color w:val="000000"/>
          <w:sz w:val="28"/>
          <w:szCs w:val="28"/>
        </w:rPr>
        <w:t>государственного</w:t>
      </w:r>
      <w:r w:rsidR="00BC2B50"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 и критериям аудита соответстви</w:t>
      </w:r>
      <w:r w:rsidR="00BC2B50">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 xml:space="preserve">. Это способствует экономии времени и средств </w:t>
      </w:r>
      <w:r w:rsidR="00B012E0">
        <w:rPr>
          <w:rFonts w:ascii="Times New Roman" w:eastAsia="Calibri" w:hAnsi="Times New Roman" w:cs="Times New Roman"/>
          <w:color w:val="000000"/>
          <w:sz w:val="28"/>
          <w:szCs w:val="28"/>
        </w:rPr>
        <w:t>государственных</w:t>
      </w:r>
      <w:r w:rsidR="00B012E0"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аудиторов в результате устранения дублирования.</w:t>
      </w:r>
    </w:p>
    <w:p w:rsidR="00B012E0" w:rsidRDefault="00B012E0" w:rsidP="00F65987">
      <w:pPr>
        <w:spacing w:after="0" w:line="240" w:lineRule="auto"/>
        <w:ind w:firstLine="709"/>
        <w:jc w:val="both"/>
        <w:rPr>
          <w:rFonts w:ascii="Times New Roman" w:eastAsia="Times New Roman" w:hAnsi="Times New Roman" w:cs="Times New Roman"/>
          <w:i/>
          <w:color w:val="000000"/>
          <w:sz w:val="28"/>
          <w:szCs w:val="28"/>
        </w:rPr>
      </w:pPr>
    </w:p>
    <w:p w:rsidR="00F65987" w:rsidRPr="00F65987" w:rsidRDefault="00F65987" w:rsidP="00F65987">
      <w:pPr>
        <w:spacing w:after="0" w:line="240" w:lineRule="auto"/>
        <w:ind w:firstLine="709"/>
        <w:jc w:val="both"/>
        <w:rPr>
          <w:rFonts w:ascii="Times New Roman" w:eastAsia="Times New Roman" w:hAnsi="Times New Roman" w:cs="Times New Roman"/>
          <w:i/>
          <w:color w:val="000000"/>
          <w:sz w:val="28"/>
          <w:szCs w:val="28"/>
        </w:rPr>
      </w:pPr>
      <w:r w:rsidRPr="00F65987">
        <w:rPr>
          <w:rFonts w:ascii="Times New Roman" w:eastAsia="Times New Roman" w:hAnsi="Times New Roman" w:cs="Times New Roman"/>
          <w:i/>
          <w:color w:val="000000"/>
          <w:sz w:val="28"/>
          <w:szCs w:val="28"/>
        </w:rPr>
        <w:lastRenderedPageBreak/>
        <w:t>Проведение</w:t>
      </w:r>
      <w:r w:rsidR="00B012E0" w:rsidRPr="00B012E0">
        <w:rPr>
          <w:rFonts w:ascii="Times New Roman" w:eastAsia="Calibri" w:hAnsi="Times New Roman" w:cs="Times New Roman"/>
          <w:color w:val="000000"/>
          <w:sz w:val="28"/>
          <w:szCs w:val="28"/>
        </w:rPr>
        <w:t xml:space="preserve"> </w:t>
      </w:r>
      <w:r w:rsidR="00B012E0" w:rsidRPr="00B012E0">
        <w:rPr>
          <w:rFonts w:ascii="Times New Roman" w:eastAsia="Calibri" w:hAnsi="Times New Roman" w:cs="Times New Roman"/>
          <w:i/>
          <w:color w:val="000000"/>
          <w:sz w:val="28"/>
          <w:szCs w:val="28"/>
        </w:rPr>
        <w:t>государственного</w:t>
      </w:r>
      <w:r w:rsidRPr="00F65987">
        <w:rPr>
          <w:rFonts w:ascii="Times New Roman" w:eastAsia="Times New Roman" w:hAnsi="Times New Roman" w:cs="Times New Roman"/>
          <w:i/>
          <w:color w:val="000000"/>
          <w:sz w:val="28"/>
          <w:szCs w:val="28"/>
        </w:rPr>
        <w:t xml:space="preserve"> аудита </w:t>
      </w:r>
    </w:p>
    <w:p w:rsidR="00F65987" w:rsidRPr="00F65987" w:rsidRDefault="00F65987" w:rsidP="00F65987">
      <w:pPr>
        <w:widowControl w:val="0"/>
        <w:shd w:val="clear" w:color="auto" w:fill="FFFFFF"/>
        <w:tabs>
          <w:tab w:val="left" w:pos="0"/>
          <w:tab w:val="left" w:pos="1985"/>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5987">
        <w:rPr>
          <w:rFonts w:ascii="Times New Roman" w:eastAsia="Times New Roman" w:hAnsi="Times New Roman" w:cs="Times New Roman"/>
          <w:sz w:val="28"/>
          <w:szCs w:val="28"/>
          <w:lang w:eastAsia="ru-RU"/>
        </w:rPr>
        <w:t>На данном этапе проводится</w:t>
      </w:r>
      <w:r w:rsidR="00795B3B" w:rsidRPr="00795B3B">
        <w:rPr>
          <w:rFonts w:ascii="Times New Roman" w:eastAsia="Calibri" w:hAnsi="Times New Roman" w:cs="Times New Roman"/>
          <w:color w:val="000000"/>
          <w:sz w:val="28"/>
          <w:szCs w:val="28"/>
        </w:rPr>
        <w:t xml:space="preserve"> </w:t>
      </w:r>
      <w:r w:rsidR="00795B3B">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 непосредственно на объекте </w:t>
      </w:r>
      <w:r w:rsidR="00795B3B">
        <w:rPr>
          <w:rFonts w:ascii="Times New Roman" w:eastAsia="Calibri" w:hAnsi="Times New Roman" w:cs="Times New Roman"/>
          <w:color w:val="000000"/>
          <w:sz w:val="28"/>
          <w:szCs w:val="28"/>
        </w:rPr>
        <w:t>государственного</w:t>
      </w:r>
      <w:r w:rsidR="00795B3B"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 в</w:t>
      </w:r>
      <w:r w:rsidRPr="00F65987">
        <w:rPr>
          <w:rFonts w:ascii="Times New Roman" w:eastAsia="Times New Roman" w:hAnsi="Times New Roman" w:cs="Times New Roman"/>
          <w:bCs/>
          <w:sz w:val="28"/>
          <w:szCs w:val="28"/>
          <w:lang w:eastAsia="ru-RU"/>
        </w:rPr>
        <w:t xml:space="preserve"> ходе которого </w:t>
      </w:r>
      <w:r w:rsidR="00795B3B">
        <w:rPr>
          <w:rFonts w:ascii="Times New Roman" w:eastAsia="Times New Roman" w:hAnsi="Times New Roman" w:cs="Times New Roman"/>
          <w:bCs/>
          <w:sz w:val="28"/>
          <w:szCs w:val="28"/>
          <w:lang w:eastAsia="ru-RU"/>
        </w:rPr>
        <w:t xml:space="preserve">аудиторская </w:t>
      </w:r>
      <w:r w:rsidRPr="00F65987">
        <w:rPr>
          <w:rFonts w:ascii="Times New Roman" w:eastAsia="Times New Roman" w:hAnsi="Times New Roman" w:cs="Times New Roman"/>
          <w:sz w:val="28"/>
          <w:szCs w:val="28"/>
          <w:lang w:eastAsia="ru-RU"/>
        </w:rPr>
        <w:t>г</w:t>
      </w:r>
      <w:r w:rsidRPr="00F65987">
        <w:rPr>
          <w:rFonts w:ascii="Times New Roman" w:eastAsia="Times New Roman" w:hAnsi="Times New Roman" w:cs="Times New Roman"/>
          <w:bCs/>
          <w:sz w:val="28"/>
          <w:szCs w:val="28"/>
          <w:lang w:eastAsia="ru-RU"/>
        </w:rPr>
        <w:t>руппа осуществляет сбор необходимой информации и достаточных фактических данных для получения доказательств в соответствии с установленными целями</w:t>
      </w:r>
      <w:r w:rsidR="00561C2F" w:rsidRPr="00561C2F">
        <w:rPr>
          <w:rFonts w:ascii="Times New Roman" w:eastAsia="Calibri" w:hAnsi="Times New Roman" w:cs="Times New Roman"/>
          <w:color w:val="000000"/>
          <w:sz w:val="28"/>
          <w:szCs w:val="28"/>
        </w:rPr>
        <w:t xml:space="preserve"> </w:t>
      </w:r>
      <w:r w:rsidR="00561C2F">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bCs/>
          <w:sz w:val="28"/>
          <w:szCs w:val="28"/>
          <w:lang w:eastAsia="ru-RU"/>
        </w:rPr>
        <w:t xml:space="preserve"> аудита.</w:t>
      </w:r>
    </w:p>
    <w:p w:rsidR="00F65987" w:rsidRPr="00F65987" w:rsidRDefault="00F65987" w:rsidP="00F65987">
      <w:pPr>
        <w:spacing w:after="0" w:line="240" w:lineRule="auto"/>
        <w:ind w:firstLine="709"/>
        <w:jc w:val="both"/>
        <w:rPr>
          <w:rFonts w:ascii="Times New Roman" w:eastAsia="Calibri" w:hAnsi="Times New Roman" w:cs="Times New Roman"/>
          <w:snapToGrid w:val="0"/>
          <w:color w:val="000000"/>
          <w:sz w:val="28"/>
        </w:rPr>
      </w:pPr>
      <w:bookmarkStart w:id="3" w:name="_Toc80711297"/>
      <w:bookmarkStart w:id="4" w:name="_Toc87674363"/>
      <w:bookmarkStart w:id="5" w:name="_Toc87865443"/>
      <w:bookmarkStart w:id="6" w:name="_Toc87865638"/>
      <w:r w:rsidRPr="00F65987">
        <w:rPr>
          <w:rFonts w:ascii="Times New Roman" w:eastAsia="Calibri" w:hAnsi="Times New Roman" w:cs="Times New Roman"/>
          <w:snapToGrid w:val="0"/>
          <w:color w:val="000000"/>
          <w:sz w:val="28"/>
          <w:lang w:val="kk-KZ"/>
        </w:rPr>
        <w:t>При проведении аудита соответствия в</w:t>
      </w:r>
      <w:r w:rsidRPr="00F65987">
        <w:rPr>
          <w:rFonts w:ascii="Times New Roman" w:eastAsia="Calibri" w:hAnsi="Times New Roman" w:cs="Times New Roman"/>
          <w:snapToGrid w:val="0"/>
          <w:color w:val="000000"/>
          <w:sz w:val="28"/>
        </w:rPr>
        <w:t xml:space="preserve"> зависимости от целей и вопросов программы проведения </w:t>
      </w:r>
      <w:r w:rsidRPr="00F65987">
        <w:rPr>
          <w:rFonts w:ascii="Times New Roman" w:eastAsia="Calibri" w:hAnsi="Times New Roman" w:cs="Times New Roman"/>
          <w:snapToGrid w:val="0"/>
          <w:sz w:val="28"/>
          <w:lang w:val="kk-KZ"/>
        </w:rPr>
        <w:t>аудита</w:t>
      </w:r>
      <w:r w:rsidR="00996AA6">
        <w:rPr>
          <w:rFonts w:ascii="Times New Roman" w:eastAsia="Calibri" w:hAnsi="Times New Roman" w:cs="Times New Roman"/>
          <w:snapToGrid w:val="0"/>
          <w:sz w:val="28"/>
        </w:rPr>
        <w:t xml:space="preserve"> </w:t>
      </w:r>
      <w:r w:rsidRPr="00F65987">
        <w:rPr>
          <w:rFonts w:ascii="Times New Roman" w:eastAsia="Calibri" w:hAnsi="Times New Roman" w:cs="Times New Roman"/>
          <w:snapToGrid w:val="0"/>
          <w:sz w:val="28"/>
        </w:rPr>
        <w:t>соответств</w:t>
      </w:r>
      <w:r w:rsidR="00996AA6">
        <w:rPr>
          <w:rFonts w:ascii="Times New Roman" w:eastAsia="Calibri" w:hAnsi="Times New Roman" w:cs="Times New Roman"/>
          <w:snapToGrid w:val="0"/>
          <w:sz w:val="28"/>
        </w:rPr>
        <w:t>ия</w:t>
      </w:r>
      <w:r w:rsidRPr="00F65987">
        <w:rPr>
          <w:rFonts w:ascii="Times New Roman" w:eastAsia="Calibri" w:hAnsi="Times New Roman" w:cs="Times New Roman"/>
          <w:snapToGrid w:val="0"/>
          <w:sz w:val="28"/>
        </w:rPr>
        <w:t xml:space="preserve"> проверяется </w:t>
      </w:r>
      <w:r w:rsidRPr="00F65987">
        <w:rPr>
          <w:rFonts w:ascii="Times New Roman" w:eastAsia="Calibri" w:hAnsi="Times New Roman" w:cs="Times New Roman"/>
          <w:snapToGrid w:val="0"/>
          <w:sz w:val="28"/>
          <w:szCs w:val="28"/>
        </w:rPr>
        <w:t xml:space="preserve">соблюдение </w:t>
      </w:r>
      <w:r w:rsidRPr="00F65987">
        <w:rPr>
          <w:rFonts w:ascii="Times New Roman" w:eastAsia="Calibri" w:hAnsi="Times New Roman" w:cs="Times New Roman"/>
          <w:snapToGrid w:val="0"/>
          <w:sz w:val="28"/>
        </w:rPr>
        <w:t>объектами</w:t>
      </w:r>
      <w:r w:rsidR="00996AA6" w:rsidRPr="00996AA6">
        <w:rPr>
          <w:rFonts w:ascii="Times New Roman" w:eastAsia="Calibri" w:hAnsi="Times New Roman" w:cs="Times New Roman"/>
          <w:color w:val="000000"/>
          <w:sz w:val="28"/>
          <w:szCs w:val="28"/>
        </w:rPr>
        <w:t xml:space="preserve"> </w:t>
      </w:r>
      <w:r w:rsidR="00996AA6">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sz w:val="28"/>
        </w:rPr>
        <w:t xml:space="preserve"> </w:t>
      </w:r>
      <w:r w:rsidRPr="00F65987">
        <w:rPr>
          <w:rFonts w:ascii="Times New Roman" w:eastAsia="Calibri" w:hAnsi="Times New Roman" w:cs="Times New Roman"/>
          <w:snapToGrid w:val="0"/>
          <w:sz w:val="28"/>
          <w:lang w:val="kk-KZ"/>
        </w:rPr>
        <w:t>аудита</w:t>
      </w:r>
      <w:r w:rsidRPr="00F65987">
        <w:rPr>
          <w:rFonts w:ascii="Times New Roman" w:eastAsia="Calibri" w:hAnsi="Times New Roman" w:cs="Times New Roman"/>
          <w:snapToGrid w:val="0"/>
          <w:sz w:val="28"/>
        </w:rPr>
        <w:t xml:space="preserve"> нормы бюджетного, налогового и таможенного законодательства, установленного порядка организации и ведения бухгалтерского учета, составления и представления финансовой отчетности, положений </w:t>
      </w:r>
      <w:r w:rsidRPr="00F65987">
        <w:rPr>
          <w:rFonts w:ascii="Times New Roman" w:eastAsia="Calibri" w:hAnsi="Times New Roman" w:cs="Times New Roman"/>
          <w:snapToGrid w:val="0"/>
          <w:color w:val="000000"/>
          <w:sz w:val="28"/>
        </w:rPr>
        <w:t>иных нормативных правовых актов, регулирующих и регламентирующих деятельность объектов</w:t>
      </w:r>
      <w:r w:rsidR="00996AA6">
        <w:rPr>
          <w:rFonts w:ascii="Times New Roman" w:eastAsia="Calibri" w:hAnsi="Times New Roman" w:cs="Times New Roman"/>
          <w:snapToGrid w:val="0"/>
          <w:color w:val="000000"/>
          <w:sz w:val="28"/>
        </w:rPr>
        <w:t xml:space="preserve"> </w:t>
      </w:r>
      <w:r w:rsidR="00996AA6">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color w:val="000000"/>
          <w:sz w:val="28"/>
        </w:rPr>
        <w:t xml:space="preserve"> </w:t>
      </w:r>
      <w:r w:rsidR="00996AA6">
        <w:rPr>
          <w:rFonts w:ascii="Times New Roman" w:eastAsia="Calibri" w:hAnsi="Times New Roman" w:cs="Times New Roman"/>
          <w:snapToGrid w:val="0"/>
          <w:color w:val="000000"/>
          <w:sz w:val="28"/>
        </w:rPr>
        <w:t>аудита</w:t>
      </w:r>
      <w:r w:rsidRPr="00F65987">
        <w:rPr>
          <w:rFonts w:ascii="Times New Roman" w:eastAsia="Calibri" w:hAnsi="Times New Roman" w:cs="Times New Roman"/>
          <w:snapToGrid w:val="0"/>
          <w:color w:val="000000"/>
          <w:sz w:val="28"/>
        </w:rPr>
        <w:t xml:space="preserve">, реализация ими документов системы государственного планирования, </w:t>
      </w:r>
      <w:r w:rsidRPr="00F65987">
        <w:rPr>
          <w:rFonts w:ascii="Times New Roman" w:eastAsia="Calibri" w:hAnsi="Times New Roman" w:cs="Times New Roman"/>
          <w:snapToGrid w:val="0"/>
          <w:sz w:val="28"/>
        </w:rPr>
        <w:t xml:space="preserve">а также планов развития, планов финансово-хозяйственной деятельности. </w:t>
      </w:r>
    </w:p>
    <w:p w:rsidR="00F65987" w:rsidRPr="00F65987" w:rsidRDefault="00F65987" w:rsidP="00F65987">
      <w:pPr>
        <w:spacing w:after="0" w:line="240" w:lineRule="auto"/>
        <w:ind w:firstLine="709"/>
        <w:jc w:val="both"/>
        <w:rPr>
          <w:rFonts w:ascii="Times New Roman" w:eastAsia="Calibri" w:hAnsi="Times New Roman" w:cs="Times New Roman"/>
          <w:snapToGrid w:val="0"/>
          <w:color w:val="000000"/>
          <w:sz w:val="28"/>
        </w:rPr>
      </w:pPr>
      <w:r w:rsidRPr="00F65987">
        <w:rPr>
          <w:rFonts w:ascii="Times New Roman" w:eastAsia="Calibri" w:hAnsi="Times New Roman" w:cs="Times New Roman"/>
          <w:snapToGrid w:val="0"/>
          <w:color w:val="000000"/>
          <w:sz w:val="28"/>
        </w:rPr>
        <w:t xml:space="preserve">В ходе проведения </w:t>
      </w:r>
      <w:r w:rsidRPr="00F65987">
        <w:rPr>
          <w:rFonts w:ascii="Times New Roman" w:eastAsia="Calibri" w:hAnsi="Times New Roman" w:cs="Times New Roman"/>
          <w:snapToGrid w:val="0"/>
          <w:color w:val="000000"/>
          <w:sz w:val="28"/>
          <w:lang w:val="kk-KZ"/>
        </w:rPr>
        <w:t>аудита</w:t>
      </w:r>
      <w:r w:rsidR="00996AA6">
        <w:rPr>
          <w:rFonts w:ascii="Times New Roman" w:eastAsia="Calibri" w:hAnsi="Times New Roman" w:cs="Times New Roman"/>
          <w:snapToGrid w:val="0"/>
          <w:color w:val="000000"/>
          <w:sz w:val="28"/>
        </w:rPr>
        <w:t xml:space="preserve"> </w:t>
      </w:r>
      <w:r w:rsidRPr="00F65987">
        <w:rPr>
          <w:rFonts w:ascii="Times New Roman" w:eastAsia="Calibri" w:hAnsi="Times New Roman" w:cs="Times New Roman"/>
          <w:snapToGrid w:val="0"/>
          <w:color w:val="000000"/>
          <w:sz w:val="28"/>
        </w:rPr>
        <w:t xml:space="preserve"> соответстви</w:t>
      </w:r>
      <w:r w:rsidR="00996AA6">
        <w:rPr>
          <w:rFonts w:ascii="Times New Roman" w:eastAsia="Calibri" w:hAnsi="Times New Roman" w:cs="Times New Roman"/>
          <w:snapToGrid w:val="0"/>
          <w:color w:val="000000"/>
          <w:sz w:val="28"/>
        </w:rPr>
        <w:t>я</w:t>
      </w:r>
      <w:r w:rsidRPr="00F65987">
        <w:rPr>
          <w:rFonts w:ascii="Times New Roman" w:eastAsia="Calibri" w:hAnsi="Times New Roman" w:cs="Times New Roman"/>
          <w:snapToGrid w:val="0"/>
          <w:color w:val="000000"/>
          <w:sz w:val="28"/>
        </w:rPr>
        <w:t xml:space="preserve"> рекомендуется определить, нарушает ли какое – либо действие или бездействие руководства и сотрудников объекта</w:t>
      </w:r>
      <w:r w:rsidR="00996AA6" w:rsidRPr="00996AA6">
        <w:rPr>
          <w:rFonts w:ascii="Times New Roman" w:eastAsia="Calibri" w:hAnsi="Times New Roman" w:cs="Times New Roman"/>
          <w:color w:val="000000"/>
          <w:sz w:val="28"/>
          <w:szCs w:val="28"/>
        </w:rPr>
        <w:t xml:space="preserve"> </w:t>
      </w:r>
      <w:r w:rsidR="00996AA6">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color w:val="000000"/>
          <w:sz w:val="28"/>
        </w:rPr>
        <w:t xml:space="preserve"> аудита положения нормативных правовых актов. Имеются ли факты, содержащие признаки злоупотреблений и иных противоправных действий, являются ли они основанием для передачи материалов</w:t>
      </w:r>
      <w:r w:rsidR="00996AA6" w:rsidRPr="00996AA6">
        <w:rPr>
          <w:rFonts w:ascii="Times New Roman" w:eastAsia="Calibri" w:hAnsi="Times New Roman" w:cs="Times New Roman"/>
          <w:color w:val="000000"/>
          <w:sz w:val="28"/>
          <w:szCs w:val="28"/>
        </w:rPr>
        <w:t xml:space="preserve"> </w:t>
      </w:r>
      <w:r w:rsidR="00996AA6">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color w:val="000000"/>
          <w:sz w:val="28"/>
        </w:rPr>
        <w:t xml:space="preserve"> </w:t>
      </w:r>
      <w:r w:rsidRPr="00F65987">
        <w:rPr>
          <w:rFonts w:ascii="Times New Roman" w:eastAsia="Calibri" w:hAnsi="Times New Roman" w:cs="Times New Roman"/>
          <w:snapToGrid w:val="0"/>
          <w:color w:val="000000"/>
          <w:sz w:val="28"/>
          <w:lang w:val="kk-KZ"/>
        </w:rPr>
        <w:t>аудита</w:t>
      </w:r>
      <w:r w:rsidRPr="00F65987">
        <w:rPr>
          <w:rFonts w:ascii="Times New Roman" w:eastAsia="Calibri" w:hAnsi="Times New Roman" w:cs="Times New Roman"/>
          <w:snapToGrid w:val="0"/>
          <w:color w:val="000000"/>
          <w:sz w:val="28"/>
        </w:rPr>
        <w:t xml:space="preserve"> в правоохранительные органы или органы, уполномоченные рассматривать дела об административных правонарушениях.   </w:t>
      </w:r>
    </w:p>
    <w:bookmarkEnd w:id="3"/>
    <w:bookmarkEnd w:id="4"/>
    <w:bookmarkEnd w:id="5"/>
    <w:bookmarkEnd w:id="6"/>
    <w:p w:rsidR="00F65987" w:rsidRPr="00F65987" w:rsidRDefault="00F65987" w:rsidP="00F65987">
      <w:pPr>
        <w:spacing w:after="0" w:line="240" w:lineRule="auto"/>
        <w:ind w:firstLine="709"/>
        <w:jc w:val="both"/>
        <w:rPr>
          <w:rFonts w:ascii="Times New Roman" w:eastAsia="Calibri" w:hAnsi="Times New Roman" w:cs="Times New Roman"/>
          <w:snapToGrid w:val="0"/>
          <w:color w:val="000000"/>
          <w:sz w:val="28"/>
        </w:rPr>
      </w:pPr>
      <w:r w:rsidRPr="00F65987">
        <w:rPr>
          <w:rFonts w:ascii="Times New Roman" w:eastAsia="Calibri" w:hAnsi="Times New Roman" w:cs="Times New Roman"/>
          <w:snapToGrid w:val="0"/>
          <w:color w:val="000000"/>
          <w:sz w:val="28"/>
        </w:rPr>
        <w:t>Рекомендуется изучить соблюдение объектом</w:t>
      </w:r>
      <w:r w:rsidR="006367EA" w:rsidRPr="006367EA">
        <w:rPr>
          <w:rFonts w:ascii="Times New Roman" w:eastAsia="Calibri" w:hAnsi="Times New Roman" w:cs="Times New Roman"/>
          <w:color w:val="000000"/>
          <w:sz w:val="28"/>
          <w:szCs w:val="28"/>
        </w:rPr>
        <w:t xml:space="preserve"> </w:t>
      </w:r>
      <w:r w:rsidR="006367EA">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napToGrid w:val="0"/>
          <w:color w:val="000000"/>
          <w:sz w:val="28"/>
        </w:rPr>
        <w:t xml:space="preserve"> </w:t>
      </w:r>
      <w:r w:rsidRPr="00F65987">
        <w:rPr>
          <w:rFonts w:ascii="Times New Roman" w:eastAsia="Calibri" w:hAnsi="Times New Roman" w:cs="Times New Roman"/>
          <w:snapToGrid w:val="0"/>
          <w:color w:val="000000"/>
          <w:sz w:val="28"/>
          <w:lang w:val="kk-KZ"/>
        </w:rPr>
        <w:t>аудита</w:t>
      </w:r>
      <w:r w:rsidRPr="00F65987">
        <w:rPr>
          <w:rFonts w:ascii="Times New Roman" w:eastAsia="Calibri" w:hAnsi="Times New Roman" w:cs="Times New Roman"/>
          <w:snapToGrid w:val="0"/>
          <w:color w:val="000000"/>
          <w:sz w:val="28"/>
        </w:rPr>
        <w:t xml:space="preserve"> следующих процедур, позволяющих предотвращать и обнаруживать факты несоблюдения нормативных правовых актов:</w:t>
      </w:r>
    </w:p>
    <w:p w:rsidR="00F65987" w:rsidRPr="00F65987" w:rsidRDefault="00F65987" w:rsidP="00F65987">
      <w:pPr>
        <w:spacing w:after="0" w:line="240" w:lineRule="auto"/>
        <w:ind w:firstLine="709"/>
        <w:jc w:val="both"/>
        <w:rPr>
          <w:rFonts w:ascii="Times New Roman" w:eastAsia="Calibri" w:hAnsi="Times New Roman" w:cs="Times New Roman"/>
          <w:snapToGrid w:val="0"/>
          <w:sz w:val="28"/>
        </w:rPr>
      </w:pPr>
      <w:r w:rsidRPr="00F65987">
        <w:rPr>
          <w:rFonts w:ascii="Times New Roman" w:eastAsia="Calibri" w:hAnsi="Times New Roman" w:cs="Times New Roman"/>
          <w:snapToGrid w:val="0"/>
          <w:color w:val="000000"/>
          <w:sz w:val="28"/>
        </w:rPr>
        <w:t>1) проведение мониторинга за изменениями в нормотворческой деятельности и принятие соответствующих организационно-правовых мер по соблюдению новых положений нормативных правовых актов;</w:t>
      </w:r>
    </w:p>
    <w:p w:rsidR="00F65987" w:rsidRPr="00F65987" w:rsidRDefault="00F65987" w:rsidP="00F65987">
      <w:pPr>
        <w:spacing w:after="0" w:line="240" w:lineRule="auto"/>
        <w:ind w:firstLine="709"/>
        <w:jc w:val="both"/>
        <w:rPr>
          <w:rFonts w:ascii="Times New Roman" w:eastAsia="Calibri" w:hAnsi="Times New Roman" w:cs="Times New Roman"/>
          <w:snapToGrid w:val="0"/>
          <w:sz w:val="28"/>
        </w:rPr>
      </w:pPr>
      <w:r w:rsidRPr="00F65987">
        <w:rPr>
          <w:rFonts w:ascii="Times New Roman" w:eastAsia="Calibri" w:hAnsi="Times New Roman" w:cs="Times New Roman"/>
          <w:color w:val="000000"/>
          <w:sz w:val="28"/>
        </w:rPr>
        <w:t>2) обеспечение доступа персонала объекта контроля к необходимым нормативным правовым актам, при этом необходимо обратить особое внимание на применение электронных информационных технологий, позволяющих своевременно и оперативно отследить изменения, вносимые в нормативные правовые акты;</w:t>
      </w:r>
    </w:p>
    <w:p w:rsidR="00F65987" w:rsidRPr="00F65987" w:rsidRDefault="00F65987" w:rsidP="00F6598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rPr>
      </w:pPr>
      <w:r w:rsidRPr="00F65987">
        <w:rPr>
          <w:rFonts w:ascii="Times New Roman" w:eastAsia="Calibri" w:hAnsi="Times New Roman" w:cs="Times New Roman"/>
          <w:color w:val="000000"/>
          <w:sz w:val="28"/>
        </w:rPr>
        <w:t xml:space="preserve">3) наличие механизма и степени ответственности персонала объекта </w:t>
      </w:r>
      <w:r w:rsidR="006367EA">
        <w:rPr>
          <w:rFonts w:ascii="Times New Roman" w:eastAsia="Calibri" w:hAnsi="Times New Roman" w:cs="Times New Roman"/>
          <w:color w:val="000000"/>
          <w:sz w:val="28"/>
          <w:szCs w:val="28"/>
        </w:rPr>
        <w:t>государственного</w:t>
      </w:r>
      <w:r w:rsidR="006367EA" w:rsidRPr="00F65987">
        <w:rPr>
          <w:rFonts w:ascii="Times New Roman" w:eastAsia="Calibri" w:hAnsi="Times New Roman" w:cs="Times New Roman"/>
          <w:color w:val="000000"/>
          <w:sz w:val="28"/>
          <w:lang w:val="kk-KZ"/>
        </w:rPr>
        <w:t xml:space="preserve"> </w:t>
      </w:r>
      <w:r w:rsidRPr="00F65987">
        <w:rPr>
          <w:rFonts w:ascii="Times New Roman" w:eastAsia="Calibri" w:hAnsi="Times New Roman" w:cs="Times New Roman"/>
          <w:color w:val="000000"/>
          <w:sz w:val="28"/>
          <w:lang w:val="kk-KZ"/>
        </w:rPr>
        <w:t>аудита</w:t>
      </w:r>
      <w:r w:rsidRPr="00F65987">
        <w:rPr>
          <w:rFonts w:ascii="Times New Roman" w:eastAsia="Calibri" w:hAnsi="Times New Roman" w:cs="Times New Roman"/>
          <w:color w:val="000000"/>
          <w:sz w:val="28"/>
        </w:rPr>
        <w:t xml:space="preserve"> при несоблюдении требований нормативных правовых актов.</w:t>
      </w:r>
    </w:p>
    <w:p w:rsidR="00F65987" w:rsidRPr="00F65987" w:rsidRDefault="00F65987" w:rsidP="00F65987">
      <w:pPr>
        <w:spacing w:after="0" w:line="240" w:lineRule="auto"/>
        <w:ind w:firstLine="709"/>
        <w:jc w:val="both"/>
        <w:rPr>
          <w:rFonts w:ascii="Times New Roman" w:eastAsia="Calibri" w:hAnsi="Times New Roman" w:cs="Times New Roman"/>
          <w:snapToGrid w:val="0"/>
          <w:sz w:val="28"/>
          <w:szCs w:val="28"/>
        </w:rPr>
      </w:pPr>
      <w:r w:rsidRPr="00F65987">
        <w:rPr>
          <w:rFonts w:ascii="Times New Roman" w:eastAsia="Calibri" w:hAnsi="Times New Roman" w:cs="Times New Roman"/>
          <w:snapToGrid w:val="0"/>
          <w:color w:val="000000"/>
          <w:sz w:val="28"/>
        </w:rPr>
        <w:t>В случае выявления фактов несоблюдения</w:t>
      </w:r>
      <w:r w:rsidRPr="00F65987">
        <w:rPr>
          <w:rFonts w:ascii="Times New Roman" w:eastAsia="Calibri" w:hAnsi="Times New Roman" w:cs="Times New Roman"/>
          <w:bCs/>
          <w:color w:val="000000"/>
          <w:spacing w:val="1"/>
          <w:sz w:val="28"/>
          <w:szCs w:val="28"/>
        </w:rPr>
        <w:t xml:space="preserve"> объектом</w:t>
      </w:r>
      <w:r w:rsidR="006367EA" w:rsidRPr="006367EA">
        <w:rPr>
          <w:rFonts w:ascii="Times New Roman" w:eastAsia="Calibri" w:hAnsi="Times New Roman" w:cs="Times New Roman"/>
          <w:color w:val="000000"/>
          <w:sz w:val="28"/>
          <w:szCs w:val="28"/>
        </w:rPr>
        <w:t xml:space="preserve"> </w:t>
      </w:r>
      <w:r w:rsidR="006367EA">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bCs/>
          <w:color w:val="000000"/>
          <w:spacing w:val="1"/>
          <w:sz w:val="28"/>
          <w:szCs w:val="28"/>
        </w:rPr>
        <w:t xml:space="preserve"> </w:t>
      </w:r>
      <w:r w:rsidRPr="00F65987">
        <w:rPr>
          <w:rFonts w:ascii="Times New Roman" w:eastAsia="Calibri" w:hAnsi="Times New Roman" w:cs="Times New Roman"/>
          <w:bCs/>
          <w:color w:val="000000"/>
          <w:spacing w:val="1"/>
          <w:sz w:val="28"/>
          <w:szCs w:val="28"/>
          <w:lang w:val="kk-KZ"/>
        </w:rPr>
        <w:t>аудита</w:t>
      </w:r>
      <w:r w:rsidRPr="00F65987">
        <w:rPr>
          <w:rFonts w:ascii="Times New Roman" w:eastAsia="Calibri" w:hAnsi="Times New Roman" w:cs="Times New Roman"/>
          <w:bCs/>
          <w:color w:val="000000"/>
          <w:spacing w:val="1"/>
          <w:sz w:val="28"/>
          <w:szCs w:val="28"/>
        </w:rPr>
        <w:t xml:space="preserve"> </w:t>
      </w:r>
      <w:r w:rsidRPr="00F65987">
        <w:rPr>
          <w:rFonts w:ascii="Times New Roman" w:eastAsia="Calibri" w:hAnsi="Times New Roman" w:cs="Times New Roman"/>
          <w:snapToGrid w:val="0"/>
          <w:color w:val="000000"/>
          <w:sz w:val="28"/>
        </w:rPr>
        <w:t xml:space="preserve">нормативных правовых актов </w:t>
      </w:r>
      <w:r w:rsidRPr="00F65987">
        <w:rPr>
          <w:rFonts w:ascii="Times New Roman" w:eastAsia="Calibri" w:hAnsi="Times New Roman" w:cs="Times New Roman"/>
          <w:snapToGrid w:val="0"/>
          <w:sz w:val="28"/>
          <w:szCs w:val="28"/>
        </w:rPr>
        <w:t xml:space="preserve">оцениваются его последствия, которые в существенной мере могут повлиять на обоснованность и эффективность использования бюджетных средств и активов государства. Тщательно изучаются обстоятельства, при которых были допущены нарушения, а также оценивается влияние выявленных нарушений на достоверность </w:t>
      </w:r>
      <w:r w:rsidRPr="00F65987">
        <w:rPr>
          <w:rFonts w:ascii="Times New Roman" w:eastAsia="Calibri" w:hAnsi="Times New Roman" w:cs="Times New Roman"/>
          <w:snapToGrid w:val="0"/>
          <w:sz w:val="28"/>
          <w:szCs w:val="28"/>
        </w:rPr>
        <w:lastRenderedPageBreak/>
        <w:t>бухгалтерского учета и финансовой отчетности, не содержит ли финансовая отчетность существенных искажений.</w:t>
      </w:r>
    </w:p>
    <w:p w:rsidR="00F65987" w:rsidRPr="00F65987" w:rsidRDefault="00F65987" w:rsidP="00F65987">
      <w:pPr>
        <w:spacing w:after="0" w:line="240" w:lineRule="auto"/>
        <w:ind w:firstLine="709"/>
        <w:jc w:val="both"/>
        <w:rPr>
          <w:rFonts w:ascii="Times New Roman" w:eastAsia="Calibri" w:hAnsi="Times New Roman" w:cs="Times New Roman"/>
          <w:snapToGrid w:val="0"/>
          <w:sz w:val="28"/>
          <w:szCs w:val="28"/>
        </w:rPr>
      </w:pPr>
      <w:r w:rsidRPr="00F65987">
        <w:rPr>
          <w:rFonts w:ascii="Times New Roman" w:eastAsia="Calibri" w:hAnsi="Times New Roman" w:cs="Times New Roman"/>
          <w:snapToGrid w:val="0"/>
          <w:sz w:val="28"/>
          <w:szCs w:val="28"/>
          <w:lang w:val="kk-KZ"/>
        </w:rPr>
        <w:t>Аудит</w:t>
      </w:r>
      <w:r w:rsidRPr="00F65987">
        <w:rPr>
          <w:rFonts w:ascii="Times New Roman" w:eastAsia="Calibri" w:hAnsi="Times New Roman" w:cs="Times New Roman"/>
          <w:snapToGrid w:val="0"/>
          <w:sz w:val="28"/>
          <w:szCs w:val="28"/>
        </w:rPr>
        <w:t xml:space="preserve"> соответстви</w:t>
      </w:r>
      <w:r w:rsidR="006367EA">
        <w:rPr>
          <w:rFonts w:ascii="Times New Roman" w:eastAsia="Calibri" w:hAnsi="Times New Roman" w:cs="Times New Roman"/>
          <w:snapToGrid w:val="0"/>
          <w:sz w:val="28"/>
          <w:szCs w:val="28"/>
        </w:rPr>
        <w:t>я</w:t>
      </w:r>
      <w:r w:rsidRPr="00F65987">
        <w:rPr>
          <w:rFonts w:ascii="Times New Roman" w:eastAsia="Calibri" w:hAnsi="Times New Roman" w:cs="Times New Roman"/>
          <w:snapToGrid w:val="0"/>
          <w:sz w:val="28"/>
          <w:szCs w:val="28"/>
        </w:rPr>
        <w:t xml:space="preserve"> должен обеспечить  оценку соблюдения  исполнения республиканского бюджета, определения порядка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согласно действующих нормативны правовых актов, соответствие использования активов государства законодательству РК. </w:t>
      </w:r>
    </w:p>
    <w:p w:rsidR="00F65987" w:rsidRPr="00F65987" w:rsidRDefault="00F65987" w:rsidP="00F659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Сбор информации, необходимой для формирования доказательства проводится в каждом случае индивидуально в зависимости от поставленной цели, предмета и вопросов</w:t>
      </w:r>
      <w:r w:rsidR="004B62AB" w:rsidRPr="004B62AB">
        <w:rPr>
          <w:rFonts w:ascii="Times New Roman" w:eastAsia="Calibri" w:hAnsi="Times New Roman" w:cs="Times New Roman"/>
          <w:color w:val="000000"/>
          <w:sz w:val="28"/>
          <w:szCs w:val="28"/>
        </w:rPr>
        <w:t xml:space="preserve"> </w:t>
      </w:r>
      <w:r w:rsidR="004B62AB">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указанных в программе, обстоятельств и причин нарушения. Целью сбора доказательной базы является фиксация и закрепление факта нарушения подтверждающими документами, основанные на результатах исследования материалов объекта</w:t>
      </w:r>
      <w:r w:rsidR="004B62AB" w:rsidRPr="004B62AB">
        <w:rPr>
          <w:rFonts w:ascii="Times New Roman" w:eastAsia="Calibri" w:hAnsi="Times New Roman" w:cs="Times New Roman"/>
          <w:color w:val="000000"/>
          <w:sz w:val="28"/>
          <w:szCs w:val="28"/>
        </w:rPr>
        <w:t xml:space="preserve"> </w:t>
      </w:r>
      <w:r w:rsidR="004B62AB">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и действующих нормативных правовых актов. Аудит соответствия проводится на объекте аудита соответствия требованиям бюджетного и иного законодательства и финансовой отчетности.</w:t>
      </w:r>
    </w:p>
    <w:p w:rsidR="00F65987" w:rsidRPr="00F65987" w:rsidRDefault="00F65987" w:rsidP="00F659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В зависимости от предмета</w:t>
      </w:r>
      <w:r w:rsidR="00DF3FD3" w:rsidRPr="00DF3FD3">
        <w:rPr>
          <w:rFonts w:ascii="Times New Roman" w:eastAsia="Calibri" w:hAnsi="Times New Roman" w:cs="Times New Roman"/>
          <w:color w:val="000000"/>
          <w:sz w:val="28"/>
          <w:szCs w:val="28"/>
        </w:rPr>
        <w:t xml:space="preserve"> </w:t>
      </w:r>
      <w:r w:rsidR="00DF3FD3">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определяются основные направления и методы проведения аудита соответствия. </w:t>
      </w:r>
    </w:p>
    <w:p w:rsidR="00F65987" w:rsidRPr="00F65987" w:rsidRDefault="00F65987" w:rsidP="00F659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Необходимо учесть, что </w:t>
      </w:r>
      <w:r w:rsidR="00DF3FD3">
        <w:rPr>
          <w:rFonts w:ascii="Times New Roman" w:eastAsia="Times New Roman" w:hAnsi="Times New Roman" w:cs="Times New Roman"/>
          <w:sz w:val="28"/>
          <w:szCs w:val="28"/>
          <w:lang w:eastAsia="ru-RU"/>
        </w:rPr>
        <w:t xml:space="preserve">аудиторская </w:t>
      </w:r>
      <w:r w:rsidRPr="00F65987">
        <w:rPr>
          <w:rFonts w:ascii="Times New Roman" w:eastAsia="Times New Roman" w:hAnsi="Times New Roman" w:cs="Times New Roman"/>
          <w:sz w:val="28"/>
          <w:szCs w:val="28"/>
          <w:lang w:eastAsia="ru-RU"/>
        </w:rPr>
        <w:t xml:space="preserve">группа, используя результаты работы экспертов в качестве доказательств, несет ответственность за выводы, сделанные на их основе в заключении по результатам </w:t>
      </w:r>
      <w:r w:rsidR="00DF3FD3">
        <w:rPr>
          <w:rFonts w:ascii="Times New Roman" w:eastAsia="Calibri" w:hAnsi="Times New Roman" w:cs="Times New Roman"/>
          <w:color w:val="000000"/>
          <w:sz w:val="28"/>
          <w:szCs w:val="28"/>
        </w:rPr>
        <w:t>государственного</w:t>
      </w:r>
      <w:r w:rsidR="00DF3FD3"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w:t>
      </w:r>
    </w:p>
    <w:p w:rsidR="00F65987" w:rsidRPr="00F65987" w:rsidRDefault="00F65987" w:rsidP="00F6598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F65987" w:rsidRPr="00F65987" w:rsidRDefault="00F65987" w:rsidP="00F6598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F65987">
        <w:rPr>
          <w:rFonts w:ascii="Times New Roman" w:eastAsia="Times New Roman" w:hAnsi="Times New Roman" w:cs="Times New Roman"/>
          <w:i/>
          <w:sz w:val="28"/>
          <w:szCs w:val="28"/>
          <w:lang w:eastAsia="ru-RU"/>
        </w:rPr>
        <w:t>Ведение документирования, обмена информацией и контроля качества</w:t>
      </w:r>
    </w:p>
    <w:p w:rsidR="00F65987" w:rsidRPr="00F65987" w:rsidRDefault="00D96C4F" w:rsidP="00F659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Государственные а</w:t>
      </w:r>
      <w:r w:rsidR="00F65987" w:rsidRPr="00F65987">
        <w:rPr>
          <w:rFonts w:ascii="Times New Roman" w:eastAsia="Calibri" w:hAnsi="Times New Roman" w:cs="Times New Roman"/>
          <w:sz w:val="28"/>
          <w:szCs w:val="28"/>
        </w:rPr>
        <w:t xml:space="preserve">удиторы должны документировать процесс </w:t>
      </w:r>
      <w:r>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w:t>
      </w:r>
      <w:r w:rsidR="00F65987" w:rsidRPr="00F65987">
        <w:rPr>
          <w:rFonts w:ascii="Times New Roman" w:eastAsia="Calibri" w:hAnsi="Times New Roman" w:cs="Times New Roman"/>
          <w:sz w:val="28"/>
          <w:szCs w:val="28"/>
        </w:rPr>
        <w:t>аудита в соответствии с конкретными обстоятельствами. Информация должна быть полной и достоверной</w:t>
      </w:r>
      <w:r w:rsidR="00F65987" w:rsidRPr="00F65987">
        <w:rPr>
          <w:rFonts w:ascii="Times New Roman" w:eastAsia="Calibri" w:hAnsi="Times New Roman" w:cs="Times New Roman"/>
          <w:i/>
          <w:sz w:val="28"/>
          <w:szCs w:val="28"/>
        </w:rPr>
        <w:t xml:space="preserve">. </w:t>
      </w:r>
      <w:r w:rsidR="00F65987" w:rsidRPr="00F65987">
        <w:rPr>
          <w:rFonts w:ascii="Times New Roman" w:eastAsia="Calibri" w:hAnsi="Times New Roman" w:cs="Times New Roman"/>
          <w:sz w:val="28"/>
          <w:szCs w:val="28"/>
        </w:rPr>
        <w:t>Все важные документы по проведению аудита соответствия должны быть собраны в единый аудиторский файл. Аудиторская документация по проведению аудита соответствия должна быть исчерпывающей и детализированной до уровня, достаточного для обеспечения понимания проведенных аудиторских процедур</w:t>
      </w:r>
      <w:r w:rsidRPr="00D96C4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государственными</w:t>
      </w:r>
      <w:r w:rsidR="00F65987" w:rsidRPr="00F65987">
        <w:rPr>
          <w:rFonts w:ascii="Times New Roman" w:eastAsia="Calibri" w:hAnsi="Times New Roman" w:cs="Times New Roman"/>
          <w:sz w:val="28"/>
          <w:szCs w:val="28"/>
        </w:rPr>
        <w:t xml:space="preserve"> аудиторами, которые не принимали участия в процессе проведения аудита соответствия, а также другими заинтересованными пользователями (например, независимыми экспертами, привлекаемыми для оценки качества</w:t>
      </w:r>
      <w:r w:rsidR="007A7C9E" w:rsidRPr="007A7C9E">
        <w:rPr>
          <w:rFonts w:ascii="Times New Roman" w:eastAsia="Calibri" w:hAnsi="Times New Roman" w:cs="Times New Roman"/>
          <w:color w:val="000000"/>
          <w:sz w:val="28"/>
          <w:szCs w:val="28"/>
        </w:rPr>
        <w:t xml:space="preserve"> </w:t>
      </w:r>
      <w:r w:rsidR="007A7C9E">
        <w:rPr>
          <w:rFonts w:ascii="Times New Roman" w:eastAsia="Calibri" w:hAnsi="Times New Roman" w:cs="Times New Roman"/>
          <w:color w:val="000000"/>
          <w:sz w:val="28"/>
          <w:szCs w:val="28"/>
        </w:rPr>
        <w:t>государственного</w:t>
      </w:r>
      <w:r w:rsidR="00F65987" w:rsidRPr="00F65987">
        <w:rPr>
          <w:rFonts w:ascii="Times New Roman" w:eastAsia="Calibri" w:hAnsi="Times New Roman" w:cs="Times New Roman"/>
          <w:sz w:val="28"/>
          <w:szCs w:val="28"/>
        </w:rPr>
        <w:t xml:space="preserve"> аудита). </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В частности, в обязательном порядке должны документироваться: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1) использованная методология;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2) все существенные и значимые результаты аудиторских, тестовых и аналитических процедур;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3) все аудиторские доказательства;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4) все подтверждающие документы;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5) результаты опросов и исследований – при наличии;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lastRenderedPageBreak/>
        <w:t xml:space="preserve">6) экспертные заключения – при наличии; </w:t>
      </w:r>
    </w:p>
    <w:p w:rsidR="00F65987" w:rsidRPr="00F65987" w:rsidRDefault="00F65987" w:rsidP="00F65987">
      <w:pPr>
        <w:tabs>
          <w:tab w:val="left" w:pos="142"/>
          <w:tab w:val="left" w:pos="1134"/>
        </w:tabs>
        <w:spacing w:after="0" w:line="240" w:lineRule="auto"/>
        <w:ind w:left="567"/>
        <w:contextualSpacing/>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7) все другие существенные результаты внутренних и внешних коммуникаций по вопросам планирования. </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 </w:t>
      </w:r>
      <w:r w:rsidR="004E795B">
        <w:rPr>
          <w:rFonts w:ascii="Times New Roman" w:eastAsia="Calibri" w:hAnsi="Times New Roman" w:cs="Times New Roman"/>
          <w:sz w:val="28"/>
          <w:szCs w:val="28"/>
        </w:rPr>
        <w:t>Государственные а</w:t>
      </w:r>
      <w:r w:rsidRPr="00F65987">
        <w:rPr>
          <w:rFonts w:ascii="Times New Roman" w:eastAsia="Calibri" w:hAnsi="Times New Roman" w:cs="Times New Roman"/>
          <w:sz w:val="28"/>
          <w:szCs w:val="28"/>
        </w:rPr>
        <w:t>удиторы должны учитывать, что на формирование аудиторского файла по проведению аудита соответствия требуется определенное время. В целях своевременной подготовки аудиторской документации,</w:t>
      </w:r>
      <w:r w:rsidR="003B6685">
        <w:rPr>
          <w:rFonts w:ascii="Times New Roman" w:eastAsia="Calibri" w:hAnsi="Times New Roman" w:cs="Times New Roman"/>
          <w:sz w:val="28"/>
          <w:szCs w:val="28"/>
        </w:rPr>
        <w:t xml:space="preserve"> государственные</w:t>
      </w:r>
      <w:r w:rsidRPr="00F65987">
        <w:rPr>
          <w:rFonts w:ascii="Times New Roman" w:eastAsia="Calibri" w:hAnsi="Times New Roman" w:cs="Times New Roman"/>
          <w:sz w:val="28"/>
          <w:szCs w:val="28"/>
        </w:rPr>
        <w:t xml:space="preserve"> аудиторы в ходе тестовых и аналитических процедур должны определять документы, которые будут включены в аудиторский файл. </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Рекомендуется определение параметров или критериев, в соответствии с которыми будет приниматься решение о включении подтверждающих документов в аудиторский файл (например, достаточным может оказаться включение в аудиторские файлы соответствующих положений НПА или частей отчетности, краткие письменные пояснения объекта</w:t>
      </w:r>
      <w:r w:rsidR="00005B59" w:rsidRPr="00005B59">
        <w:rPr>
          <w:rFonts w:ascii="Times New Roman" w:eastAsia="Calibri" w:hAnsi="Times New Roman" w:cs="Times New Roman"/>
          <w:color w:val="000000"/>
          <w:sz w:val="28"/>
          <w:szCs w:val="28"/>
        </w:rPr>
        <w:t xml:space="preserve"> </w:t>
      </w:r>
      <w:r w:rsidR="00005B59">
        <w:rPr>
          <w:rFonts w:ascii="Times New Roman" w:eastAsia="Calibri" w:hAnsi="Times New Roman" w:cs="Times New Roman"/>
          <w:color w:val="000000"/>
          <w:sz w:val="28"/>
          <w:szCs w:val="28"/>
        </w:rPr>
        <w:t>государственного</w:t>
      </w:r>
      <w:r w:rsidRPr="00F65987">
        <w:rPr>
          <w:rFonts w:ascii="Times New Roman" w:eastAsia="Calibri" w:hAnsi="Times New Roman" w:cs="Times New Roman"/>
          <w:sz w:val="28"/>
          <w:szCs w:val="28"/>
        </w:rPr>
        <w:t xml:space="preserve"> аудита к выявленным фактам и так далее), а также структуры аудиторского файла. </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  На каждый документ, включенный в аудиторский файл по проведению аудита соответствия, должны быть сделаны ссылки в аудиторском отчете и при необходимости в отчете/информации по реализации итогов аудита соответствия. </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SimSun" w:hAnsi="Times New Roman" w:cs="Times New Roman"/>
          <w:color w:val="000000"/>
          <w:kern w:val="3"/>
          <w:sz w:val="28"/>
          <w:szCs w:val="28"/>
        </w:rPr>
        <w:t>Следующим этапом проведения аудита соответстви</w:t>
      </w:r>
      <w:r w:rsidR="00005B59">
        <w:rPr>
          <w:rFonts w:ascii="Times New Roman" w:eastAsia="SimSun" w:hAnsi="Times New Roman" w:cs="Times New Roman"/>
          <w:color w:val="000000"/>
          <w:kern w:val="3"/>
          <w:sz w:val="28"/>
          <w:szCs w:val="28"/>
        </w:rPr>
        <w:t>я</w:t>
      </w:r>
      <w:r w:rsidRPr="00F65987">
        <w:rPr>
          <w:rFonts w:ascii="Times New Roman" w:eastAsia="SimSun" w:hAnsi="Times New Roman" w:cs="Times New Roman"/>
          <w:color w:val="000000"/>
          <w:kern w:val="3"/>
          <w:sz w:val="28"/>
          <w:szCs w:val="28"/>
        </w:rPr>
        <w:t xml:space="preserve"> является </w:t>
      </w:r>
      <w:r w:rsidRPr="00F65987">
        <w:rPr>
          <w:rFonts w:ascii="Times New Roman" w:eastAsia="SimSun" w:hAnsi="Times New Roman" w:cs="Times New Roman"/>
          <w:b/>
          <w:i/>
          <w:color w:val="000000"/>
          <w:kern w:val="3"/>
          <w:sz w:val="28"/>
          <w:szCs w:val="28"/>
        </w:rPr>
        <w:t>оценка доказательств и формирование заключений и выводов</w:t>
      </w:r>
      <w:r w:rsidRPr="00F65987">
        <w:rPr>
          <w:rFonts w:ascii="Times New Roman" w:eastAsia="SimSun" w:hAnsi="Times New Roman" w:cs="Times New Roman"/>
          <w:color w:val="000000"/>
          <w:kern w:val="3"/>
          <w:sz w:val="28"/>
          <w:szCs w:val="28"/>
        </w:rPr>
        <w:t xml:space="preserve"> по результатам </w:t>
      </w:r>
      <w:r w:rsidR="00005B59">
        <w:rPr>
          <w:rFonts w:ascii="Times New Roman" w:eastAsia="Calibri" w:hAnsi="Times New Roman" w:cs="Times New Roman"/>
          <w:color w:val="000000"/>
          <w:sz w:val="28"/>
          <w:szCs w:val="28"/>
        </w:rPr>
        <w:t>государственного</w:t>
      </w:r>
      <w:r w:rsidR="00005B59"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F65987">
      <w:pPr>
        <w:spacing w:after="0" w:line="240" w:lineRule="auto"/>
        <w:ind w:firstLine="709"/>
        <w:jc w:val="both"/>
        <w:rPr>
          <w:rFonts w:ascii="Times New Roman" w:eastAsia="Times New Roman" w:hAnsi="Times New Roman" w:cs="Times New Roman"/>
          <w:b/>
          <w:bCs/>
          <w:sz w:val="28"/>
          <w:szCs w:val="28"/>
          <w:u w:val="single"/>
          <w:lang w:eastAsia="ru-RU"/>
        </w:rPr>
      </w:pPr>
      <w:r w:rsidRPr="00F65987">
        <w:rPr>
          <w:rFonts w:ascii="Times New Roman" w:eastAsia="Times New Roman" w:hAnsi="Times New Roman" w:cs="Times New Roman"/>
          <w:b/>
          <w:bCs/>
          <w:sz w:val="28"/>
          <w:szCs w:val="28"/>
          <w:u w:val="single"/>
          <w:lang w:eastAsia="ru-RU"/>
        </w:rPr>
        <w:t xml:space="preserve">Оценка доказательств и формирование отчета </w:t>
      </w:r>
    </w:p>
    <w:p w:rsidR="00F65987" w:rsidRPr="00F65987" w:rsidRDefault="00F65987" w:rsidP="00F65987">
      <w:pPr>
        <w:spacing w:after="0" w:line="240" w:lineRule="auto"/>
        <w:rPr>
          <w:rFonts w:ascii="Times New Roman" w:eastAsia="Times New Roman" w:hAnsi="Times New Roman" w:cs="Times New Roman"/>
          <w:b/>
          <w:bCs/>
          <w:i/>
          <w:sz w:val="28"/>
          <w:szCs w:val="28"/>
          <w:lang w:eastAsia="ru-RU"/>
        </w:rPr>
      </w:pPr>
    </w:p>
    <w:p w:rsidR="00F65987" w:rsidRPr="00F65987" w:rsidRDefault="00F65987" w:rsidP="00F65987">
      <w:pPr>
        <w:spacing w:after="0" w:line="240" w:lineRule="auto"/>
        <w:rPr>
          <w:rFonts w:ascii="Times New Roman" w:eastAsia="Times New Roman" w:hAnsi="Times New Roman" w:cs="Times New Roman"/>
          <w:bCs/>
          <w:i/>
          <w:sz w:val="28"/>
          <w:szCs w:val="28"/>
          <w:lang w:eastAsia="ru-RU"/>
        </w:rPr>
      </w:pPr>
      <w:r w:rsidRPr="00F65987">
        <w:rPr>
          <w:rFonts w:ascii="Times New Roman" w:eastAsia="Times New Roman" w:hAnsi="Times New Roman" w:cs="Times New Roman"/>
          <w:bCs/>
          <w:i/>
          <w:sz w:val="28"/>
          <w:szCs w:val="28"/>
          <w:lang w:eastAsia="ru-RU"/>
        </w:rPr>
        <w:t>Определение ключевых выводов для целей отчетности</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Следующим этапом проведения аудита соответствия является подготовка заключений и выводов по результатам</w:t>
      </w:r>
      <w:r w:rsidR="002B6C36" w:rsidRPr="002B6C36">
        <w:rPr>
          <w:rFonts w:ascii="Times New Roman" w:eastAsia="Calibri" w:hAnsi="Times New Roman" w:cs="Times New Roman"/>
          <w:color w:val="000000"/>
          <w:sz w:val="28"/>
          <w:szCs w:val="28"/>
        </w:rPr>
        <w:t xml:space="preserve"> </w:t>
      </w:r>
      <w:r w:rsidR="002B6C36">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В процессе</w:t>
      </w:r>
      <w:r w:rsidR="002B6C36" w:rsidRPr="002B6C36">
        <w:rPr>
          <w:rFonts w:ascii="Times New Roman" w:eastAsia="Calibri" w:hAnsi="Times New Roman" w:cs="Times New Roman"/>
          <w:color w:val="000000"/>
          <w:sz w:val="28"/>
          <w:szCs w:val="28"/>
        </w:rPr>
        <w:t xml:space="preserve"> </w:t>
      </w:r>
      <w:r w:rsidR="002B6C36">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необходимо провести объективный анализ собранных фактических данных на основе утвержденных критериев аудита соответствия. По результатам сравнения фактических данных с критериями аудита соответствия следует подготовить заключения, которые должны указывать, в какой степени результаты в проверяемой сфере деятельности или работе организации соответствуют использованным критериям аудита соответствия, и сформулировать выводы в отношении целей, поставленных в рамках этого</w:t>
      </w:r>
      <w:r w:rsidR="002B6C36" w:rsidRPr="002B6C36">
        <w:rPr>
          <w:rFonts w:ascii="Times New Roman" w:eastAsia="Calibri" w:hAnsi="Times New Roman" w:cs="Times New Roman"/>
          <w:color w:val="000000"/>
          <w:sz w:val="28"/>
          <w:szCs w:val="28"/>
        </w:rPr>
        <w:t xml:space="preserve"> </w:t>
      </w:r>
      <w:r w:rsidR="002B6C36">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560DF5"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Pr>
          <w:rFonts w:ascii="Times New Roman" w:eastAsia="SimSun" w:hAnsi="Times New Roman" w:cs="Times New Roman"/>
          <w:color w:val="000000"/>
          <w:kern w:val="3"/>
          <w:sz w:val="28"/>
          <w:szCs w:val="28"/>
        </w:rPr>
        <w:t>Государственный а</w:t>
      </w:r>
      <w:r w:rsidR="00F65987" w:rsidRPr="00F65987">
        <w:rPr>
          <w:rFonts w:ascii="Times New Roman" w:eastAsia="SimSun" w:hAnsi="Times New Roman" w:cs="Times New Roman"/>
          <w:color w:val="000000"/>
          <w:kern w:val="3"/>
          <w:sz w:val="28"/>
          <w:szCs w:val="28"/>
        </w:rPr>
        <w:t>удитор на основе сравнения полученных в результате</w:t>
      </w:r>
      <w:r w:rsidRPr="00560DF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государственного</w:t>
      </w:r>
      <w:r w:rsidR="00F65987" w:rsidRPr="00F65987">
        <w:rPr>
          <w:rFonts w:ascii="Times New Roman" w:eastAsia="SimSun" w:hAnsi="Times New Roman" w:cs="Times New Roman"/>
          <w:color w:val="000000"/>
          <w:kern w:val="3"/>
          <w:sz w:val="28"/>
          <w:szCs w:val="28"/>
        </w:rPr>
        <w:t xml:space="preserve"> аудита данных с утвержденными критериями, делает соответствующие заключения и выявляют факторы, свидетельствующие о несоответствии данным критериям.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На основе сделанных заключений</w:t>
      </w:r>
      <w:r w:rsidR="00560DF5">
        <w:rPr>
          <w:rFonts w:ascii="Times New Roman" w:eastAsia="SimSun" w:hAnsi="Times New Roman" w:cs="Times New Roman"/>
          <w:color w:val="000000"/>
          <w:kern w:val="3"/>
          <w:sz w:val="28"/>
          <w:szCs w:val="28"/>
        </w:rPr>
        <w:t xml:space="preserve"> государственные </w:t>
      </w:r>
      <w:r w:rsidRPr="00F65987">
        <w:rPr>
          <w:rFonts w:ascii="Times New Roman" w:eastAsia="SimSun" w:hAnsi="Times New Roman" w:cs="Times New Roman"/>
          <w:color w:val="000000"/>
          <w:kern w:val="3"/>
          <w:sz w:val="28"/>
          <w:szCs w:val="28"/>
        </w:rPr>
        <w:t xml:space="preserve"> аудиторы должны определить причины, которые приводят к несоответствию </w:t>
      </w:r>
      <w:r w:rsidRPr="00F65987">
        <w:rPr>
          <w:rFonts w:ascii="Times New Roman" w:eastAsia="SimSun" w:hAnsi="Times New Roman" w:cs="Times New Roman"/>
          <w:color w:val="000000"/>
          <w:kern w:val="3"/>
          <w:sz w:val="28"/>
          <w:szCs w:val="28"/>
        </w:rPr>
        <w:lastRenderedPageBreak/>
        <w:t>деятельности проверяемого объекта нормативным правовым актам и определенным критериям, и сформулировать соответствующие выводы по каждой цели данного</w:t>
      </w:r>
      <w:r w:rsidR="00ED14BE" w:rsidRPr="00ED14BE">
        <w:rPr>
          <w:rFonts w:ascii="Times New Roman" w:eastAsia="Calibri" w:hAnsi="Times New Roman" w:cs="Times New Roman"/>
          <w:color w:val="000000"/>
          <w:sz w:val="28"/>
          <w:szCs w:val="28"/>
        </w:rPr>
        <w:t xml:space="preserve"> </w:t>
      </w:r>
      <w:r w:rsidR="00ED14BE">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для включения в отчет о результатах</w:t>
      </w:r>
      <w:r w:rsidR="00A93947" w:rsidRPr="00A93947">
        <w:rPr>
          <w:rFonts w:ascii="Times New Roman" w:eastAsia="Calibri" w:hAnsi="Times New Roman" w:cs="Times New Roman"/>
          <w:color w:val="000000"/>
          <w:sz w:val="28"/>
          <w:szCs w:val="28"/>
        </w:rPr>
        <w:t xml:space="preserve"> </w:t>
      </w:r>
      <w:r w:rsidR="00A93947">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Выводы по результатам</w:t>
      </w:r>
      <w:r w:rsidR="00A93947" w:rsidRPr="00A93947">
        <w:rPr>
          <w:rFonts w:ascii="Times New Roman" w:eastAsia="Calibri" w:hAnsi="Times New Roman" w:cs="Times New Roman"/>
          <w:color w:val="000000"/>
          <w:sz w:val="28"/>
          <w:szCs w:val="28"/>
        </w:rPr>
        <w:t xml:space="preserve"> </w:t>
      </w:r>
      <w:r w:rsidR="00A93947">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должны:</w:t>
      </w:r>
    </w:p>
    <w:p w:rsidR="00F65987" w:rsidRPr="00F65987" w:rsidRDefault="00F65987" w:rsidP="000F4E61">
      <w:pPr>
        <w:numPr>
          <w:ilvl w:val="0"/>
          <w:numId w:val="21"/>
        </w:numPr>
        <w:tabs>
          <w:tab w:val="left" w:pos="709"/>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характеризовать соответствие тех или иных фактических результатов деятельности объектов</w:t>
      </w:r>
      <w:r w:rsidR="00A93947" w:rsidRPr="00A93947">
        <w:rPr>
          <w:rFonts w:ascii="Times New Roman" w:eastAsia="Calibri" w:hAnsi="Times New Roman" w:cs="Times New Roman"/>
          <w:color w:val="000000"/>
          <w:sz w:val="28"/>
          <w:szCs w:val="28"/>
        </w:rPr>
        <w:t xml:space="preserve"> </w:t>
      </w:r>
      <w:r w:rsidR="00A93947">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утвержденным критериям;</w:t>
      </w:r>
    </w:p>
    <w:p w:rsidR="00F65987" w:rsidRPr="00F65987" w:rsidRDefault="00F65987" w:rsidP="000F4E61">
      <w:pPr>
        <w:numPr>
          <w:ilvl w:val="0"/>
          <w:numId w:val="21"/>
        </w:numPr>
        <w:tabs>
          <w:tab w:val="left" w:pos="709"/>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указывать степень, характер и значимость выявленных отклонений от утвержденных критериев;</w:t>
      </w:r>
    </w:p>
    <w:p w:rsidR="00F65987" w:rsidRPr="00F65987" w:rsidRDefault="00F65987" w:rsidP="000F4E61">
      <w:pPr>
        <w:numPr>
          <w:ilvl w:val="0"/>
          <w:numId w:val="21"/>
        </w:numPr>
        <w:tabs>
          <w:tab w:val="left" w:pos="709"/>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определять причины существующих проблем и последствия, которые они могут повлечь за собой;</w:t>
      </w:r>
    </w:p>
    <w:p w:rsidR="00F65987" w:rsidRPr="00F65987" w:rsidRDefault="00F65987" w:rsidP="000F4E61">
      <w:pPr>
        <w:numPr>
          <w:ilvl w:val="0"/>
          <w:numId w:val="21"/>
        </w:numPr>
        <w:tabs>
          <w:tab w:val="left" w:pos="709"/>
          <w:tab w:val="left" w:pos="1134"/>
          <w:tab w:val="left" w:pos="1276"/>
        </w:tabs>
        <w:suppressAutoHyphens/>
        <w:autoSpaceDN w:val="0"/>
        <w:spacing w:after="0" w:line="240" w:lineRule="auto"/>
        <w:ind w:left="709"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указывать ответственных должностных лиц, к компетенции которых относятся выявленные проблемы.</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b/>
          <w:i/>
          <w:color w:val="000000"/>
          <w:kern w:val="3"/>
          <w:sz w:val="28"/>
          <w:szCs w:val="28"/>
        </w:rPr>
      </w:pP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i/>
          <w:color w:val="000000"/>
          <w:kern w:val="3"/>
          <w:sz w:val="28"/>
          <w:szCs w:val="28"/>
        </w:rPr>
      </w:pPr>
      <w:r w:rsidRPr="00F65987">
        <w:rPr>
          <w:rFonts w:ascii="Times New Roman" w:eastAsia="SimSun" w:hAnsi="Times New Roman" w:cs="Times New Roman"/>
          <w:i/>
          <w:color w:val="000000"/>
          <w:kern w:val="3"/>
          <w:sz w:val="28"/>
          <w:szCs w:val="28"/>
        </w:rPr>
        <w:t>Оценка достаточности объема необходимых доказательств</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Следует учитывать, что весомость выводов зависит от убедительности доказательств и заключений, а также логики, используемой при их подготовке.</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Если</w:t>
      </w:r>
      <w:r w:rsidR="00A93947">
        <w:rPr>
          <w:rFonts w:ascii="Times New Roman" w:eastAsia="SimSun" w:hAnsi="Times New Roman" w:cs="Times New Roman"/>
          <w:color w:val="000000"/>
          <w:kern w:val="3"/>
          <w:sz w:val="28"/>
          <w:szCs w:val="28"/>
        </w:rPr>
        <w:t xml:space="preserve"> государственный</w:t>
      </w:r>
      <w:r w:rsidRPr="00F65987">
        <w:rPr>
          <w:rFonts w:ascii="Times New Roman" w:eastAsia="SimSun" w:hAnsi="Times New Roman" w:cs="Times New Roman"/>
          <w:color w:val="000000"/>
          <w:kern w:val="3"/>
          <w:sz w:val="28"/>
          <w:szCs w:val="28"/>
        </w:rPr>
        <w:t xml:space="preserve"> аудитор получил какие-либо фактические данные и выявил проблемы, которые не могут быть оценены с точки зрения используемых критериев, следует организовать дополнительное изучение данного вопроса, которое может включать:</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определение того, имеют ли эти данные случайный характер или же они свидетельствуют о наличии общей или системной проблемы в проверяемой сфере или деятельности объекта </w:t>
      </w:r>
      <w:r w:rsidR="00A352CF">
        <w:rPr>
          <w:rFonts w:ascii="Times New Roman" w:eastAsia="Calibri" w:hAnsi="Times New Roman" w:cs="Times New Roman"/>
          <w:color w:val="000000"/>
          <w:sz w:val="28"/>
          <w:szCs w:val="28"/>
        </w:rPr>
        <w:t>государственного</w:t>
      </w:r>
      <w:r w:rsidR="00A352CF"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оценку фактического или возможного влияния данной проблемы на результаты в проверяемой сфере или деятельности объекта </w:t>
      </w:r>
      <w:r w:rsidR="00A352CF">
        <w:rPr>
          <w:rFonts w:ascii="Times New Roman" w:eastAsia="Calibri" w:hAnsi="Times New Roman" w:cs="Times New Roman"/>
          <w:color w:val="000000"/>
          <w:sz w:val="28"/>
          <w:szCs w:val="28"/>
        </w:rPr>
        <w:t>государственного</w:t>
      </w:r>
      <w:r w:rsidR="00A352CF"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установление причины наличия данной проблемы, что позволит подготовить соответствующие рекомендации;</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анализ возможности устранения выявленной проблемы самой проверяемой организацией, поскольку она может быть результатом действий или событий, которые не зависят от данной организации;</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сбор, по мере необходимости, дополнительных фактических материалов (например, случаи из практики, статистические данные, диаграммы и таблицы, фотографии и т. д.) для того, чтобы подчеркнуть характер или важность данной проблемы;</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 xml:space="preserve">выяснение, на какую деятельность или аспекты деятельности влияет данная проблема, например, на работу других подразделений объекта </w:t>
      </w:r>
      <w:r w:rsidR="00A352CF">
        <w:rPr>
          <w:rFonts w:ascii="Times New Roman" w:eastAsia="Calibri" w:hAnsi="Times New Roman" w:cs="Times New Roman"/>
          <w:color w:val="000000"/>
          <w:sz w:val="28"/>
          <w:szCs w:val="28"/>
        </w:rPr>
        <w:t>государственного</w:t>
      </w:r>
      <w:r w:rsidR="00A352CF"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 на деятельность других ведомств;</w:t>
      </w:r>
    </w:p>
    <w:p w:rsidR="00F65987" w:rsidRPr="00F65987" w:rsidRDefault="00F65987" w:rsidP="000F4E61">
      <w:pPr>
        <w:numPr>
          <w:ilvl w:val="0"/>
          <w:numId w:val="22"/>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обсуждение данной проблемы с руководством объекта</w:t>
      </w:r>
      <w:r w:rsidR="00A352CF" w:rsidRPr="00A352CF">
        <w:rPr>
          <w:rFonts w:ascii="Times New Roman" w:eastAsia="Calibri" w:hAnsi="Times New Roman" w:cs="Times New Roman"/>
          <w:color w:val="000000"/>
          <w:sz w:val="28"/>
          <w:szCs w:val="28"/>
        </w:rPr>
        <w:t xml:space="preserve"> </w:t>
      </w:r>
      <w:r w:rsidR="00A352CF">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Если руководители организации знают о существовании этой проблемы и предпринимают меры по ее </w:t>
      </w:r>
      <w:r w:rsidRPr="00F65987">
        <w:rPr>
          <w:rFonts w:ascii="Times New Roman" w:eastAsia="SimSun" w:hAnsi="Times New Roman" w:cs="Times New Roman"/>
          <w:color w:val="000000"/>
          <w:kern w:val="3"/>
          <w:sz w:val="28"/>
          <w:szCs w:val="28"/>
        </w:rPr>
        <w:lastRenderedPageBreak/>
        <w:t>устранению, это следует учитывать и, соответствующим образом, отражать в отчете о результатах</w:t>
      </w:r>
      <w:r w:rsidR="00A352CF" w:rsidRPr="00A352CF">
        <w:rPr>
          <w:rFonts w:ascii="Times New Roman" w:eastAsia="Calibri" w:hAnsi="Times New Roman" w:cs="Times New Roman"/>
          <w:color w:val="000000"/>
          <w:sz w:val="28"/>
          <w:szCs w:val="28"/>
        </w:rPr>
        <w:t xml:space="preserve"> </w:t>
      </w:r>
      <w:r w:rsidR="00A352CF">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На основе анализа собранного дополнительного материала определяются характер, значимость и причины выявленных проблем и, соответствующим образом, отражаются в выводах по результатам</w:t>
      </w:r>
      <w:r w:rsidR="00A352CF" w:rsidRPr="00A352CF">
        <w:rPr>
          <w:rFonts w:ascii="Times New Roman" w:eastAsia="Calibri" w:hAnsi="Times New Roman" w:cs="Times New Roman"/>
          <w:color w:val="000000"/>
          <w:sz w:val="28"/>
          <w:szCs w:val="28"/>
        </w:rPr>
        <w:t xml:space="preserve"> </w:t>
      </w:r>
      <w:r w:rsidR="00A352CF">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Если некоторые заключения и выводы не имеют существенного значения в отношении аудита соответствия деятельности объекта</w:t>
      </w:r>
      <w:r w:rsidR="00A352CF" w:rsidRPr="00A352CF">
        <w:rPr>
          <w:rFonts w:ascii="Times New Roman" w:eastAsia="Calibri" w:hAnsi="Times New Roman" w:cs="Times New Roman"/>
          <w:color w:val="000000"/>
          <w:sz w:val="28"/>
          <w:szCs w:val="28"/>
        </w:rPr>
        <w:t xml:space="preserve"> </w:t>
      </w:r>
      <w:r w:rsidR="00A352CF">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они могут сообщаться ее руководству отдельно в письменном виде и не включаться непосредственно в отчет о результатах</w:t>
      </w:r>
      <w:r w:rsidR="00A352CF" w:rsidRPr="00A352CF">
        <w:rPr>
          <w:rFonts w:ascii="Times New Roman" w:eastAsia="Calibri" w:hAnsi="Times New Roman" w:cs="Times New Roman"/>
          <w:color w:val="000000"/>
          <w:sz w:val="28"/>
          <w:szCs w:val="28"/>
        </w:rPr>
        <w:t xml:space="preserve"> </w:t>
      </w:r>
      <w:r w:rsidR="00A352CF">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В таком случае в отчете дается лишь информация о направлении соответствующего письма объекту</w:t>
      </w:r>
      <w:r w:rsidR="00A352CF" w:rsidRPr="00A352CF">
        <w:rPr>
          <w:rFonts w:ascii="Times New Roman" w:eastAsia="Calibri" w:hAnsi="Times New Roman" w:cs="Times New Roman"/>
          <w:color w:val="000000"/>
          <w:sz w:val="28"/>
          <w:szCs w:val="28"/>
        </w:rPr>
        <w:t xml:space="preserve"> </w:t>
      </w:r>
      <w:r w:rsidR="00A352CF">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rPr>
        <w:t xml:space="preserve">От качества содержания и оформления </w:t>
      </w:r>
      <w:r w:rsidR="00FE5147">
        <w:rPr>
          <w:rFonts w:ascii="Times New Roman" w:eastAsia="Times New Roman" w:hAnsi="Times New Roman" w:cs="Times New Roman"/>
          <w:sz w:val="28"/>
          <w:szCs w:val="28"/>
        </w:rPr>
        <w:t xml:space="preserve">отчета </w:t>
      </w:r>
      <w:r w:rsidRPr="00F65987">
        <w:rPr>
          <w:rFonts w:ascii="Times New Roman" w:eastAsia="Times New Roman" w:hAnsi="Times New Roman" w:cs="Times New Roman"/>
          <w:sz w:val="28"/>
          <w:szCs w:val="28"/>
        </w:rPr>
        <w:t>аудита  соответстви</w:t>
      </w:r>
      <w:r w:rsidR="00A352CF">
        <w:rPr>
          <w:rFonts w:ascii="Times New Roman" w:eastAsia="Times New Roman" w:hAnsi="Times New Roman" w:cs="Times New Roman"/>
          <w:sz w:val="28"/>
          <w:szCs w:val="28"/>
        </w:rPr>
        <w:t>я</w:t>
      </w:r>
      <w:r w:rsidRPr="00F65987">
        <w:rPr>
          <w:rFonts w:ascii="Times New Roman" w:eastAsia="Times New Roman" w:hAnsi="Times New Roman" w:cs="Times New Roman"/>
          <w:sz w:val="28"/>
          <w:szCs w:val="28"/>
        </w:rPr>
        <w:t xml:space="preserve"> во многом зависит реализация итогов проведенного</w:t>
      </w:r>
      <w:r w:rsidR="00B86124" w:rsidRPr="00B86124">
        <w:rPr>
          <w:rFonts w:ascii="Times New Roman" w:eastAsia="Calibri" w:hAnsi="Times New Roman" w:cs="Times New Roman"/>
          <w:color w:val="000000"/>
          <w:sz w:val="28"/>
          <w:szCs w:val="28"/>
        </w:rPr>
        <w:t xml:space="preserve"> </w:t>
      </w:r>
      <w:r w:rsidR="00B86124">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rPr>
        <w:t xml:space="preserve"> аудита. Если результаты аудита соответствия не получили соответствующего отражения в </w:t>
      </w:r>
      <w:r w:rsidR="00B86124">
        <w:rPr>
          <w:rFonts w:ascii="Times New Roman" w:eastAsia="Times New Roman" w:hAnsi="Times New Roman" w:cs="Times New Roman"/>
          <w:sz w:val="28"/>
          <w:szCs w:val="28"/>
        </w:rPr>
        <w:t xml:space="preserve">отчете </w:t>
      </w:r>
      <w:r w:rsidR="00B86124">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rPr>
        <w:t xml:space="preserve"> аудита, то эффективность данного контрольного мероприятия может оказаться низкой.</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Предмет и цели аудита соответствия должны быть изложены таким образом, чтобы пользователи акта могли правильно интерпретировать сделанные заключения и выводы. Если в процессе проведения аудита соответствия возникали какие-либо ограничения, связанные с объемом </w:t>
      </w:r>
      <w:r w:rsidR="00FE5147">
        <w:rPr>
          <w:rFonts w:ascii="Times New Roman" w:eastAsia="Calibri" w:hAnsi="Times New Roman" w:cs="Times New Roman"/>
          <w:color w:val="000000"/>
          <w:sz w:val="28"/>
          <w:szCs w:val="28"/>
        </w:rPr>
        <w:t>государственного</w:t>
      </w:r>
      <w:r w:rsidR="00FE5147"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 xml:space="preserve">аудита, выбором и применением критериев аудит соответствия или выполнением необходимых процедур, по причинам, не зависящим от участников </w:t>
      </w:r>
      <w:r w:rsidR="00FE5147">
        <w:rPr>
          <w:rFonts w:ascii="Times New Roman" w:eastAsia="Times New Roman" w:hAnsi="Times New Roman" w:cs="Times New Roman"/>
          <w:sz w:val="28"/>
          <w:szCs w:val="28"/>
          <w:lang w:eastAsia="ru-RU"/>
        </w:rPr>
        <w:t xml:space="preserve">аудиторской </w:t>
      </w:r>
      <w:r w:rsidRPr="00F65987">
        <w:rPr>
          <w:rFonts w:ascii="Times New Roman" w:eastAsia="Times New Roman" w:hAnsi="Times New Roman" w:cs="Times New Roman"/>
          <w:sz w:val="28"/>
          <w:szCs w:val="28"/>
          <w:lang w:eastAsia="ru-RU"/>
        </w:rPr>
        <w:t xml:space="preserve">группы, это должно найти отражение в тексте </w:t>
      </w:r>
      <w:r w:rsidR="00FE5147">
        <w:rPr>
          <w:rFonts w:ascii="Times New Roman" w:eastAsia="Times New Roman" w:hAnsi="Times New Roman" w:cs="Times New Roman"/>
          <w:sz w:val="28"/>
          <w:szCs w:val="28"/>
          <w:lang w:eastAsia="ru-RU"/>
        </w:rPr>
        <w:t>отчета</w:t>
      </w:r>
      <w:r w:rsidRPr="00F65987">
        <w:rPr>
          <w:rFonts w:ascii="Times New Roman" w:eastAsia="Times New Roman" w:hAnsi="Times New Roman" w:cs="Times New Roman"/>
          <w:sz w:val="28"/>
          <w:szCs w:val="28"/>
          <w:lang w:eastAsia="ru-RU"/>
        </w:rPr>
        <w:t xml:space="preserve">. </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В </w:t>
      </w:r>
      <w:r w:rsidR="002D195D">
        <w:rPr>
          <w:rFonts w:ascii="Times New Roman" w:eastAsia="Times New Roman" w:hAnsi="Times New Roman" w:cs="Times New Roman"/>
          <w:sz w:val="28"/>
          <w:szCs w:val="28"/>
          <w:lang w:eastAsia="ru-RU"/>
        </w:rPr>
        <w:t>отчете</w:t>
      </w:r>
      <w:r w:rsidRPr="00F65987">
        <w:rPr>
          <w:rFonts w:ascii="Times New Roman" w:eastAsia="Times New Roman" w:hAnsi="Times New Roman" w:cs="Times New Roman"/>
          <w:sz w:val="28"/>
          <w:szCs w:val="28"/>
          <w:lang w:eastAsia="ru-RU"/>
        </w:rPr>
        <w:t xml:space="preserve"> должны быть кратко, но с достаточной подробностью изложены соответствующие факты, установленные и подтвержденные доказательствами в процессе аудита соответствия, выявленные нарушения или недостатки описываются объективно и точно с указанием необходимых ссылок на реквизиты оригиналов документов, а также статей, пунктов и подпунктов нормативных правовых актов, положения которых нарушены. </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В </w:t>
      </w:r>
      <w:r w:rsidR="002D195D">
        <w:rPr>
          <w:rFonts w:ascii="Times New Roman" w:eastAsia="Times New Roman" w:hAnsi="Times New Roman" w:cs="Times New Roman"/>
          <w:sz w:val="28"/>
          <w:szCs w:val="28"/>
          <w:lang w:eastAsia="ru-RU"/>
        </w:rPr>
        <w:t>отчет</w:t>
      </w:r>
      <w:r w:rsidRPr="00F65987">
        <w:rPr>
          <w:rFonts w:ascii="Times New Roman" w:eastAsia="Times New Roman" w:hAnsi="Times New Roman" w:cs="Times New Roman"/>
          <w:sz w:val="28"/>
          <w:szCs w:val="28"/>
          <w:lang w:eastAsia="ru-RU"/>
        </w:rPr>
        <w:t xml:space="preserve"> следует включать не только выявленные нарушения или недостатки, но и заслуживающие внимания достижения в сфере (области) аудита соответствия, в том числе и положительные результаты. Такая информация обеспечивает более объективную оценку путем сбалансированного изложения материалов </w:t>
      </w:r>
      <w:r w:rsidR="002D195D">
        <w:rPr>
          <w:rFonts w:ascii="Times New Roman" w:eastAsia="Calibri" w:hAnsi="Times New Roman" w:cs="Times New Roman"/>
          <w:color w:val="000000"/>
          <w:sz w:val="28"/>
          <w:szCs w:val="28"/>
        </w:rPr>
        <w:t>государственного</w:t>
      </w:r>
      <w:r w:rsidR="002D195D" w:rsidRPr="00F65987">
        <w:rPr>
          <w:rFonts w:ascii="Times New Roman" w:eastAsia="Times New Roman" w:hAnsi="Times New Roman" w:cs="Times New Roman"/>
          <w:sz w:val="28"/>
          <w:szCs w:val="28"/>
          <w:lang w:eastAsia="ru-RU"/>
        </w:rPr>
        <w:t xml:space="preserve"> </w:t>
      </w:r>
      <w:r w:rsidRPr="00F65987">
        <w:rPr>
          <w:rFonts w:ascii="Times New Roman" w:eastAsia="Times New Roman" w:hAnsi="Times New Roman" w:cs="Times New Roman"/>
          <w:sz w:val="28"/>
          <w:szCs w:val="28"/>
          <w:lang w:eastAsia="ru-RU"/>
        </w:rPr>
        <w:t>аудита. Кроме того, она может быть использована другими государственными органами и организациями для повышения эффективности их деятельности.</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В ходе</w:t>
      </w:r>
      <w:r w:rsidRPr="00F65987">
        <w:rPr>
          <w:rFonts w:ascii="Times New Roman" w:eastAsia="Times New Roman" w:hAnsi="Times New Roman" w:cs="Times New Roman"/>
          <w:bCs/>
          <w:sz w:val="28"/>
          <w:szCs w:val="28"/>
          <w:lang w:eastAsia="ru-RU"/>
        </w:rPr>
        <w:t xml:space="preserve"> аудита соответствия</w:t>
      </w:r>
      <w:r w:rsidRPr="00F65987">
        <w:rPr>
          <w:rFonts w:ascii="Times New Roman" w:eastAsia="Times New Roman" w:hAnsi="Times New Roman" w:cs="Times New Roman"/>
          <w:sz w:val="28"/>
          <w:szCs w:val="28"/>
          <w:lang w:eastAsia="ru-RU"/>
        </w:rPr>
        <w:t xml:space="preserve"> могут быть выявлены проблемы, не связанные непосредственно с его целями и требующие проведения специального дополнительного</w:t>
      </w:r>
      <w:r w:rsidR="002D195D" w:rsidRPr="002D195D">
        <w:rPr>
          <w:rFonts w:ascii="Times New Roman" w:eastAsia="Calibri" w:hAnsi="Times New Roman" w:cs="Times New Roman"/>
          <w:color w:val="000000"/>
          <w:sz w:val="28"/>
          <w:szCs w:val="28"/>
        </w:rPr>
        <w:t xml:space="preserve"> </w:t>
      </w:r>
      <w:r w:rsidR="002D195D">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lang w:eastAsia="ru-RU"/>
        </w:rPr>
        <w:t xml:space="preserve"> аудита. Если у</w:t>
      </w:r>
      <w:r w:rsidR="002D195D">
        <w:rPr>
          <w:rFonts w:ascii="Times New Roman" w:eastAsia="Times New Roman" w:hAnsi="Times New Roman" w:cs="Times New Roman"/>
          <w:sz w:val="28"/>
          <w:szCs w:val="28"/>
          <w:lang w:eastAsia="ru-RU"/>
        </w:rPr>
        <w:t xml:space="preserve"> аудиторской</w:t>
      </w:r>
      <w:r w:rsidRPr="00F65987">
        <w:rPr>
          <w:rFonts w:ascii="Times New Roman" w:eastAsia="Times New Roman" w:hAnsi="Times New Roman" w:cs="Times New Roman"/>
          <w:sz w:val="28"/>
          <w:szCs w:val="28"/>
          <w:lang w:eastAsia="ru-RU"/>
        </w:rPr>
        <w:t xml:space="preserve"> группы не было возможности выполнить эту работу в рамках данного аудита соответствия, в </w:t>
      </w:r>
      <w:r w:rsidR="002D195D">
        <w:rPr>
          <w:rFonts w:ascii="Times New Roman" w:eastAsia="Times New Roman" w:hAnsi="Times New Roman" w:cs="Times New Roman"/>
          <w:sz w:val="28"/>
          <w:szCs w:val="28"/>
          <w:lang w:eastAsia="ru-RU"/>
        </w:rPr>
        <w:t>отчете</w:t>
      </w:r>
      <w:r w:rsidRPr="00F65987">
        <w:rPr>
          <w:rFonts w:ascii="Times New Roman" w:eastAsia="Times New Roman" w:hAnsi="Times New Roman" w:cs="Times New Roman"/>
          <w:sz w:val="28"/>
          <w:szCs w:val="28"/>
          <w:lang w:eastAsia="ru-RU"/>
        </w:rPr>
        <w:t xml:space="preserve"> необходимо отразить эти проблемы.</w:t>
      </w:r>
    </w:p>
    <w:p w:rsidR="00F65987" w:rsidRPr="00F65987" w:rsidRDefault="00F65987" w:rsidP="00F65987">
      <w:pPr>
        <w:spacing w:after="0" w:line="240" w:lineRule="auto"/>
        <w:ind w:firstLine="709"/>
        <w:jc w:val="both"/>
        <w:rPr>
          <w:rFonts w:ascii="Times New Roman" w:eastAsia="Calibri" w:hAnsi="Times New Roman" w:cs="Times New Roman"/>
          <w:i/>
          <w:sz w:val="28"/>
          <w:szCs w:val="28"/>
        </w:rPr>
      </w:pPr>
      <w:r w:rsidRPr="00F65987">
        <w:rPr>
          <w:rFonts w:ascii="Times New Roman" w:eastAsia="Calibri" w:hAnsi="Times New Roman" w:cs="Times New Roman"/>
          <w:sz w:val="28"/>
          <w:szCs w:val="28"/>
        </w:rPr>
        <w:lastRenderedPageBreak/>
        <w:t xml:space="preserve">Аудиторы рассматривают </w:t>
      </w:r>
      <w:r w:rsidRPr="00F65987">
        <w:rPr>
          <w:rFonts w:ascii="Times New Roman" w:eastAsia="Calibri" w:hAnsi="Times New Roman" w:cs="Times New Roman"/>
          <w:i/>
          <w:sz w:val="28"/>
          <w:szCs w:val="28"/>
        </w:rPr>
        <w:t>существенность</w:t>
      </w:r>
      <w:r w:rsidRPr="00F65987">
        <w:rPr>
          <w:rFonts w:ascii="Times New Roman" w:eastAsia="Calibri" w:hAnsi="Times New Roman" w:cs="Times New Roman"/>
          <w:sz w:val="28"/>
          <w:szCs w:val="28"/>
        </w:rPr>
        <w:t xml:space="preserve"> на всех этапах процесса </w:t>
      </w:r>
      <w:r w:rsidR="00B53D3A">
        <w:rPr>
          <w:rFonts w:ascii="Times New Roman" w:eastAsia="Calibri" w:hAnsi="Times New Roman" w:cs="Times New Roman"/>
          <w:color w:val="000000"/>
          <w:sz w:val="28"/>
          <w:szCs w:val="28"/>
        </w:rPr>
        <w:t>государственного</w:t>
      </w:r>
      <w:r w:rsidR="00B53D3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При определении существенности, </w:t>
      </w:r>
      <w:r w:rsidR="00B53D3A">
        <w:rPr>
          <w:rFonts w:ascii="Times New Roman" w:eastAsia="Calibri" w:hAnsi="Times New Roman" w:cs="Times New Roman"/>
          <w:color w:val="000000"/>
          <w:sz w:val="28"/>
          <w:szCs w:val="28"/>
        </w:rPr>
        <w:t>государственный</w:t>
      </w:r>
      <w:r w:rsidR="00B53D3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аудитор должен рассмотреть также то, что является социально или политически значимым и иметь в виду, что это со временем меняется и зависит от точки зрения соответствующих пользователей и ответственных сторон. Существенность касается всех аспектов проведения </w:t>
      </w:r>
      <w:r w:rsidR="00B53D3A">
        <w:rPr>
          <w:rFonts w:ascii="Times New Roman" w:eastAsia="Calibri" w:hAnsi="Times New Roman" w:cs="Times New Roman"/>
          <w:color w:val="000000"/>
          <w:sz w:val="28"/>
          <w:szCs w:val="28"/>
        </w:rPr>
        <w:t>государственного</w:t>
      </w:r>
      <w:r w:rsidR="00B53D3A"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таких как выбор темы, определение критериев, оценка доказательств и документация и управление рисками создания несоответствующих или маловлиятельных заключений или отчетов</w:t>
      </w:r>
      <w:r w:rsidRPr="00F65987">
        <w:rPr>
          <w:rFonts w:ascii="Times New Roman" w:eastAsia="Calibri" w:hAnsi="Times New Roman" w:cs="Times New Roman"/>
          <w:i/>
          <w:sz w:val="28"/>
          <w:szCs w:val="28"/>
        </w:rPr>
        <w:t xml:space="preserve">.  </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lang w:val="kk-KZ"/>
        </w:rPr>
        <w:t>Например, при рассмотрении существенности несооветствий необходимо учитывать ф</w:t>
      </w:r>
      <w:r w:rsidRPr="00F65987">
        <w:rPr>
          <w:rFonts w:ascii="Times New Roman" w:eastAsia="Calibri" w:hAnsi="Times New Roman" w:cs="Times New Roman"/>
          <w:sz w:val="28"/>
          <w:szCs w:val="28"/>
        </w:rPr>
        <w:t>актор</w:t>
      </w:r>
      <w:r w:rsidRPr="00F65987">
        <w:rPr>
          <w:rFonts w:ascii="Times New Roman" w:eastAsia="Calibri" w:hAnsi="Times New Roman" w:cs="Times New Roman"/>
          <w:sz w:val="28"/>
          <w:szCs w:val="28"/>
          <w:lang w:val="kk-KZ"/>
        </w:rPr>
        <w:t>ы</w:t>
      </w:r>
      <w:r w:rsidRPr="00F65987">
        <w:rPr>
          <w:rFonts w:ascii="Times New Roman" w:eastAsia="Calibri" w:hAnsi="Times New Roman" w:cs="Times New Roman"/>
          <w:sz w:val="28"/>
          <w:szCs w:val="28"/>
        </w:rPr>
        <w:t xml:space="preserve"> суждения о существенных несоответствиях</w:t>
      </w:r>
      <w:r w:rsidRPr="00F65987">
        <w:rPr>
          <w:rFonts w:ascii="Times New Roman" w:eastAsia="Calibri" w:hAnsi="Times New Roman" w:cs="Times New Roman"/>
          <w:sz w:val="28"/>
          <w:szCs w:val="28"/>
          <w:lang w:val="kk-KZ"/>
        </w:rPr>
        <w:t>. К ним относятся</w:t>
      </w:r>
      <w:r w:rsidRPr="00F65987">
        <w:rPr>
          <w:rFonts w:ascii="Times New Roman" w:eastAsia="Calibri" w:hAnsi="Times New Roman" w:cs="Times New Roman"/>
          <w:sz w:val="28"/>
          <w:szCs w:val="28"/>
        </w:rPr>
        <w:t>:   объемы (деньги или другие количественные измерения, количество населения участвующих организаций, несоблюдение установленных сроков и т.д.)</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обстоятельства</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характер несоответствия</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причины, которые привели к несоответствию</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возможные эффекты и последствия случаев несоответствия</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видимость программы, представляющей широкий общественный социально-значимый интерес</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потребности и ожидаемые результаты</w:t>
      </w:r>
      <w:r w:rsidRPr="00F65987">
        <w:rPr>
          <w:rFonts w:ascii="Times New Roman" w:eastAsia="Calibri" w:hAnsi="Times New Roman" w:cs="Times New Roman"/>
          <w:sz w:val="28"/>
          <w:szCs w:val="28"/>
          <w:lang w:val="kk-KZ"/>
        </w:rPr>
        <w:t>;</w:t>
      </w:r>
      <w:r w:rsidRPr="00F65987">
        <w:rPr>
          <w:rFonts w:ascii="Times New Roman" w:eastAsia="Calibri" w:hAnsi="Times New Roman" w:cs="Times New Roman"/>
          <w:sz w:val="28"/>
          <w:szCs w:val="28"/>
        </w:rPr>
        <w:t xml:space="preserve"> масштаб и денежное выражение несоответствия.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p>
    <w:p w:rsidR="00F65987" w:rsidRPr="00F65987" w:rsidRDefault="00F65987" w:rsidP="00F65987">
      <w:pPr>
        <w:spacing w:after="0" w:line="240" w:lineRule="auto"/>
        <w:ind w:firstLine="708"/>
        <w:jc w:val="both"/>
        <w:rPr>
          <w:rFonts w:ascii="Times New Roman" w:eastAsia="Times New Roman" w:hAnsi="Times New Roman" w:cs="Times New Roman"/>
          <w:i/>
          <w:sz w:val="28"/>
          <w:szCs w:val="28"/>
        </w:rPr>
      </w:pPr>
      <w:r w:rsidRPr="00F65987">
        <w:rPr>
          <w:rFonts w:ascii="Times New Roman" w:eastAsia="Times New Roman" w:hAnsi="Times New Roman" w:cs="Times New Roman"/>
          <w:i/>
          <w:sz w:val="28"/>
          <w:szCs w:val="28"/>
        </w:rPr>
        <w:t>Формирование отчета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rPr>
        <w:t xml:space="preserve">При формировании отчета по </w:t>
      </w:r>
      <w:r w:rsidR="00B53D3A">
        <w:rPr>
          <w:rFonts w:ascii="Times New Roman" w:eastAsia="Calibri" w:hAnsi="Times New Roman" w:cs="Times New Roman"/>
          <w:color w:val="000000"/>
          <w:sz w:val="28"/>
          <w:szCs w:val="28"/>
        </w:rPr>
        <w:t>государственному</w:t>
      </w:r>
      <w:r w:rsidR="00B53D3A" w:rsidRPr="00F65987">
        <w:rPr>
          <w:rFonts w:ascii="Times New Roman" w:eastAsia="Times New Roman" w:hAnsi="Times New Roman" w:cs="Times New Roman"/>
          <w:sz w:val="28"/>
          <w:szCs w:val="28"/>
        </w:rPr>
        <w:t xml:space="preserve"> </w:t>
      </w:r>
      <w:r w:rsidRPr="00F65987">
        <w:rPr>
          <w:rFonts w:ascii="Times New Roman" w:eastAsia="Times New Roman" w:hAnsi="Times New Roman" w:cs="Times New Roman"/>
          <w:sz w:val="28"/>
          <w:szCs w:val="28"/>
        </w:rPr>
        <w:t xml:space="preserve">аудиту должны соблюдаться следующие требования: </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rPr>
        <w:t xml:space="preserve">1) объективность, краткость и ясность при изложении результатов </w:t>
      </w:r>
      <w:r w:rsidR="00B53D3A">
        <w:rPr>
          <w:rFonts w:ascii="Times New Roman" w:eastAsia="Times New Roman" w:hAnsi="Times New Roman" w:cs="Times New Roman"/>
          <w:sz w:val="28"/>
          <w:szCs w:val="28"/>
        </w:rPr>
        <w:t>аудиторского</w:t>
      </w:r>
      <w:r w:rsidRPr="00F65987">
        <w:rPr>
          <w:rFonts w:ascii="Times New Roman" w:eastAsia="Times New Roman" w:hAnsi="Times New Roman" w:cs="Times New Roman"/>
          <w:sz w:val="28"/>
          <w:szCs w:val="28"/>
        </w:rPr>
        <w:t xml:space="preserve"> мероприятия;</w:t>
      </w:r>
    </w:p>
    <w:p w:rsidR="00F65987" w:rsidRPr="00F65987" w:rsidRDefault="00F65987" w:rsidP="00F65987">
      <w:pPr>
        <w:spacing w:after="0" w:line="240" w:lineRule="auto"/>
        <w:ind w:firstLine="709"/>
        <w:jc w:val="both"/>
        <w:rPr>
          <w:rFonts w:ascii="Times New Roman" w:eastAsia="Times New Roman" w:hAnsi="Times New Roman" w:cs="Times New Roman"/>
          <w:i/>
          <w:sz w:val="28"/>
          <w:szCs w:val="28"/>
          <w:lang w:val="kk-KZ"/>
        </w:rPr>
      </w:pPr>
      <w:r w:rsidRPr="00F65987">
        <w:rPr>
          <w:rFonts w:ascii="Times New Roman" w:eastAsia="Times New Roman" w:hAnsi="Times New Roman" w:cs="Times New Roman"/>
          <w:sz w:val="28"/>
          <w:szCs w:val="28"/>
        </w:rPr>
        <w:t xml:space="preserve">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w:t>
      </w:r>
      <w:r w:rsidR="00872552">
        <w:rPr>
          <w:rFonts w:ascii="Times New Roman" w:eastAsia="Times New Roman" w:hAnsi="Times New Roman" w:cs="Times New Roman"/>
          <w:sz w:val="28"/>
          <w:szCs w:val="28"/>
        </w:rPr>
        <w:t>отчете</w:t>
      </w:r>
      <w:r w:rsidRPr="00F65987">
        <w:rPr>
          <w:rFonts w:ascii="Times New Roman" w:eastAsia="Times New Roman" w:hAnsi="Times New Roman" w:cs="Times New Roman"/>
          <w:sz w:val="28"/>
          <w:szCs w:val="28"/>
        </w:rPr>
        <w:t xml:space="preserve">, а также статей, пунктов и подпунктов нормативных правовых актов, положения которых нарушены. К </w:t>
      </w:r>
      <w:r w:rsidR="00872552">
        <w:rPr>
          <w:rFonts w:ascii="Times New Roman" w:eastAsia="Times New Roman" w:hAnsi="Times New Roman" w:cs="Times New Roman"/>
          <w:sz w:val="28"/>
          <w:szCs w:val="28"/>
        </w:rPr>
        <w:t xml:space="preserve">отчету </w:t>
      </w:r>
      <w:r w:rsidR="00872552">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rPr>
        <w:t xml:space="preserve"> аудита прилагаются копии документов, подтверждающие выявленные факты нарушений, заверенные подписями уполномоченных должностных лиц и/или печатью объекта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Times New Roman" w:hAnsi="Times New Roman" w:cs="Times New Roman"/>
          <w:sz w:val="28"/>
          <w:szCs w:val="28"/>
        </w:rPr>
        <w:t xml:space="preserve"> </w:t>
      </w:r>
      <w:r w:rsidRPr="00F65987">
        <w:rPr>
          <w:rFonts w:ascii="Times New Roman" w:eastAsia="Times New Roman" w:hAnsi="Times New Roman" w:cs="Times New Roman"/>
          <w:sz w:val="28"/>
          <w:szCs w:val="28"/>
        </w:rPr>
        <w:t xml:space="preserve">аудита. Ссылки на приложения в </w:t>
      </w:r>
      <w:r w:rsidR="00872552">
        <w:rPr>
          <w:rFonts w:ascii="Times New Roman" w:eastAsia="Times New Roman" w:hAnsi="Times New Roman" w:cs="Times New Roman"/>
          <w:sz w:val="28"/>
          <w:szCs w:val="28"/>
        </w:rPr>
        <w:t xml:space="preserve">отчете </w:t>
      </w:r>
      <w:r w:rsidR="00872552">
        <w:rPr>
          <w:rFonts w:ascii="Times New Roman" w:eastAsia="Calibri" w:hAnsi="Times New Roman" w:cs="Times New Roman"/>
          <w:color w:val="000000"/>
          <w:sz w:val="28"/>
          <w:szCs w:val="28"/>
        </w:rPr>
        <w:t>государственного</w:t>
      </w:r>
      <w:r w:rsidRPr="00F65987">
        <w:rPr>
          <w:rFonts w:ascii="Times New Roman" w:eastAsia="Times New Roman" w:hAnsi="Times New Roman" w:cs="Times New Roman"/>
          <w:sz w:val="28"/>
          <w:szCs w:val="28"/>
        </w:rPr>
        <w:t xml:space="preserve"> аудита обязательны</w:t>
      </w:r>
      <w:r w:rsidRPr="00F65987">
        <w:rPr>
          <w:rFonts w:ascii="Times New Roman" w:eastAsia="Times New Roman" w:hAnsi="Times New Roman" w:cs="Times New Roman"/>
          <w:i/>
          <w:sz w:val="28"/>
          <w:szCs w:val="28"/>
        </w:rPr>
        <w:t>;</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rPr>
        <w:t>3) логическая и хронологическая последовательность излагаемого материала;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rPr>
        <w:t xml:space="preserve">4) изложение фактических данных только на основе проверенных материалов (соответствующих документов), при наличии исчерпывающих  ссылок на них. </w:t>
      </w:r>
    </w:p>
    <w:p w:rsidR="00F65987" w:rsidRPr="00F65987" w:rsidRDefault="00872552" w:rsidP="00F659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Государственные а</w:t>
      </w:r>
      <w:r w:rsidR="00F65987" w:rsidRPr="00F65987">
        <w:rPr>
          <w:rFonts w:ascii="Times New Roman" w:eastAsia="Calibri" w:hAnsi="Times New Roman" w:cs="Times New Roman"/>
          <w:sz w:val="28"/>
          <w:szCs w:val="28"/>
        </w:rPr>
        <w:t>удиторы должны стремиться предоставлять аудиторские отчеты, которые являются исчерпывающими, убедительными, своевременными, удобными для пользователей и сбалансированными.</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Чтобы быть исчерпывающим, отчет должен содержать всю информацию, необходимую для рассмотрения целей и вопросов</w:t>
      </w:r>
      <w:r w:rsidR="00872552" w:rsidRPr="00872552">
        <w:rPr>
          <w:rFonts w:ascii="Times New Roman" w:eastAsia="Calibri" w:hAnsi="Times New Roman" w:cs="Times New Roman"/>
          <w:color w:val="000000"/>
          <w:sz w:val="28"/>
          <w:szCs w:val="28"/>
        </w:rPr>
        <w:t xml:space="preserve"> </w:t>
      </w:r>
      <w:r w:rsidR="00872552">
        <w:rPr>
          <w:rFonts w:ascii="Times New Roman" w:eastAsia="Calibri" w:hAnsi="Times New Roman" w:cs="Times New Roman"/>
          <w:color w:val="000000"/>
          <w:sz w:val="28"/>
          <w:szCs w:val="28"/>
        </w:rPr>
        <w:lastRenderedPageBreak/>
        <w:t>государственного</w:t>
      </w:r>
      <w:r w:rsidRPr="00F65987">
        <w:rPr>
          <w:rFonts w:ascii="Times New Roman" w:eastAsia="Calibri" w:hAnsi="Times New Roman" w:cs="Times New Roman"/>
          <w:sz w:val="28"/>
          <w:szCs w:val="28"/>
        </w:rPr>
        <w:t xml:space="preserve"> аудита, в то же время достаточно подробную, чтобы обеспечить понимание предмета, выводов и заключений. Чтобы быть убедительным, он должен иметь логичную структуру и представлять четкую взаимосвязь между целями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критериями, результатами, выводами и рекомендациями. Все соответствующие аргументы должны быть рассмотрены.</w:t>
      </w:r>
      <w:r w:rsidR="00872552">
        <w:rPr>
          <w:rFonts w:ascii="Times New Roman" w:eastAsia="Calibri" w:hAnsi="Times New Roman" w:cs="Times New Roman"/>
          <w:sz w:val="28"/>
          <w:szCs w:val="28"/>
        </w:rPr>
        <w:t xml:space="preserve">  </w:t>
      </w:r>
    </w:p>
    <w:p w:rsidR="00F65987" w:rsidRPr="00F65987" w:rsidRDefault="00F65987" w:rsidP="00F65987">
      <w:pPr>
        <w:spacing w:after="0" w:line="240" w:lineRule="auto"/>
        <w:jc w:val="both"/>
        <w:rPr>
          <w:rFonts w:ascii="Times New Roman" w:eastAsia="Times New Roman" w:hAnsi="Times New Roman" w:cs="Times New Roman"/>
          <w:b/>
          <w:i/>
          <w:sz w:val="28"/>
          <w:szCs w:val="28"/>
          <w:u w:val="single"/>
        </w:rPr>
      </w:pPr>
    </w:p>
    <w:p w:rsidR="00F65987" w:rsidRPr="00F65987" w:rsidRDefault="00F65987" w:rsidP="00F65987">
      <w:pPr>
        <w:spacing w:after="0" w:line="240" w:lineRule="auto"/>
        <w:ind w:firstLine="708"/>
        <w:jc w:val="both"/>
        <w:rPr>
          <w:rFonts w:ascii="Times New Roman" w:eastAsia="Times New Roman" w:hAnsi="Times New Roman" w:cs="Times New Roman"/>
          <w:b/>
          <w:i/>
          <w:sz w:val="28"/>
          <w:szCs w:val="28"/>
          <w:u w:val="single"/>
        </w:rPr>
      </w:pPr>
      <w:r w:rsidRPr="00F65987">
        <w:rPr>
          <w:rFonts w:ascii="Times New Roman" w:eastAsia="Times New Roman" w:hAnsi="Times New Roman" w:cs="Times New Roman"/>
          <w:b/>
          <w:i/>
          <w:sz w:val="28"/>
          <w:szCs w:val="28"/>
          <w:u w:val="single"/>
        </w:rPr>
        <w:t>Отчетность</w:t>
      </w:r>
    </w:p>
    <w:p w:rsidR="00F65987" w:rsidRPr="00F65987" w:rsidRDefault="00F65987" w:rsidP="00F65987">
      <w:pPr>
        <w:spacing w:after="0" w:line="240" w:lineRule="auto"/>
        <w:jc w:val="both"/>
        <w:rPr>
          <w:rFonts w:ascii="Times New Roman" w:eastAsia="Times New Roman" w:hAnsi="Times New Roman" w:cs="Times New Roman"/>
          <w:b/>
          <w:i/>
          <w:sz w:val="28"/>
          <w:szCs w:val="28"/>
          <w:u w:val="single"/>
        </w:rPr>
      </w:pPr>
    </w:p>
    <w:p w:rsidR="00F65987" w:rsidRPr="00F65987" w:rsidRDefault="00F65987" w:rsidP="00F65987">
      <w:pPr>
        <w:spacing w:after="0" w:line="240" w:lineRule="auto"/>
        <w:ind w:firstLine="708"/>
        <w:jc w:val="both"/>
        <w:rPr>
          <w:rFonts w:ascii="Times New Roman" w:eastAsia="Calibri" w:hAnsi="Times New Roman" w:cs="Times New Roman"/>
          <w:sz w:val="28"/>
          <w:szCs w:val="28"/>
        </w:rPr>
      </w:pPr>
      <w:r w:rsidRPr="00F65987">
        <w:rPr>
          <w:rFonts w:ascii="Times New Roman" w:eastAsia="Times New Roman" w:hAnsi="Times New Roman" w:cs="Times New Roman"/>
          <w:i/>
          <w:sz w:val="28"/>
          <w:szCs w:val="28"/>
        </w:rPr>
        <w:t>Подготовка отчета</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Отчет должен содержать информацию о целях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вопросах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и ответах на эти вопросы, предмете, критериях, методологии, источниках данных, каких-либо ограничениях на использованные данные, и добытых сведениях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Он должен давать четкие ответы на вопросы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или объяснить, почему это не было возможно. Иным способом,</w:t>
      </w:r>
      <w:r w:rsidR="00872552">
        <w:rPr>
          <w:rFonts w:ascii="Times New Roman" w:eastAsia="Calibri" w:hAnsi="Times New Roman" w:cs="Times New Roman"/>
          <w:sz w:val="28"/>
          <w:szCs w:val="28"/>
        </w:rPr>
        <w:t xml:space="preserve"> государственные</w:t>
      </w:r>
      <w:r w:rsidRPr="00F65987">
        <w:rPr>
          <w:rFonts w:ascii="Times New Roman" w:eastAsia="Calibri" w:hAnsi="Times New Roman" w:cs="Times New Roman"/>
          <w:sz w:val="28"/>
          <w:szCs w:val="28"/>
        </w:rPr>
        <w:t xml:space="preserve"> аудиторы должны рассмотреть возможность изменения формулировки вопросов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аудита, чтобы соответствовать полученным доказательствам, и таким образом прийти к позиции, где на вопросы можно ответить.</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 Результаты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должны быть представлены в широкой перспективе, и соответствие должно быть обеспечено между вопросами </w:t>
      </w:r>
      <w:r w:rsidR="00872552">
        <w:rPr>
          <w:rFonts w:ascii="Times New Roman" w:eastAsia="Calibri" w:hAnsi="Times New Roman" w:cs="Times New Roman"/>
          <w:color w:val="000000"/>
          <w:sz w:val="28"/>
          <w:szCs w:val="28"/>
        </w:rPr>
        <w:t>государственного</w:t>
      </w:r>
      <w:r w:rsidR="00872552" w:rsidRPr="00F65987">
        <w:rPr>
          <w:rFonts w:ascii="Times New Roman" w:eastAsia="Calibri" w:hAnsi="Times New Roman" w:cs="Times New Roman"/>
          <w:sz w:val="28"/>
          <w:szCs w:val="28"/>
        </w:rPr>
        <w:t xml:space="preserve"> </w:t>
      </w:r>
      <w:r w:rsidRPr="00F65987">
        <w:rPr>
          <w:rFonts w:ascii="Times New Roman" w:eastAsia="Calibri" w:hAnsi="Times New Roman" w:cs="Times New Roman"/>
          <w:sz w:val="28"/>
          <w:szCs w:val="28"/>
        </w:rPr>
        <w:t xml:space="preserve">аудита, выводами и заключениями. </w:t>
      </w:r>
    </w:p>
    <w:p w:rsidR="00F65987" w:rsidRPr="00F65987" w:rsidRDefault="00F65987" w:rsidP="00F65987">
      <w:pPr>
        <w:spacing w:after="0" w:line="240" w:lineRule="auto"/>
        <w:ind w:firstLine="709"/>
        <w:jc w:val="both"/>
        <w:rPr>
          <w:rFonts w:ascii="Times New Roman" w:eastAsia="Calibri" w:hAnsi="Times New Roman" w:cs="Times New Roman"/>
          <w:sz w:val="28"/>
          <w:szCs w:val="28"/>
        </w:rPr>
      </w:pPr>
      <w:r w:rsidRPr="00F65987">
        <w:rPr>
          <w:rFonts w:ascii="Times New Roman" w:eastAsia="Calibri" w:hAnsi="Times New Roman" w:cs="Times New Roman"/>
          <w:sz w:val="28"/>
          <w:szCs w:val="28"/>
        </w:rPr>
        <w:t xml:space="preserve">Отчет должен быть максимально четким и кратким, насколько позволяет предметный вопрос и сформулирован недвусмысленно. В целом, он должен быть конструктивным, способствовать улучшению знаний и указывать на необходимые улучшения. </w: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SimSun" w:hAnsi="Times New Roman" w:cs="Times New Roman"/>
          <w:color w:val="000000"/>
          <w:kern w:val="3"/>
          <w:sz w:val="28"/>
          <w:szCs w:val="28"/>
        </w:rPr>
      </w:pPr>
      <w:r w:rsidRPr="00F65987">
        <w:rPr>
          <w:rFonts w:ascii="Times New Roman" w:eastAsia="Calibri" w:hAnsi="Times New Roman" w:cs="Times New Roman"/>
          <w:i/>
          <w:color w:val="000000"/>
          <w:sz w:val="28"/>
          <w:szCs w:val="28"/>
        </w:rPr>
        <w:t>Оформление результатов аудита соответствия</w:t>
      </w:r>
      <w:r w:rsidRPr="00F65987">
        <w:rPr>
          <w:rFonts w:ascii="Times New Roman" w:eastAsia="Calibri" w:hAnsi="Times New Roman" w:cs="Times New Roman"/>
          <w:color w:val="000000"/>
          <w:sz w:val="28"/>
          <w:szCs w:val="28"/>
        </w:rPr>
        <w:t xml:space="preserve">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Предлагается следующая структура Отчета о результатах аудита соответствия:</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1)   цели данного </w:t>
      </w:r>
      <w:r w:rsidR="003E2DF3">
        <w:rPr>
          <w:rFonts w:ascii="Times New Roman" w:eastAsia="Calibri" w:hAnsi="Times New Roman" w:cs="Times New Roman"/>
          <w:color w:val="000000"/>
          <w:sz w:val="28"/>
          <w:szCs w:val="28"/>
        </w:rPr>
        <w:t>государственного</w:t>
      </w:r>
      <w:r w:rsidR="003E2DF3"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2)   перечень объектов </w:t>
      </w:r>
      <w:r w:rsidR="003E2DF3">
        <w:rPr>
          <w:rFonts w:ascii="Times New Roman" w:eastAsia="Calibri" w:hAnsi="Times New Roman" w:cs="Times New Roman"/>
          <w:color w:val="000000"/>
          <w:sz w:val="28"/>
          <w:szCs w:val="28"/>
        </w:rPr>
        <w:t>государственного</w:t>
      </w:r>
      <w:r w:rsidR="003E2DF3"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3)   период времени, который охватывал</w:t>
      </w:r>
      <w:r w:rsidR="003E2DF3" w:rsidRPr="003E2DF3">
        <w:rPr>
          <w:rFonts w:ascii="Times New Roman" w:eastAsia="Calibri" w:hAnsi="Times New Roman" w:cs="Times New Roman"/>
          <w:color w:val="000000"/>
          <w:sz w:val="28"/>
          <w:szCs w:val="28"/>
        </w:rPr>
        <w:t xml:space="preserve"> </w:t>
      </w:r>
      <w:r w:rsidR="003E2DF3">
        <w:rPr>
          <w:rFonts w:ascii="Times New Roman" w:eastAsia="Calibri" w:hAnsi="Times New Roman" w:cs="Times New Roman"/>
          <w:color w:val="000000"/>
          <w:sz w:val="28"/>
          <w:szCs w:val="28"/>
        </w:rPr>
        <w:t>государственный</w:t>
      </w:r>
      <w:r w:rsidRPr="00F65987">
        <w:rPr>
          <w:rFonts w:ascii="Times New Roman" w:eastAsia="SimSun" w:hAnsi="Times New Roman" w:cs="Times New Roman"/>
          <w:color w:val="000000"/>
          <w:kern w:val="3"/>
          <w:sz w:val="28"/>
          <w:szCs w:val="28"/>
        </w:rPr>
        <w:t xml:space="preserve"> аудит;</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4) краткая характеристика проверяемой сферы, отрасли программы или направления деятельности объекта</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с указанием обязанностей и функций руководителей, имеющих отношение к показателям и результатам работы в проверяемой области;</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5) критерии, которые использовались для целей данного</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и имеющиеся разногласия отношении их применения;</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6)  заключения и выводы, сделанные по результатам</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p>
    <w:p w:rsidR="00F65987" w:rsidRPr="00F65987" w:rsidRDefault="00F65987" w:rsidP="00F65987">
      <w:pPr>
        <w:tabs>
          <w:tab w:val="decimal" w:pos="1134"/>
        </w:tabs>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lastRenderedPageBreak/>
        <w:t>7) рекомендации, которые должны содержать предложения по устранению выявленных недостатков и решению имеющихся проблем.</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В отчет о результатах</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следует включать не только выявленные недостатки, но и положительные результаты деятельности объекта</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возможные для рекомендации другим объектам</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В случае выявления проблем, не связанных непосредственно с целями данного</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и требующих проведения дополнительной работы, необходимо отразить эти проблемы с указанием причин, по которым они требуют дальнейшего изучения</w:t>
      </w:r>
      <w:r w:rsidR="00DD2639">
        <w:rPr>
          <w:rFonts w:ascii="Times New Roman" w:eastAsia="SimSun" w:hAnsi="Times New Roman" w:cs="Times New Roman"/>
          <w:color w:val="000000"/>
          <w:kern w:val="3"/>
          <w:sz w:val="28"/>
          <w:szCs w:val="28"/>
        </w:rPr>
        <w:t>.</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Отчет о результатах аудита соответствия представляет, значительный интерес для законодательных и исполнительных органов государственной власти, а также общественности. В связи с этим, следует особо отметить важность профессиональной оценки</w:t>
      </w:r>
      <w:r w:rsidR="000F561A" w:rsidRPr="000F561A">
        <w:rPr>
          <w:rFonts w:ascii="Times New Roman" w:eastAsia="Calibri" w:hAnsi="Times New Roman" w:cs="Times New Roman"/>
          <w:color w:val="000000"/>
          <w:sz w:val="28"/>
          <w:szCs w:val="28"/>
        </w:rPr>
        <w:t xml:space="preserve"> </w:t>
      </w:r>
      <w:r w:rsidR="000F561A">
        <w:rPr>
          <w:rFonts w:ascii="Times New Roman" w:eastAsia="Calibri" w:hAnsi="Times New Roman" w:cs="Times New Roman"/>
          <w:color w:val="000000"/>
          <w:sz w:val="28"/>
          <w:szCs w:val="28"/>
        </w:rPr>
        <w:t>государственными</w:t>
      </w:r>
      <w:r w:rsidRPr="00F65987">
        <w:rPr>
          <w:rFonts w:ascii="Times New Roman" w:eastAsia="SimSun" w:hAnsi="Times New Roman" w:cs="Times New Roman"/>
          <w:color w:val="000000"/>
          <w:kern w:val="3"/>
          <w:sz w:val="28"/>
          <w:szCs w:val="28"/>
        </w:rPr>
        <w:t xml:space="preserve"> аудиторами деятельности объекта</w:t>
      </w:r>
      <w:r w:rsidR="000C1AD8" w:rsidRPr="000C1AD8">
        <w:rPr>
          <w:rFonts w:ascii="Times New Roman" w:eastAsia="Calibri" w:hAnsi="Times New Roman" w:cs="Times New Roman"/>
          <w:color w:val="000000"/>
          <w:sz w:val="28"/>
          <w:szCs w:val="28"/>
        </w:rPr>
        <w:t xml:space="preserve"> </w:t>
      </w:r>
      <w:r w:rsidR="000C1AD8">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по использованию государственных средств.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Подготовка отчета о результатах</w:t>
      </w:r>
      <w:r w:rsidR="000C1AD8" w:rsidRPr="000C1AD8">
        <w:rPr>
          <w:rFonts w:ascii="Times New Roman" w:eastAsia="Calibri" w:hAnsi="Times New Roman" w:cs="Times New Roman"/>
          <w:color w:val="000000"/>
          <w:sz w:val="28"/>
          <w:szCs w:val="28"/>
        </w:rPr>
        <w:t xml:space="preserve"> </w:t>
      </w:r>
      <w:r w:rsidR="000C1AD8">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осуществляется в соответствии с планом проведения</w:t>
      </w:r>
      <w:r w:rsidR="000C1AD8" w:rsidRPr="000C1AD8">
        <w:rPr>
          <w:rFonts w:ascii="Times New Roman" w:eastAsia="Calibri" w:hAnsi="Times New Roman" w:cs="Times New Roman"/>
          <w:color w:val="000000"/>
          <w:sz w:val="28"/>
          <w:szCs w:val="28"/>
        </w:rPr>
        <w:t xml:space="preserve"> </w:t>
      </w:r>
      <w:r w:rsidR="000C1AD8">
        <w:rPr>
          <w:rFonts w:ascii="Times New Roman" w:eastAsia="Calibri" w:hAnsi="Times New Roman" w:cs="Times New Roman"/>
          <w:color w:val="000000"/>
          <w:sz w:val="28"/>
          <w:szCs w:val="28"/>
        </w:rPr>
        <w:t>государственного</w:t>
      </w:r>
      <w:r w:rsidRPr="00F65987">
        <w:rPr>
          <w:rFonts w:ascii="Times New Roman" w:eastAsia="SimSun" w:hAnsi="Times New Roman" w:cs="Times New Roman"/>
          <w:color w:val="000000"/>
          <w:kern w:val="3"/>
          <w:sz w:val="28"/>
          <w:szCs w:val="28"/>
        </w:rPr>
        <w:t xml:space="preserve"> аудита и проходит несколько этапов с целью обеспечения надлежащего качества данного документа.</w:t>
      </w:r>
    </w:p>
    <w:p w:rsidR="00F65987" w:rsidRPr="00F65987" w:rsidRDefault="000C1AD8" w:rsidP="000F4E61">
      <w:pPr>
        <w:numPr>
          <w:ilvl w:val="0"/>
          <w:numId w:val="11"/>
        </w:numPr>
        <w:tabs>
          <w:tab w:val="left" w:pos="567"/>
          <w:tab w:val="left" w:pos="993"/>
        </w:tabs>
        <w:suppressAutoHyphens/>
        <w:autoSpaceDN w:val="0"/>
        <w:spacing w:after="0" w:line="240" w:lineRule="auto"/>
        <w:ind w:left="567" w:firstLine="0"/>
        <w:jc w:val="both"/>
        <w:textAlignment w:val="baseline"/>
        <w:rPr>
          <w:rFonts w:ascii="Calibri" w:eastAsia="SimSun" w:hAnsi="Calibri" w:cs="Calibri"/>
          <w:color w:val="000000"/>
          <w:kern w:val="3"/>
          <w:szCs w:val="28"/>
        </w:rPr>
      </w:pPr>
      <w:r>
        <w:rPr>
          <w:rFonts w:ascii="Times New Roman" w:eastAsia="SimSun" w:hAnsi="Times New Roman" w:cs="Times New Roman"/>
          <w:color w:val="000000"/>
          <w:kern w:val="3"/>
          <w:sz w:val="28"/>
          <w:szCs w:val="28"/>
        </w:rPr>
        <w:t>Государственный а</w:t>
      </w:r>
      <w:r w:rsidR="00F65987" w:rsidRPr="00F65987">
        <w:rPr>
          <w:rFonts w:ascii="Times New Roman" w:eastAsia="SimSun" w:hAnsi="Times New Roman" w:cs="Times New Roman"/>
          <w:color w:val="000000"/>
          <w:kern w:val="3"/>
          <w:sz w:val="28"/>
          <w:szCs w:val="28"/>
        </w:rPr>
        <w:t xml:space="preserve">удитор формулирует предварительные выводы и рекомендации, которые после рассмотрения руководителем аудиторской группы, ответственным за проведение данного </w:t>
      </w:r>
      <w:r>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w:t>
      </w:r>
      <w:r w:rsidR="00F65987" w:rsidRPr="00F65987">
        <w:rPr>
          <w:rFonts w:ascii="Times New Roman" w:eastAsia="SimSun" w:hAnsi="Times New Roman" w:cs="Times New Roman"/>
          <w:color w:val="000000"/>
          <w:kern w:val="3"/>
          <w:sz w:val="28"/>
          <w:szCs w:val="28"/>
        </w:rPr>
        <w:t xml:space="preserve">аудита,  направляются в письменном виде руководству объектов </w:t>
      </w:r>
      <w:r w:rsidR="00DD2639">
        <w:rPr>
          <w:rFonts w:ascii="Times New Roman" w:eastAsia="SimSun" w:hAnsi="Times New Roman" w:cs="Times New Roman"/>
          <w:color w:val="000000"/>
          <w:kern w:val="3"/>
          <w:sz w:val="28"/>
          <w:szCs w:val="28"/>
        </w:rPr>
        <w:t>государственного</w:t>
      </w:r>
      <w:r w:rsidR="00DD2639" w:rsidRPr="00F65987">
        <w:rPr>
          <w:rFonts w:ascii="Times New Roman" w:eastAsia="SimSun" w:hAnsi="Times New Roman" w:cs="Times New Roman"/>
          <w:color w:val="000000"/>
          <w:kern w:val="3"/>
          <w:sz w:val="28"/>
          <w:szCs w:val="28"/>
        </w:rPr>
        <w:t xml:space="preserve"> </w:t>
      </w:r>
      <w:r w:rsidR="00F65987" w:rsidRPr="00F65987">
        <w:rPr>
          <w:rFonts w:ascii="Times New Roman" w:eastAsia="SimSun" w:hAnsi="Times New Roman" w:cs="Times New Roman"/>
          <w:color w:val="000000"/>
          <w:kern w:val="3"/>
          <w:sz w:val="28"/>
          <w:szCs w:val="28"/>
        </w:rPr>
        <w:t>аудита для ознакомления с  результатами аудита соответствия.</w:t>
      </w:r>
    </w:p>
    <w:p w:rsidR="00F65987" w:rsidRPr="00F65987" w:rsidRDefault="000C1AD8" w:rsidP="000F4E61">
      <w:pPr>
        <w:numPr>
          <w:ilvl w:val="0"/>
          <w:numId w:val="11"/>
        </w:numPr>
        <w:tabs>
          <w:tab w:val="left" w:pos="567"/>
          <w:tab w:val="left" w:pos="993"/>
          <w:tab w:val="left" w:pos="1560"/>
        </w:tabs>
        <w:suppressAutoHyphens/>
        <w:autoSpaceDN w:val="0"/>
        <w:spacing w:after="0" w:line="240" w:lineRule="auto"/>
        <w:ind w:left="567" w:firstLine="0"/>
        <w:jc w:val="both"/>
        <w:textAlignment w:val="baseline"/>
        <w:rPr>
          <w:rFonts w:ascii="Calibri" w:eastAsia="SimSun" w:hAnsi="Calibri" w:cs="Calibri"/>
          <w:color w:val="000000"/>
          <w:kern w:val="3"/>
          <w:szCs w:val="28"/>
        </w:rPr>
      </w:pPr>
      <w:r>
        <w:rPr>
          <w:rFonts w:ascii="Times New Roman" w:eastAsia="SimSun" w:hAnsi="Times New Roman" w:cs="Times New Roman"/>
          <w:color w:val="000000"/>
          <w:kern w:val="3"/>
          <w:sz w:val="28"/>
          <w:szCs w:val="28"/>
        </w:rPr>
        <w:t>Государственный а</w:t>
      </w:r>
      <w:r w:rsidRPr="00F65987">
        <w:rPr>
          <w:rFonts w:ascii="Times New Roman" w:eastAsia="SimSun" w:hAnsi="Times New Roman" w:cs="Times New Roman"/>
          <w:color w:val="000000"/>
          <w:kern w:val="3"/>
          <w:sz w:val="28"/>
          <w:szCs w:val="28"/>
        </w:rPr>
        <w:t>удитор</w:t>
      </w:r>
      <w:r w:rsidR="00F65987" w:rsidRPr="00F65987">
        <w:rPr>
          <w:rFonts w:ascii="Times New Roman" w:eastAsia="SimSun" w:hAnsi="Times New Roman" w:cs="Times New Roman"/>
          <w:color w:val="000000"/>
          <w:kern w:val="3"/>
          <w:sz w:val="28"/>
          <w:szCs w:val="28"/>
        </w:rPr>
        <w:t xml:space="preserve">, ответственный за проведение данного </w:t>
      </w:r>
      <w:r>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w:t>
      </w:r>
      <w:r w:rsidR="00F65987" w:rsidRPr="00F65987">
        <w:rPr>
          <w:rFonts w:ascii="Times New Roman" w:eastAsia="SimSun" w:hAnsi="Times New Roman" w:cs="Times New Roman"/>
          <w:color w:val="000000"/>
          <w:kern w:val="3"/>
          <w:sz w:val="28"/>
          <w:szCs w:val="28"/>
        </w:rPr>
        <w:t>аудита, подготавливает предварительный проект отчета о результатах аудита соответствия и представляет его на рассмотрение руководителю аудиторской группы.</w:t>
      </w:r>
    </w:p>
    <w:p w:rsidR="00F65987" w:rsidRPr="00F65987" w:rsidRDefault="00F65987" w:rsidP="000F4E61">
      <w:pPr>
        <w:numPr>
          <w:ilvl w:val="0"/>
          <w:numId w:val="11"/>
        </w:numPr>
        <w:tabs>
          <w:tab w:val="left" w:pos="567"/>
          <w:tab w:val="left" w:pos="993"/>
        </w:tabs>
        <w:suppressAutoHyphens/>
        <w:autoSpaceDN w:val="0"/>
        <w:spacing w:after="0" w:line="240" w:lineRule="auto"/>
        <w:ind w:left="567" w:firstLine="0"/>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После получения ответа от руководства объекта</w:t>
      </w:r>
      <w:r w:rsidR="000C1AD8" w:rsidRPr="000C1AD8">
        <w:rPr>
          <w:rFonts w:ascii="Times New Roman" w:eastAsia="SimSun" w:hAnsi="Times New Roman" w:cs="Times New Roman"/>
          <w:color w:val="000000"/>
          <w:kern w:val="3"/>
          <w:sz w:val="28"/>
          <w:szCs w:val="28"/>
        </w:rPr>
        <w:t xml:space="preserve"> </w:t>
      </w:r>
      <w:r w:rsidR="000C1AD8">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w:t>
      </w:r>
      <w:r w:rsidR="000C1AD8">
        <w:rPr>
          <w:rFonts w:ascii="Times New Roman" w:eastAsia="SimSun" w:hAnsi="Times New Roman" w:cs="Times New Roman"/>
          <w:color w:val="000000"/>
          <w:kern w:val="3"/>
          <w:sz w:val="28"/>
          <w:szCs w:val="28"/>
        </w:rPr>
        <w:t>государственный</w:t>
      </w:r>
      <w:r w:rsidR="000C1AD8"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 xml:space="preserve">аудитор, с учетом поступивших замечаний (при необходимости), дорабатывает текста проекта отчета. Руководитель </w:t>
      </w:r>
      <w:r w:rsidR="000C1AD8">
        <w:rPr>
          <w:rFonts w:ascii="Times New Roman" w:eastAsia="SimSun" w:hAnsi="Times New Roman" w:cs="Times New Roman"/>
          <w:color w:val="000000"/>
          <w:kern w:val="3"/>
          <w:sz w:val="28"/>
          <w:szCs w:val="28"/>
        </w:rPr>
        <w:t>государственного</w:t>
      </w:r>
      <w:r w:rsidR="000C1AD8"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 представляет доработанный проект отчета на рассмотрение руковод</w:t>
      </w:r>
      <w:r w:rsidR="003D6B39">
        <w:rPr>
          <w:rFonts w:ascii="Times New Roman" w:eastAsia="SimSun" w:hAnsi="Times New Roman" w:cs="Times New Roman"/>
          <w:color w:val="000000"/>
          <w:kern w:val="3"/>
          <w:sz w:val="28"/>
          <w:szCs w:val="28"/>
        </w:rPr>
        <w:t>ству ВОФК</w:t>
      </w:r>
      <w:r w:rsidRPr="00F65987">
        <w:rPr>
          <w:rFonts w:ascii="Times New Roman" w:eastAsia="SimSun" w:hAnsi="Times New Roman" w:cs="Times New Roman"/>
          <w:color w:val="000000"/>
          <w:kern w:val="3"/>
          <w:sz w:val="28"/>
          <w:szCs w:val="28"/>
        </w:rPr>
        <w:t>.</w:t>
      </w:r>
    </w:p>
    <w:p w:rsidR="00F65987" w:rsidRPr="00F65987" w:rsidRDefault="00F65987" w:rsidP="000F4E61">
      <w:pPr>
        <w:numPr>
          <w:ilvl w:val="0"/>
          <w:numId w:val="11"/>
        </w:numPr>
        <w:tabs>
          <w:tab w:val="left" w:pos="567"/>
          <w:tab w:val="left" w:pos="993"/>
        </w:tabs>
        <w:suppressAutoHyphens/>
        <w:autoSpaceDN w:val="0"/>
        <w:spacing w:after="0" w:line="240" w:lineRule="auto"/>
        <w:ind w:left="567" w:firstLine="0"/>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По результатам рассмотрения проекта отчета руковод</w:t>
      </w:r>
      <w:r w:rsidR="003D6B39">
        <w:rPr>
          <w:rFonts w:ascii="Times New Roman" w:eastAsia="SimSun" w:hAnsi="Times New Roman" w:cs="Times New Roman"/>
          <w:color w:val="000000"/>
          <w:kern w:val="3"/>
          <w:sz w:val="28"/>
          <w:szCs w:val="28"/>
        </w:rPr>
        <w:t xml:space="preserve">ителем </w:t>
      </w:r>
      <w:r w:rsidRPr="00F65987">
        <w:rPr>
          <w:rFonts w:ascii="Times New Roman" w:eastAsia="SimSun" w:hAnsi="Times New Roman" w:cs="Times New Roman"/>
          <w:color w:val="000000"/>
          <w:kern w:val="3"/>
          <w:sz w:val="28"/>
          <w:szCs w:val="28"/>
        </w:rPr>
        <w:t xml:space="preserve">ством субъекта государственного аудита </w:t>
      </w:r>
      <w:r w:rsidR="00F54BE0">
        <w:rPr>
          <w:rFonts w:ascii="Times New Roman" w:eastAsia="SimSun" w:hAnsi="Times New Roman" w:cs="Times New Roman"/>
          <w:color w:val="000000"/>
          <w:kern w:val="3"/>
          <w:sz w:val="28"/>
          <w:szCs w:val="28"/>
        </w:rPr>
        <w:t xml:space="preserve">государственный </w:t>
      </w:r>
      <w:r w:rsidRPr="00F65987">
        <w:rPr>
          <w:rFonts w:ascii="Times New Roman" w:eastAsia="SimSun" w:hAnsi="Times New Roman" w:cs="Times New Roman"/>
          <w:color w:val="000000"/>
          <w:kern w:val="3"/>
          <w:sz w:val="28"/>
          <w:szCs w:val="28"/>
        </w:rPr>
        <w:t>аудитор, при необходимости внесения изменений, осуществляет его доработку. Руководитель аудита направляет окончательный проект отчета руковод</w:t>
      </w:r>
      <w:r w:rsidR="003D6B39">
        <w:rPr>
          <w:rFonts w:ascii="Times New Roman" w:eastAsia="SimSun" w:hAnsi="Times New Roman" w:cs="Times New Roman"/>
          <w:color w:val="000000"/>
          <w:kern w:val="3"/>
          <w:sz w:val="28"/>
          <w:szCs w:val="28"/>
        </w:rPr>
        <w:t>ству ВОФК.</w:t>
      </w:r>
      <w:r w:rsidRPr="00F65987">
        <w:rPr>
          <w:rFonts w:ascii="Times New Roman" w:eastAsia="SimSun" w:hAnsi="Times New Roman" w:cs="Times New Roman"/>
          <w:color w:val="000000"/>
          <w:kern w:val="3"/>
          <w:sz w:val="28"/>
          <w:szCs w:val="28"/>
        </w:rPr>
        <w:t xml:space="preserve">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Отчет по результатам аудита соответствия должен быть полным, точным, объективным, убедительным, ясным и лаконичным.</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i/>
          <w:color w:val="000000"/>
          <w:kern w:val="3"/>
          <w:sz w:val="28"/>
          <w:szCs w:val="28"/>
        </w:rPr>
        <w:t>Полнота информации</w:t>
      </w:r>
      <w:r w:rsidRPr="00F65987">
        <w:rPr>
          <w:rFonts w:ascii="Times New Roman" w:eastAsia="SimSun" w:hAnsi="Times New Roman" w:cs="Times New Roman"/>
          <w:color w:val="000000"/>
          <w:kern w:val="3"/>
          <w:sz w:val="28"/>
          <w:szCs w:val="28"/>
        </w:rPr>
        <w:t xml:space="preserve"> предусматривает формирование отчета с достаточным объемом материалов и доказательств, необходимых для </w:t>
      </w:r>
      <w:r w:rsidRPr="00F65987">
        <w:rPr>
          <w:rFonts w:ascii="Times New Roman" w:eastAsia="SimSun" w:hAnsi="Times New Roman" w:cs="Times New Roman"/>
          <w:color w:val="000000"/>
          <w:kern w:val="3"/>
          <w:sz w:val="28"/>
          <w:szCs w:val="28"/>
        </w:rPr>
        <w:lastRenderedPageBreak/>
        <w:t>обоснования результатов</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и обеспечивающих адекватное и правильное понимание содержащейся в них информации, а также отвечать требованиям, предъявляемым к структуре отчета.</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i/>
          <w:color w:val="000000"/>
          <w:kern w:val="3"/>
          <w:sz w:val="28"/>
          <w:szCs w:val="28"/>
        </w:rPr>
        <w:t>Точность отчета</w:t>
      </w:r>
      <w:r w:rsidRPr="00F65987">
        <w:rPr>
          <w:rFonts w:ascii="Times New Roman" w:eastAsia="SimSun" w:hAnsi="Times New Roman" w:cs="Times New Roman"/>
          <w:color w:val="000000"/>
          <w:kern w:val="3"/>
          <w:sz w:val="28"/>
          <w:szCs w:val="28"/>
        </w:rPr>
        <w:t xml:space="preserve"> необходима обоснованности, достоверности и надежности информации, содержащейся в отчете. Отчет должен включать только ту информацию, выводы и заключения, которые подтверждаются надлежащими и соответствующими фактическими данными и доказательствами в актах и рабочих документах</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государственных</w:t>
      </w:r>
      <w:r w:rsidRPr="00F65987">
        <w:rPr>
          <w:rFonts w:ascii="Times New Roman" w:eastAsia="SimSun" w:hAnsi="Times New Roman" w:cs="Times New Roman"/>
          <w:color w:val="000000"/>
          <w:kern w:val="3"/>
          <w:sz w:val="28"/>
          <w:szCs w:val="28"/>
        </w:rPr>
        <w:t xml:space="preserve"> аудиторов.  Если </w:t>
      </w:r>
      <w:r w:rsidR="00F54BE0">
        <w:rPr>
          <w:rFonts w:ascii="Times New Roman" w:eastAsia="SimSun" w:hAnsi="Times New Roman" w:cs="Times New Roman"/>
          <w:color w:val="000000"/>
          <w:kern w:val="3"/>
          <w:sz w:val="28"/>
          <w:szCs w:val="28"/>
        </w:rPr>
        <w:t>государственный</w:t>
      </w:r>
      <w:r w:rsidR="00F54BE0"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 xml:space="preserve">аудитор использует информацию, которая представляет важное значение для выводов и заключений </w:t>
      </w:r>
      <w:r w:rsidR="00F54BE0">
        <w:rPr>
          <w:rFonts w:ascii="Times New Roman" w:eastAsia="SimSun" w:hAnsi="Times New Roman" w:cs="Times New Roman"/>
          <w:color w:val="000000"/>
          <w:kern w:val="3"/>
          <w:sz w:val="28"/>
          <w:szCs w:val="28"/>
        </w:rPr>
        <w:t>государственного</w:t>
      </w:r>
      <w:r w:rsidR="00F54BE0"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 xml:space="preserve">аудита, но она не проверялась, об этом следует указать в отчете.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i/>
          <w:color w:val="000000"/>
          <w:kern w:val="3"/>
          <w:sz w:val="28"/>
          <w:szCs w:val="28"/>
        </w:rPr>
        <w:t>Объективность информации</w:t>
      </w:r>
      <w:r w:rsidRPr="00F65987">
        <w:rPr>
          <w:rFonts w:ascii="Times New Roman" w:eastAsia="SimSun" w:hAnsi="Times New Roman" w:cs="Times New Roman"/>
          <w:color w:val="000000"/>
          <w:kern w:val="3"/>
          <w:sz w:val="28"/>
          <w:szCs w:val="28"/>
        </w:rPr>
        <w:t xml:space="preserve"> предусматривает сбалансированность отчета. Доказательства, представленные в отчете, следует излагать в беспристрастной форме. Выводы в отчете должны быть четкими и обоснованными, следует избегать формулировок, которые могут вызывать у руководства объекта</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желание защищаться или противостоять тем, кто их проверял. Поэтому в отчете внимание должно акцентироваться не на критике недостатков в деятельности объекта</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а, прежде всего, на необходимости и рекомендациях по ее улучшению.</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В целях соответствия результатов</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конечным целям </w:t>
      </w:r>
      <w:r w:rsidR="00F54BE0">
        <w:rPr>
          <w:rFonts w:ascii="Times New Roman" w:eastAsia="SimSun" w:hAnsi="Times New Roman" w:cs="Times New Roman"/>
          <w:color w:val="000000"/>
          <w:kern w:val="3"/>
          <w:sz w:val="28"/>
          <w:szCs w:val="28"/>
        </w:rPr>
        <w:t>государственного</w:t>
      </w:r>
      <w:r w:rsidR="00F54BE0"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 xml:space="preserve">аудита выводы должны быть аргументированы и </w:t>
      </w:r>
      <w:r w:rsidRPr="00F65987">
        <w:rPr>
          <w:rFonts w:ascii="Times New Roman" w:eastAsia="SimSun" w:hAnsi="Times New Roman" w:cs="Times New Roman"/>
          <w:i/>
          <w:color w:val="000000"/>
          <w:kern w:val="3"/>
          <w:sz w:val="28"/>
          <w:szCs w:val="28"/>
        </w:rPr>
        <w:t>убедительными</w:t>
      </w:r>
      <w:r w:rsidRPr="00F65987">
        <w:rPr>
          <w:rFonts w:ascii="Times New Roman" w:eastAsia="SimSun" w:hAnsi="Times New Roman" w:cs="Times New Roman"/>
          <w:color w:val="000000"/>
          <w:kern w:val="3"/>
          <w:sz w:val="28"/>
          <w:szCs w:val="28"/>
        </w:rPr>
        <w:t xml:space="preserve">, а заключения и рекомендации логически следовали из представленных фактов. </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i/>
          <w:color w:val="000000"/>
          <w:kern w:val="3"/>
          <w:sz w:val="28"/>
          <w:szCs w:val="28"/>
        </w:rPr>
        <w:t>Ясность информации</w:t>
      </w:r>
      <w:r w:rsidRPr="00F65987">
        <w:rPr>
          <w:rFonts w:ascii="Times New Roman" w:eastAsia="SimSun" w:hAnsi="Times New Roman" w:cs="Times New Roman"/>
          <w:color w:val="000000"/>
          <w:kern w:val="3"/>
          <w:sz w:val="28"/>
          <w:szCs w:val="28"/>
        </w:rPr>
        <w:t>: отчет должен быть написан простым языком, чтобы его было легко читать и понимать. Содержание отчета было ясным и понятным, изложение фактов и формулирование заключений и выводов должно осуществляться в логической последовательности. В тексте отчета следует выделять наиболее важные вопросы и ключевые предложения, использовать названия и заголовки, а также, при необходимости, наглядные средства (фотографии, таблицы, графики и т.п.).</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i/>
          <w:color w:val="000000"/>
          <w:kern w:val="3"/>
          <w:sz w:val="28"/>
          <w:szCs w:val="28"/>
        </w:rPr>
        <w:t>Лаконичность информации</w:t>
      </w:r>
      <w:r w:rsidRPr="00F65987">
        <w:rPr>
          <w:rFonts w:ascii="Times New Roman" w:eastAsia="SimSun" w:hAnsi="Times New Roman" w:cs="Times New Roman"/>
          <w:color w:val="000000"/>
          <w:kern w:val="3"/>
          <w:sz w:val="28"/>
          <w:szCs w:val="28"/>
        </w:rPr>
        <w:t>: лаконичность требует, чтобы объем отчета не превышал разумных пределов, учитывая масштабы и характер проведенного</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При изложении материала следует избегать ненужных повторений, излишеств подробностей, отвлекающих внимание от наиболее важных положений отчета,  и вводящих в заблуждение.</w:t>
      </w:r>
    </w:p>
    <w:p w:rsidR="00F65987" w:rsidRPr="00F65987" w:rsidRDefault="00F65987" w:rsidP="00F65987">
      <w:pPr>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Отчет о результатах аудита соответствия должен соответствовать требованиям Процедурного стандарта по проведению аудита соответствия, Правилам проведения ГФК и Руководства по проведению аудита соответствия деятельности объектов государственного аудита по отраслям экономики и сферам государственного управления.</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rPr>
        <w:t>Отчет аудита соответствия не должен концентрироваться только на критике действий прошлого, но должен быть и конструктивным. Выводы и рекомендации</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Times New Roman" w:hAnsi="Times New Roman" w:cs="Times New Roman"/>
          <w:sz w:val="28"/>
          <w:szCs w:val="28"/>
        </w:rPr>
        <w:t xml:space="preserve"> аудита представляет важный аспект</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lastRenderedPageBreak/>
        <w:t>государственного</w:t>
      </w:r>
      <w:r w:rsidRPr="00F65987">
        <w:rPr>
          <w:rFonts w:ascii="Times New Roman" w:eastAsia="Times New Roman" w:hAnsi="Times New Roman" w:cs="Times New Roman"/>
          <w:sz w:val="28"/>
          <w:szCs w:val="28"/>
        </w:rPr>
        <w:t xml:space="preserve"> аудита. В основном, рекомендации предлагают скорее необходимые улучшения, чем порядок их получения, тогда как иногда существуют обстоятельства, которые подтверждают названную рекомендацию (например, для корректировки недостатка в законе, обуславливая административные улучшения). </w:t>
      </w:r>
    </w:p>
    <w:p w:rsidR="00F65987" w:rsidRPr="00F65987" w:rsidRDefault="00F65987" w:rsidP="00F65987">
      <w:pPr>
        <w:spacing w:after="0" w:line="240" w:lineRule="auto"/>
        <w:ind w:firstLine="709"/>
        <w:jc w:val="both"/>
        <w:rPr>
          <w:rFonts w:ascii="Times New Roman" w:eastAsia="Times New Roman" w:hAnsi="Times New Roman" w:cs="Times New Roman"/>
          <w:b/>
          <w:bCs/>
          <w:i/>
          <w:sz w:val="28"/>
          <w:szCs w:val="28"/>
        </w:rPr>
      </w:pPr>
    </w:p>
    <w:p w:rsidR="00F65987" w:rsidRPr="00F65987" w:rsidRDefault="00F65987" w:rsidP="00F65987">
      <w:pPr>
        <w:spacing w:after="0" w:line="240" w:lineRule="auto"/>
        <w:ind w:firstLine="567"/>
        <w:jc w:val="both"/>
        <w:rPr>
          <w:rFonts w:ascii="Times New Roman" w:eastAsia="Times New Roman" w:hAnsi="Times New Roman" w:cs="Times New Roman"/>
          <w:bCs/>
          <w:i/>
          <w:sz w:val="28"/>
          <w:szCs w:val="28"/>
          <w:lang w:eastAsia="ru-RU"/>
        </w:rPr>
      </w:pPr>
      <w:r w:rsidRPr="00F65987">
        <w:rPr>
          <w:rFonts w:ascii="Times New Roman" w:eastAsia="Times New Roman" w:hAnsi="Times New Roman" w:cs="Times New Roman"/>
          <w:bCs/>
          <w:i/>
          <w:sz w:val="28"/>
          <w:szCs w:val="28"/>
          <w:lang w:eastAsia="ru-RU"/>
        </w:rPr>
        <w:t>Добавление рекомендаций, а также, при необходимости, ответов от организации</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Процесс проведения</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включает подготовку рекомендаций по итогам</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В случае выявления недостатков в результате проведенного</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а сделанные выводы указывают на возможность существенно повысить качество и результаты работы объекта</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государственный</w:t>
      </w:r>
      <w:r w:rsidRPr="00F65987">
        <w:rPr>
          <w:rFonts w:ascii="Times New Roman" w:eastAsia="SimSun" w:hAnsi="Times New Roman" w:cs="Times New Roman"/>
          <w:color w:val="000000"/>
          <w:kern w:val="3"/>
          <w:sz w:val="28"/>
          <w:szCs w:val="28"/>
        </w:rPr>
        <w:t xml:space="preserve"> аудитор должен подготовить соответствующие рекомендации для принятия необходимых мер по устранению этих недостатков.</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Рекомендации, основываясь на соответствующих выводах, должны быть:</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направлены на устранение основных причин существования выявленного недостатка или проблемы;</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ясными, сжатыми и простыми по форме, а также достаточно подробными по содержанию для их понимания в случае, если они рассматриваются отдельно;</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ориентированными на принятие конкретных мер и обращены в адрес организаций и должностных лиц, отвечающих за принятие соответствующих мер и уполномоченных на это;</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позитивными с точки зрения их тональности и содержания;</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практическими, то есть выполнимыми в разумный срок и учитывающими правовые и иные ограничения;</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экономически эффективными, то есть расходы, связанные с их выполнением, не должны превышать получаемую выгоду;</w:t>
      </w:r>
    </w:p>
    <w:p w:rsidR="00F65987" w:rsidRPr="00F65987" w:rsidRDefault="00F65987" w:rsidP="000F4E61">
      <w:pPr>
        <w:numPr>
          <w:ilvl w:val="0"/>
          <w:numId w:val="23"/>
        </w:numPr>
        <w:tabs>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ориентированными на результаты, которые можно оценить или измерить;</w:t>
      </w:r>
    </w:p>
    <w:p w:rsidR="00F65987" w:rsidRPr="00F65987" w:rsidRDefault="00F65987" w:rsidP="000F4E61">
      <w:pPr>
        <w:numPr>
          <w:ilvl w:val="0"/>
          <w:numId w:val="23"/>
        </w:numPr>
        <w:tabs>
          <w:tab w:val="left" w:pos="709"/>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сформулированы таким образом, чтобы можно было проверить их исполнение.</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Рекомендации должны носить достаточно конкретный характер и вместе с тем избегать излишней детализации. Их содержание зависит, прежде всего, от поставленных целей и полученных результатов</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w:t>
      </w:r>
      <w:r w:rsidR="00F54BE0">
        <w:rPr>
          <w:rFonts w:ascii="Times New Roman" w:eastAsia="SimSun" w:hAnsi="Times New Roman" w:cs="Times New Roman"/>
          <w:color w:val="000000"/>
          <w:kern w:val="3"/>
          <w:sz w:val="28"/>
          <w:szCs w:val="28"/>
        </w:rPr>
        <w:t>Государственный а</w:t>
      </w:r>
      <w:r w:rsidRPr="00F65987">
        <w:rPr>
          <w:rFonts w:ascii="Times New Roman" w:eastAsia="SimSun" w:hAnsi="Times New Roman" w:cs="Times New Roman"/>
          <w:color w:val="000000"/>
          <w:kern w:val="3"/>
          <w:sz w:val="28"/>
          <w:szCs w:val="28"/>
        </w:rPr>
        <w:t>удитор может предложить конкретные меры направленные на улучшение эффективности деятельности объектов</w:t>
      </w:r>
      <w:r w:rsidR="00F54BE0" w:rsidRPr="00F54BE0">
        <w:rPr>
          <w:rFonts w:ascii="Times New Roman" w:eastAsia="SimSun" w:hAnsi="Times New Roman" w:cs="Times New Roman"/>
          <w:color w:val="000000"/>
          <w:kern w:val="3"/>
          <w:sz w:val="28"/>
          <w:szCs w:val="28"/>
        </w:rPr>
        <w:t xml:space="preserve"> </w:t>
      </w:r>
      <w:r w:rsidR="00F54BE0">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w:t>
      </w:r>
      <w:r w:rsidR="00FD5766">
        <w:rPr>
          <w:rFonts w:ascii="Times New Roman" w:eastAsia="SimSun" w:hAnsi="Times New Roman" w:cs="Times New Roman"/>
          <w:color w:val="000000"/>
          <w:kern w:val="3"/>
          <w:sz w:val="28"/>
          <w:szCs w:val="28"/>
        </w:rPr>
        <w:t xml:space="preserve"> </w:t>
      </w:r>
    </w:p>
    <w:p w:rsidR="00F65987" w:rsidRPr="00F65987" w:rsidRDefault="00F65987" w:rsidP="00F65987">
      <w:pPr>
        <w:widowControl w:val="0"/>
        <w:shd w:val="clear" w:color="auto" w:fill="FFFFFF"/>
        <w:tabs>
          <w:tab w:val="left" w:pos="0"/>
          <w:tab w:val="left" w:pos="318"/>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65987">
        <w:rPr>
          <w:rFonts w:ascii="Times New Roman" w:eastAsia="Times New Roman" w:hAnsi="Times New Roman" w:cs="Times New Roman"/>
          <w:bCs/>
          <w:sz w:val="28"/>
          <w:szCs w:val="28"/>
          <w:lang w:eastAsia="ru-RU"/>
        </w:rPr>
        <w:t xml:space="preserve">По результатам аудиторского </w:t>
      </w:r>
      <w:r w:rsidR="00FD5766">
        <w:rPr>
          <w:rFonts w:ascii="Times New Roman" w:eastAsia="Times New Roman" w:hAnsi="Times New Roman" w:cs="Times New Roman"/>
          <w:bCs/>
          <w:sz w:val="28"/>
          <w:szCs w:val="28"/>
          <w:lang w:eastAsia="ru-RU"/>
        </w:rPr>
        <w:t>отчета</w:t>
      </w:r>
      <w:r w:rsidRPr="00F65987">
        <w:rPr>
          <w:rFonts w:ascii="Times New Roman" w:eastAsia="Times New Roman" w:hAnsi="Times New Roman" w:cs="Times New Roman"/>
          <w:bCs/>
          <w:sz w:val="28"/>
          <w:szCs w:val="28"/>
          <w:lang w:eastAsia="ru-RU"/>
        </w:rPr>
        <w:t xml:space="preserve">, государственные органы и его подведомственные организации, проводят мероприятия по данным рекомендациям </w:t>
      </w:r>
      <w:r w:rsidR="00FD5766">
        <w:rPr>
          <w:rFonts w:ascii="Times New Roman" w:eastAsia="SimSun" w:hAnsi="Times New Roman" w:cs="Times New Roman"/>
          <w:color w:val="000000"/>
          <w:kern w:val="3"/>
          <w:sz w:val="28"/>
          <w:szCs w:val="28"/>
        </w:rPr>
        <w:t>государственного</w:t>
      </w:r>
      <w:r w:rsidR="00FD5766" w:rsidRPr="00F65987">
        <w:rPr>
          <w:rFonts w:ascii="Times New Roman" w:eastAsia="Times New Roman" w:hAnsi="Times New Roman" w:cs="Times New Roman"/>
          <w:bCs/>
          <w:sz w:val="28"/>
          <w:szCs w:val="28"/>
          <w:lang w:eastAsia="ru-RU"/>
        </w:rPr>
        <w:t xml:space="preserve"> </w:t>
      </w:r>
      <w:r w:rsidRPr="00F65987">
        <w:rPr>
          <w:rFonts w:ascii="Times New Roman" w:eastAsia="Times New Roman" w:hAnsi="Times New Roman" w:cs="Times New Roman"/>
          <w:bCs/>
          <w:sz w:val="28"/>
          <w:szCs w:val="28"/>
          <w:lang w:eastAsia="ru-RU"/>
        </w:rPr>
        <w:t xml:space="preserve">аудитора, которые являются частью аудиторского процесса, </w:t>
      </w:r>
      <w:r w:rsidRPr="00F65987">
        <w:rPr>
          <w:rFonts w:ascii="Times New Roman" w:eastAsia="Times New Roman" w:hAnsi="Times New Roman" w:cs="Times New Roman"/>
          <w:color w:val="000000"/>
          <w:sz w:val="28"/>
          <w:szCs w:val="28"/>
        </w:rPr>
        <w:t xml:space="preserve">так как они являются важным инструментом для </w:t>
      </w:r>
      <w:r w:rsidRPr="00F65987">
        <w:rPr>
          <w:rFonts w:ascii="Times New Roman" w:eastAsia="Times New Roman" w:hAnsi="Times New Roman" w:cs="Times New Roman"/>
          <w:color w:val="000000"/>
          <w:sz w:val="28"/>
          <w:szCs w:val="28"/>
        </w:rPr>
        <w:lastRenderedPageBreak/>
        <w:t>укрепления влияния</w:t>
      </w:r>
      <w:r w:rsidR="00FD5766" w:rsidRPr="00FD5766">
        <w:rPr>
          <w:rFonts w:ascii="Times New Roman" w:eastAsia="SimSun" w:hAnsi="Times New Roman" w:cs="Times New Roman"/>
          <w:color w:val="000000"/>
          <w:kern w:val="3"/>
          <w:sz w:val="28"/>
          <w:szCs w:val="28"/>
        </w:rPr>
        <w:t xml:space="preserve"> </w:t>
      </w:r>
      <w:r w:rsidR="00FD5766">
        <w:rPr>
          <w:rFonts w:ascii="Times New Roman" w:eastAsia="SimSun" w:hAnsi="Times New Roman" w:cs="Times New Roman"/>
          <w:color w:val="000000"/>
          <w:kern w:val="3"/>
          <w:sz w:val="28"/>
          <w:szCs w:val="28"/>
        </w:rPr>
        <w:t>государственного</w:t>
      </w:r>
      <w:r w:rsidRPr="00F65987">
        <w:rPr>
          <w:rFonts w:ascii="Times New Roman" w:eastAsia="Times New Roman" w:hAnsi="Times New Roman" w:cs="Times New Roman"/>
          <w:color w:val="000000"/>
          <w:sz w:val="28"/>
          <w:szCs w:val="28"/>
        </w:rPr>
        <w:t xml:space="preserve"> аудита на государственный орган и улучшения аудиторской работы в будущем. При проведении мероприятий по результатам аудиторских отчетов</w:t>
      </w:r>
      <w:r w:rsidR="00FD5766" w:rsidRPr="00FD5766">
        <w:rPr>
          <w:rFonts w:ascii="Times New Roman" w:eastAsia="SimSun" w:hAnsi="Times New Roman" w:cs="Times New Roman"/>
          <w:color w:val="000000"/>
          <w:kern w:val="3"/>
          <w:sz w:val="28"/>
          <w:szCs w:val="28"/>
        </w:rPr>
        <w:t xml:space="preserve"> </w:t>
      </w:r>
      <w:r w:rsidR="00FD5766">
        <w:rPr>
          <w:rFonts w:ascii="Times New Roman" w:eastAsia="SimSun" w:hAnsi="Times New Roman" w:cs="Times New Roman"/>
          <w:color w:val="000000"/>
          <w:kern w:val="3"/>
          <w:sz w:val="28"/>
          <w:szCs w:val="28"/>
        </w:rPr>
        <w:t>государственный</w:t>
      </w:r>
      <w:r w:rsidRPr="00F65987">
        <w:rPr>
          <w:rFonts w:ascii="Times New Roman" w:eastAsia="Times New Roman" w:hAnsi="Times New Roman" w:cs="Times New Roman"/>
          <w:color w:val="000000"/>
          <w:sz w:val="28"/>
          <w:szCs w:val="28"/>
        </w:rPr>
        <w:t xml:space="preserve"> аудитор должен придерживаться беспристрастного и независимого подхода.</w:t>
      </w:r>
    </w:p>
    <w:p w:rsidR="00F65987" w:rsidRPr="00F65987" w:rsidRDefault="00F65987" w:rsidP="00F65987">
      <w:pPr>
        <w:widowControl w:val="0"/>
        <w:shd w:val="clear" w:color="auto" w:fill="FFFFFF"/>
        <w:tabs>
          <w:tab w:val="left" w:pos="0"/>
          <w:tab w:val="left" w:pos="318"/>
          <w:tab w:val="left" w:pos="1985"/>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65987">
        <w:rPr>
          <w:rFonts w:ascii="Times New Roman" w:eastAsia="Times New Roman" w:hAnsi="Times New Roman" w:cs="Times New Roman"/>
          <w:color w:val="000000"/>
          <w:sz w:val="28"/>
          <w:szCs w:val="28"/>
        </w:rPr>
        <w:t>Основной целью должно являться определение достаточности мер и наличие условий для реализации выводов и рекомендаций, предпринимаемых объектами</w:t>
      </w:r>
      <w:r w:rsidR="00FD5766" w:rsidRPr="00FD5766">
        <w:rPr>
          <w:rFonts w:ascii="Times New Roman" w:eastAsia="SimSun" w:hAnsi="Times New Roman" w:cs="Times New Roman"/>
          <w:color w:val="000000"/>
          <w:kern w:val="3"/>
          <w:sz w:val="28"/>
          <w:szCs w:val="28"/>
        </w:rPr>
        <w:t xml:space="preserve"> </w:t>
      </w:r>
      <w:r w:rsidR="00FD5766">
        <w:rPr>
          <w:rFonts w:ascii="Times New Roman" w:eastAsia="SimSun" w:hAnsi="Times New Roman" w:cs="Times New Roman"/>
          <w:color w:val="000000"/>
          <w:kern w:val="3"/>
          <w:sz w:val="28"/>
          <w:szCs w:val="28"/>
        </w:rPr>
        <w:t>государственного</w:t>
      </w:r>
      <w:r w:rsidRPr="00F65987">
        <w:rPr>
          <w:rFonts w:ascii="Times New Roman" w:eastAsia="Times New Roman" w:hAnsi="Times New Roman" w:cs="Times New Roman"/>
          <w:color w:val="000000"/>
          <w:sz w:val="28"/>
          <w:szCs w:val="28"/>
        </w:rPr>
        <w:t xml:space="preserve"> аудита в соответствии с результатами аудита соответствия.</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Следующим шагом в проведении</w:t>
      </w:r>
      <w:r w:rsidR="00FD5766" w:rsidRPr="00FD5766">
        <w:rPr>
          <w:rFonts w:ascii="Times New Roman" w:eastAsia="SimSun" w:hAnsi="Times New Roman" w:cs="Times New Roman"/>
          <w:color w:val="000000"/>
          <w:kern w:val="3"/>
          <w:sz w:val="28"/>
          <w:szCs w:val="28"/>
        </w:rPr>
        <w:t xml:space="preserve"> </w:t>
      </w:r>
      <w:r w:rsidR="00FD5766">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является ознакомление руководства объектов</w:t>
      </w:r>
      <w:r w:rsidR="00FD5766" w:rsidRPr="00FD5766">
        <w:rPr>
          <w:rFonts w:ascii="Times New Roman" w:eastAsia="SimSun" w:hAnsi="Times New Roman" w:cs="Times New Roman"/>
          <w:color w:val="000000"/>
          <w:kern w:val="3"/>
          <w:sz w:val="28"/>
          <w:szCs w:val="28"/>
        </w:rPr>
        <w:t xml:space="preserve"> </w:t>
      </w:r>
      <w:r w:rsidR="00FD5766">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с результатами аудита соответствия.</w:t>
      </w:r>
    </w:p>
    <w:p w:rsidR="00F65987" w:rsidRPr="00F65987" w:rsidRDefault="00FD5766"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Pr>
          <w:rFonts w:ascii="Times New Roman" w:eastAsia="SimSun" w:hAnsi="Times New Roman" w:cs="Times New Roman"/>
          <w:color w:val="000000"/>
          <w:kern w:val="3"/>
          <w:sz w:val="28"/>
          <w:szCs w:val="28"/>
        </w:rPr>
        <w:t>Государственный а</w:t>
      </w:r>
      <w:r w:rsidR="00F65987" w:rsidRPr="00F65987">
        <w:rPr>
          <w:rFonts w:ascii="Times New Roman" w:eastAsia="SimSun" w:hAnsi="Times New Roman" w:cs="Times New Roman"/>
          <w:color w:val="000000"/>
          <w:kern w:val="3"/>
          <w:sz w:val="28"/>
          <w:szCs w:val="28"/>
        </w:rPr>
        <w:t>удитор должен выяснить мнение руководителей объекта</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государственного</w:t>
      </w:r>
      <w:r w:rsidR="00F65987" w:rsidRPr="00F65987">
        <w:rPr>
          <w:rFonts w:ascii="Times New Roman" w:eastAsia="SimSun" w:hAnsi="Times New Roman" w:cs="Times New Roman"/>
          <w:color w:val="000000"/>
          <w:kern w:val="3"/>
          <w:sz w:val="28"/>
          <w:szCs w:val="28"/>
        </w:rPr>
        <w:t xml:space="preserve"> аудита относительно подготовленных выводов и рекомендаций по результатам </w:t>
      </w:r>
      <w:r w:rsidR="00252ACE">
        <w:rPr>
          <w:rFonts w:ascii="Times New Roman" w:eastAsia="SimSun" w:hAnsi="Times New Roman" w:cs="Times New Roman"/>
          <w:color w:val="000000"/>
          <w:kern w:val="3"/>
          <w:sz w:val="28"/>
          <w:szCs w:val="28"/>
        </w:rPr>
        <w:t>государственного</w:t>
      </w:r>
      <w:r w:rsidR="00252ACE" w:rsidRPr="00F65987">
        <w:rPr>
          <w:rFonts w:ascii="Times New Roman" w:eastAsia="SimSun" w:hAnsi="Times New Roman" w:cs="Times New Roman"/>
          <w:color w:val="000000"/>
          <w:kern w:val="3"/>
          <w:sz w:val="28"/>
          <w:szCs w:val="28"/>
        </w:rPr>
        <w:t xml:space="preserve"> </w:t>
      </w:r>
      <w:r w:rsidR="00F65987" w:rsidRPr="00F65987">
        <w:rPr>
          <w:rFonts w:ascii="Times New Roman" w:eastAsia="SimSun" w:hAnsi="Times New Roman" w:cs="Times New Roman"/>
          <w:color w:val="000000"/>
          <w:kern w:val="3"/>
          <w:sz w:val="28"/>
          <w:szCs w:val="28"/>
        </w:rPr>
        <w:t>аудита, а также мер, которые следует предпринять для устранения выявленных недостатков и решения имеющихся проблем.</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 xml:space="preserve">С этой целью руководство комиссии должно направить подготовленные </w:t>
      </w:r>
      <w:r w:rsidR="00252ACE">
        <w:rPr>
          <w:rFonts w:ascii="Times New Roman" w:eastAsia="SimSun" w:hAnsi="Times New Roman" w:cs="Times New Roman"/>
          <w:color w:val="000000"/>
          <w:kern w:val="3"/>
          <w:sz w:val="28"/>
          <w:szCs w:val="28"/>
        </w:rPr>
        <w:t>государственным</w:t>
      </w:r>
      <w:r w:rsidR="00252ACE"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аудитором выводы и рекомендации руководству объекта</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и предложить представить в письменном виде ответы на каждые из них с указанием:</w:t>
      </w:r>
    </w:p>
    <w:p w:rsidR="00F65987" w:rsidRPr="00F65987" w:rsidRDefault="00F65987" w:rsidP="000F4E61">
      <w:pPr>
        <w:numPr>
          <w:ilvl w:val="0"/>
          <w:numId w:val="24"/>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обязательства разработать и предпринять необходимые меры в соответствии с данной рекомендацией;</w:t>
      </w:r>
    </w:p>
    <w:p w:rsidR="00F65987" w:rsidRPr="00F65987" w:rsidRDefault="00F65987" w:rsidP="000F4E61">
      <w:pPr>
        <w:numPr>
          <w:ilvl w:val="0"/>
          <w:numId w:val="24"/>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причины несогласия с выводом или предложенной рекомендацией;</w:t>
      </w:r>
    </w:p>
    <w:p w:rsidR="00F65987" w:rsidRPr="00F65987" w:rsidRDefault="00F65987" w:rsidP="000F4E61">
      <w:pPr>
        <w:numPr>
          <w:ilvl w:val="0"/>
          <w:numId w:val="24"/>
        </w:numPr>
        <w:tabs>
          <w:tab w:val="left" w:pos="567"/>
          <w:tab w:val="left" w:pos="993"/>
        </w:tabs>
        <w:suppressAutoHyphens/>
        <w:autoSpaceDN w:val="0"/>
        <w:spacing w:after="0" w:line="240" w:lineRule="auto"/>
        <w:ind w:left="567" w:firstLine="0"/>
        <w:contextualSpacing/>
        <w:jc w:val="both"/>
        <w:textAlignment w:val="baseline"/>
        <w:rPr>
          <w:rFonts w:ascii="Times New Roman" w:eastAsia="SimSun" w:hAnsi="Times New Roman" w:cs="Times New Roman"/>
          <w:color w:val="000000"/>
          <w:kern w:val="3"/>
          <w:sz w:val="28"/>
          <w:szCs w:val="28"/>
        </w:rPr>
      </w:pPr>
      <w:r w:rsidRPr="00F65987">
        <w:rPr>
          <w:rFonts w:ascii="Times New Roman" w:eastAsia="SimSun" w:hAnsi="Times New Roman" w:cs="Times New Roman"/>
          <w:color w:val="000000"/>
          <w:kern w:val="3"/>
          <w:sz w:val="28"/>
          <w:szCs w:val="28"/>
        </w:rPr>
        <w:t>причины невозможности принятия соответствующих мер по данной рекомендации в настоящее время.</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 письме руководству объекта</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следует установить срок направления ответа с учетом того, чтобы объект</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имел достаточно времени для изучения материалов</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и подготовки соответствующего ответа. Кроме того, необходимо отметить, что направляемые</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государственному</w:t>
      </w:r>
      <w:r w:rsidRPr="00F65987">
        <w:rPr>
          <w:rFonts w:ascii="Times New Roman" w:eastAsia="SimSun" w:hAnsi="Times New Roman" w:cs="Times New Roman"/>
          <w:color w:val="000000"/>
          <w:kern w:val="3"/>
          <w:sz w:val="28"/>
          <w:szCs w:val="28"/>
        </w:rPr>
        <w:t xml:space="preserve"> аудитору ответы должны быть конкретными, краткими и четкими. Ответы, полученные от руководства объекта </w:t>
      </w:r>
      <w:r w:rsidR="00252ACE">
        <w:rPr>
          <w:rFonts w:ascii="Times New Roman" w:eastAsia="SimSun" w:hAnsi="Times New Roman" w:cs="Times New Roman"/>
          <w:color w:val="000000"/>
          <w:kern w:val="3"/>
          <w:sz w:val="28"/>
          <w:szCs w:val="28"/>
        </w:rPr>
        <w:t>государственного</w:t>
      </w:r>
      <w:r w:rsidR="00252ACE"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 xml:space="preserve">аудита, следует объективно оценить и, в случае обоснованности содержащихся в них замечаний и предложений, учитывать их при формировании окончательных выводов и рекомендаций, включаемых в отчет о результатах </w:t>
      </w:r>
      <w:r w:rsidR="00252ACE">
        <w:rPr>
          <w:rFonts w:ascii="Times New Roman" w:eastAsia="SimSun" w:hAnsi="Times New Roman" w:cs="Times New Roman"/>
          <w:color w:val="000000"/>
          <w:kern w:val="3"/>
          <w:sz w:val="28"/>
          <w:szCs w:val="28"/>
        </w:rPr>
        <w:t>государственного</w:t>
      </w:r>
      <w:r w:rsidR="00252ACE"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w:t>
      </w:r>
    </w:p>
    <w:p w:rsidR="00F65987" w:rsidRPr="00F65987" w:rsidRDefault="00F65987" w:rsidP="00F65987">
      <w:pPr>
        <w:suppressAutoHyphens/>
        <w:autoSpaceDN w:val="0"/>
        <w:spacing w:after="0" w:line="240" w:lineRule="auto"/>
        <w:ind w:firstLine="709"/>
        <w:jc w:val="both"/>
        <w:textAlignment w:val="baseline"/>
        <w:rPr>
          <w:rFonts w:ascii="Calibri" w:eastAsia="SimSun" w:hAnsi="Calibri" w:cs="Calibri"/>
          <w:color w:val="000000"/>
          <w:kern w:val="3"/>
          <w:szCs w:val="28"/>
        </w:rPr>
      </w:pPr>
      <w:r w:rsidRPr="00F65987">
        <w:rPr>
          <w:rFonts w:ascii="Times New Roman" w:eastAsia="SimSun" w:hAnsi="Times New Roman" w:cs="Times New Roman"/>
          <w:color w:val="000000"/>
          <w:kern w:val="3"/>
          <w:sz w:val="28"/>
          <w:szCs w:val="28"/>
        </w:rPr>
        <w:t>В случае наличия существенных разногласий между объектом</w:t>
      </w:r>
      <w:r w:rsidR="00252ACE" w:rsidRPr="00252ACE">
        <w:rPr>
          <w:rFonts w:ascii="Times New Roman" w:eastAsia="SimSun" w:hAnsi="Times New Roman" w:cs="Times New Roman"/>
          <w:color w:val="000000"/>
          <w:kern w:val="3"/>
          <w:sz w:val="28"/>
          <w:szCs w:val="28"/>
        </w:rPr>
        <w:t xml:space="preserve"> </w:t>
      </w:r>
      <w:r w:rsidR="00252ACE">
        <w:rPr>
          <w:rFonts w:ascii="Times New Roman" w:eastAsia="SimSun" w:hAnsi="Times New Roman" w:cs="Times New Roman"/>
          <w:color w:val="000000"/>
          <w:kern w:val="3"/>
          <w:sz w:val="28"/>
          <w:szCs w:val="28"/>
        </w:rPr>
        <w:t>государственного</w:t>
      </w:r>
      <w:r w:rsidRPr="00F65987">
        <w:rPr>
          <w:rFonts w:ascii="Times New Roman" w:eastAsia="SimSun" w:hAnsi="Times New Roman" w:cs="Times New Roman"/>
          <w:color w:val="000000"/>
          <w:kern w:val="3"/>
          <w:sz w:val="28"/>
          <w:szCs w:val="28"/>
        </w:rPr>
        <w:t xml:space="preserve"> аудита и </w:t>
      </w:r>
      <w:r w:rsidR="00252ACE">
        <w:rPr>
          <w:rFonts w:ascii="Times New Roman" w:eastAsia="SimSun" w:hAnsi="Times New Roman" w:cs="Times New Roman"/>
          <w:color w:val="000000"/>
          <w:kern w:val="3"/>
          <w:sz w:val="28"/>
          <w:szCs w:val="28"/>
        </w:rPr>
        <w:t>государственными</w:t>
      </w:r>
      <w:r w:rsidR="00252ACE"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 xml:space="preserve">аудиторами в отношении выводов и рекомендаций, необходимо указать их в отчете о результатах </w:t>
      </w:r>
      <w:r w:rsidR="001F5F87">
        <w:rPr>
          <w:rFonts w:ascii="Times New Roman" w:eastAsia="SimSun" w:hAnsi="Times New Roman" w:cs="Times New Roman"/>
          <w:color w:val="000000"/>
          <w:kern w:val="3"/>
          <w:sz w:val="28"/>
          <w:szCs w:val="28"/>
        </w:rPr>
        <w:t>государственного</w:t>
      </w:r>
      <w:r w:rsidR="001F5F87" w:rsidRPr="00F65987">
        <w:rPr>
          <w:rFonts w:ascii="Times New Roman" w:eastAsia="SimSun" w:hAnsi="Times New Roman" w:cs="Times New Roman"/>
          <w:color w:val="000000"/>
          <w:kern w:val="3"/>
          <w:sz w:val="28"/>
          <w:szCs w:val="28"/>
        </w:rPr>
        <w:t xml:space="preserve"> </w:t>
      </w:r>
      <w:r w:rsidRPr="00F65987">
        <w:rPr>
          <w:rFonts w:ascii="Times New Roman" w:eastAsia="SimSun" w:hAnsi="Times New Roman" w:cs="Times New Roman"/>
          <w:color w:val="000000"/>
          <w:kern w:val="3"/>
          <w:sz w:val="28"/>
          <w:szCs w:val="28"/>
        </w:rPr>
        <w:t>аудита с обоснованием причин, по которым</w:t>
      </w:r>
      <w:r w:rsidR="001F5F87" w:rsidRPr="001F5F87">
        <w:rPr>
          <w:rFonts w:ascii="Times New Roman" w:eastAsia="SimSun" w:hAnsi="Times New Roman" w:cs="Times New Roman"/>
          <w:color w:val="000000"/>
          <w:kern w:val="3"/>
          <w:sz w:val="28"/>
          <w:szCs w:val="28"/>
        </w:rPr>
        <w:t xml:space="preserve"> </w:t>
      </w:r>
      <w:r w:rsidR="001F5F87">
        <w:rPr>
          <w:rFonts w:ascii="Times New Roman" w:eastAsia="SimSun" w:hAnsi="Times New Roman" w:cs="Times New Roman"/>
          <w:color w:val="000000"/>
          <w:kern w:val="3"/>
          <w:sz w:val="28"/>
          <w:szCs w:val="28"/>
        </w:rPr>
        <w:t>государственные</w:t>
      </w:r>
      <w:r w:rsidRPr="00F65987">
        <w:rPr>
          <w:rFonts w:ascii="Times New Roman" w:eastAsia="SimSun" w:hAnsi="Times New Roman" w:cs="Times New Roman"/>
          <w:color w:val="000000"/>
          <w:kern w:val="3"/>
          <w:sz w:val="28"/>
          <w:szCs w:val="28"/>
        </w:rPr>
        <w:t xml:space="preserve"> аудиторы не согласны с поступившими возражениями. </w: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color w:val="000000"/>
          <w:sz w:val="28"/>
          <w:szCs w:val="28"/>
          <w:lang w:val="kk-KZ"/>
        </w:rPr>
      </w:pPr>
      <w:r w:rsidRPr="00F65987">
        <w:rPr>
          <w:rFonts w:ascii="Times New Roman" w:eastAsia="Calibri" w:hAnsi="Times New Roman" w:cs="Times New Roman"/>
          <w:color w:val="000000"/>
          <w:sz w:val="28"/>
          <w:szCs w:val="28"/>
        </w:rPr>
        <w:t xml:space="preserve">Изучение международной практики и  стандартов ИНТОСАИ показало,  что схема проведения аудита соответствия в государственных и квазигосударственном секторах будет идентичной. Отличие будет касаться </w:t>
      </w:r>
      <w:r w:rsidRPr="00F65987">
        <w:rPr>
          <w:rFonts w:ascii="Times New Roman" w:eastAsia="Calibri" w:hAnsi="Times New Roman" w:cs="Times New Roman"/>
          <w:color w:val="000000"/>
          <w:sz w:val="28"/>
          <w:szCs w:val="28"/>
        </w:rPr>
        <w:lastRenderedPageBreak/>
        <w:t>программных документов, информационной базы, критериев аудита соответствия.</w:t>
      </w:r>
      <w:r w:rsidRPr="00F65987">
        <w:rPr>
          <w:rFonts w:ascii="Times New Roman" w:eastAsia="Calibri" w:hAnsi="Times New Roman" w:cs="Times New Roman"/>
          <w:color w:val="000000"/>
          <w:sz w:val="28"/>
          <w:szCs w:val="28"/>
        </w:rPr>
        <w:tab/>
      </w:r>
    </w:p>
    <w:p w:rsidR="00F65987" w:rsidRPr="00F65987" w:rsidRDefault="00F65987" w:rsidP="00F65987">
      <w:pPr>
        <w:spacing w:after="0" w:line="240" w:lineRule="auto"/>
        <w:ind w:firstLine="709"/>
        <w:jc w:val="both"/>
        <w:rPr>
          <w:rFonts w:ascii="Times New Roman" w:eastAsia="Calibri" w:hAnsi="Times New Roman" w:cs="Times New Roman"/>
          <w:snapToGrid w:val="0"/>
          <w:sz w:val="28"/>
          <w:szCs w:val="28"/>
        </w:rPr>
      </w:pPr>
      <w:r w:rsidRPr="00F65987">
        <w:rPr>
          <w:rFonts w:ascii="Times New Roman" w:eastAsia="Calibri" w:hAnsi="Times New Roman" w:cs="Times New Roman"/>
          <w:snapToGrid w:val="0"/>
          <w:color w:val="000000"/>
          <w:sz w:val="28"/>
          <w:lang w:val="kk-KZ"/>
        </w:rPr>
        <w:t>При проведениии аудита соответствия субъектов квазигосударственного сектора в</w:t>
      </w:r>
      <w:r w:rsidRPr="00F65987">
        <w:rPr>
          <w:rFonts w:ascii="Times New Roman" w:eastAsia="Calibri" w:hAnsi="Times New Roman" w:cs="Times New Roman"/>
          <w:snapToGrid w:val="0"/>
          <w:color w:val="000000"/>
          <w:sz w:val="28"/>
        </w:rPr>
        <w:t xml:space="preserve"> зависимости от целей и вопросов программы проведения </w:t>
      </w:r>
      <w:r w:rsidRPr="00F65987">
        <w:rPr>
          <w:rFonts w:ascii="Times New Roman" w:eastAsia="Calibri" w:hAnsi="Times New Roman" w:cs="Times New Roman"/>
          <w:snapToGrid w:val="0"/>
          <w:sz w:val="28"/>
          <w:lang w:val="kk-KZ"/>
        </w:rPr>
        <w:t>аудита</w:t>
      </w:r>
      <w:r w:rsidRPr="00F65987">
        <w:rPr>
          <w:rFonts w:ascii="Times New Roman" w:eastAsia="Calibri" w:hAnsi="Times New Roman" w:cs="Times New Roman"/>
          <w:snapToGrid w:val="0"/>
          <w:sz w:val="28"/>
        </w:rPr>
        <w:t xml:space="preserve"> соответствия проверяется </w:t>
      </w:r>
      <w:r w:rsidRPr="00F65987">
        <w:rPr>
          <w:rFonts w:ascii="Times New Roman" w:eastAsia="Calibri" w:hAnsi="Times New Roman" w:cs="Times New Roman"/>
          <w:snapToGrid w:val="0"/>
          <w:sz w:val="28"/>
          <w:szCs w:val="28"/>
        </w:rPr>
        <w:t xml:space="preserve">соблюдение </w:t>
      </w:r>
      <w:r w:rsidRPr="00F65987">
        <w:rPr>
          <w:rFonts w:ascii="Times New Roman" w:eastAsia="Calibri" w:hAnsi="Times New Roman" w:cs="Times New Roman"/>
          <w:snapToGrid w:val="0"/>
          <w:sz w:val="28"/>
        </w:rPr>
        <w:t>объектами</w:t>
      </w:r>
      <w:r w:rsidR="00A121F3" w:rsidRPr="00A121F3">
        <w:rPr>
          <w:rFonts w:ascii="Times New Roman" w:eastAsia="SimSun" w:hAnsi="Times New Roman" w:cs="Times New Roman"/>
          <w:color w:val="000000"/>
          <w:kern w:val="3"/>
          <w:sz w:val="28"/>
          <w:szCs w:val="28"/>
        </w:rPr>
        <w:t xml:space="preserve"> </w:t>
      </w:r>
      <w:r w:rsidR="00A121F3">
        <w:rPr>
          <w:rFonts w:ascii="Times New Roman" w:eastAsia="SimSun" w:hAnsi="Times New Roman" w:cs="Times New Roman"/>
          <w:color w:val="000000"/>
          <w:kern w:val="3"/>
          <w:sz w:val="28"/>
          <w:szCs w:val="28"/>
        </w:rPr>
        <w:t>государственного</w:t>
      </w:r>
      <w:r w:rsidRPr="00F65987">
        <w:rPr>
          <w:rFonts w:ascii="Times New Roman" w:eastAsia="Calibri" w:hAnsi="Times New Roman" w:cs="Times New Roman"/>
          <w:snapToGrid w:val="0"/>
          <w:sz w:val="28"/>
        </w:rPr>
        <w:t xml:space="preserve"> </w:t>
      </w:r>
      <w:r w:rsidRPr="00F65987">
        <w:rPr>
          <w:rFonts w:ascii="Times New Roman" w:eastAsia="Calibri" w:hAnsi="Times New Roman" w:cs="Times New Roman"/>
          <w:snapToGrid w:val="0"/>
          <w:sz w:val="28"/>
          <w:lang w:val="kk-KZ"/>
        </w:rPr>
        <w:t>аудита</w:t>
      </w:r>
      <w:r w:rsidRPr="00F65987">
        <w:rPr>
          <w:rFonts w:ascii="Times New Roman" w:eastAsia="Calibri" w:hAnsi="Times New Roman" w:cs="Times New Roman"/>
          <w:snapToGrid w:val="0"/>
          <w:sz w:val="28"/>
        </w:rPr>
        <w:t xml:space="preserve"> норм бюджетного, налогового и таможенного законодательства, установленного порядка организации и ведения бухгалтерского учета, составления и представления финансовой отчетности, положений </w:t>
      </w:r>
      <w:r w:rsidRPr="00F65987">
        <w:rPr>
          <w:rFonts w:ascii="Times New Roman" w:eastAsia="Calibri" w:hAnsi="Times New Roman" w:cs="Times New Roman"/>
          <w:snapToGrid w:val="0"/>
          <w:color w:val="000000"/>
          <w:sz w:val="28"/>
        </w:rPr>
        <w:t>иных нормативных правовых актов, регулирующих и регламентирующих деятельность объектов</w:t>
      </w:r>
      <w:r w:rsidR="00A121F3" w:rsidRPr="00A121F3">
        <w:rPr>
          <w:rFonts w:ascii="Times New Roman" w:eastAsia="SimSun" w:hAnsi="Times New Roman" w:cs="Times New Roman"/>
          <w:color w:val="000000"/>
          <w:kern w:val="3"/>
          <w:sz w:val="28"/>
          <w:szCs w:val="28"/>
        </w:rPr>
        <w:t xml:space="preserve"> </w:t>
      </w:r>
      <w:r w:rsidR="00A121F3">
        <w:rPr>
          <w:rFonts w:ascii="Times New Roman" w:eastAsia="SimSun" w:hAnsi="Times New Roman" w:cs="Times New Roman"/>
          <w:color w:val="000000"/>
          <w:kern w:val="3"/>
          <w:sz w:val="28"/>
          <w:szCs w:val="28"/>
        </w:rPr>
        <w:t>государственного</w:t>
      </w:r>
      <w:r w:rsidRPr="00F65987">
        <w:rPr>
          <w:rFonts w:ascii="Times New Roman" w:eastAsia="Calibri" w:hAnsi="Times New Roman" w:cs="Times New Roman"/>
          <w:snapToGrid w:val="0"/>
          <w:color w:val="000000"/>
          <w:sz w:val="28"/>
        </w:rPr>
        <w:t xml:space="preserve"> </w:t>
      </w:r>
      <w:r w:rsidRPr="00F65987">
        <w:rPr>
          <w:rFonts w:ascii="Times New Roman" w:eastAsia="Calibri" w:hAnsi="Times New Roman" w:cs="Times New Roman"/>
          <w:snapToGrid w:val="0"/>
          <w:color w:val="000000"/>
          <w:sz w:val="28"/>
          <w:lang w:val="kk-KZ"/>
        </w:rPr>
        <w:t>аудита</w:t>
      </w:r>
      <w:r w:rsidRPr="00F65987">
        <w:rPr>
          <w:rFonts w:ascii="Times New Roman" w:eastAsia="Calibri" w:hAnsi="Times New Roman" w:cs="Times New Roman"/>
          <w:snapToGrid w:val="0"/>
          <w:color w:val="000000"/>
          <w:sz w:val="28"/>
        </w:rPr>
        <w:t xml:space="preserve">, реализация ими документов системы государственного планирования, </w:t>
      </w:r>
      <w:r w:rsidRPr="00F65987">
        <w:rPr>
          <w:rFonts w:ascii="Times New Roman" w:eastAsia="Calibri" w:hAnsi="Times New Roman" w:cs="Times New Roman"/>
          <w:snapToGrid w:val="0"/>
          <w:sz w:val="28"/>
        </w:rPr>
        <w:t xml:space="preserve">а также планов развития, планов финансово-хозяйственной деятельности. </w:t>
      </w:r>
      <w:r w:rsidRPr="00F65987">
        <w:rPr>
          <w:rFonts w:ascii="Times New Roman" w:eastAsia="Calibri" w:hAnsi="Times New Roman" w:cs="Times New Roman"/>
          <w:snapToGrid w:val="0"/>
          <w:sz w:val="28"/>
          <w:lang w:val="kk-KZ"/>
        </w:rPr>
        <w:t xml:space="preserve">В частности, при разработке методологических документов по аудиту соответствия в </w:t>
      </w:r>
      <w:r w:rsidRPr="00F65987">
        <w:rPr>
          <w:rFonts w:ascii="Times New Roman" w:eastAsia="Calibri" w:hAnsi="Times New Roman" w:cs="Times New Roman"/>
          <w:snapToGrid w:val="0"/>
          <w:color w:val="000000"/>
          <w:sz w:val="28"/>
          <w:lang w:val="kk-KZ"/>
        </w:rPr>
        <w:t>квазигосударственном секторе необходимо учесть, что нужно изучать д</w:t>
      </w:r>
      <w:r w:rsidRPr="00F65987">
        <w:rPr>
          <w:rFonts w:ascii="Times New Roman" w:eastAsia="Calibri" w:hAnsi="Times New Roman" w:cs="Times New Roman"/>
          <w:snapToGrid w:val="0"/>
          <w:sz w:val="28"/>
          <w:szCs w:val="28"/>
        </w:rPr>
        <w:t>ля получения достаточной информации о том, что деятельность объекта</w:t>
      </w:r>
      <w:r w:rsidR="00A121F3" w:rsidRPr="00A121F3">
        <w:rPr>
          <w:rFonts w:ascii="Times New Roman" w:eastAsia="SimSun" w:hAnsi="Times New Roman" w:cs="Times New Roman"/>
          <w:color w:val="000000"/>
          <w:kern w:val="3"/>
          <w:sz w:val="28"/>
          <w:szCs w:val="28"/>
        </w:rPr>
        <w:t xml:space="preserve"> </w:t>
      </w:r>
      <w:r w:rsidR="00A121F3">
        <w:rPr>
          <w:rFonts w:ascii="Times New Roman" w:eastAsia="SimSun" w:hAnsi="Times New Roman" w:cs="Times New Roman"/>
          <w:color w:val="000000"/>
          <w:kern w:val="3"/>
          <w:sz w:val="28"/>
          <w:szCs w:val="28"/>
        </w:rPr>
        <w:t>государственного</w:t>
      </w:r>
      <w:r w:rsidRPr="00F65987">
        <w:rPr>
          <w:rFonts w:ascii="Times New Roman" w:eastAsia="Calibri" w:hAnsi="Times New Roman" w:cs="Times New Roman"/>
          <w:snapToGrid w:val="0"/>
          <w:sz w:val="28"/>
          <w:szCs w:val="28"/>
        </w:rPr>
        <w:t xml:space="preserve"> </w:t>
      </w:r>
      <w:r w:rsidRPr="00F65987">
        <w:rPr>
          <w:rFonts w:ascii="Times New Roman" w:eastAsia="Calibri" w:hAnsi="Times New Roman" w:cs="Times New Roman"/>
          <w:snapToGrid w:val="0"/>
          <w:sz w:val="28"/>
          <w:szCs w:val="28"/>
          <w:lang w:val="kk-KZ"/>
        </w:rPr>
        <w:t>аудита</w:t>
      </w:r>
      <w:r w:rsidRPr="00F65987">
        <w:rPr>
          <w:rFonts w:ascii="Times New Roman" w:eastAsia="Calibri" w:hAnsi="Times New Roman" w:cs="Times New Roman"/>
          <w:snapToGrid w:val="0"/>
          <w:sz w:val="28"/>
          <w:szCs w:val="28"/>
        </w:rPr>
        <w:t xml:space="preserve"> соответствует действующим нормативным правовым актам</w:t>
      </w:r>
      <w:r w:rsidRPr="00F65987">
        <w:rPr>
          <w:rFonts w:ascii="Times New Roman" w:eastAsia="Calibri" w:hAnsi="Times New Roman" w:cs="Times New Roman"/>
          <w:snapToGrid w:val="0"/>
          <w:sz w:val="28"/>
          <w:szCs w:val="28"/>
          <w:lang w:val="kk-KZ"/>
        </w:rPr>
        <w:t xml:space="preserve">. К таким вопросам относятся: </w:t>
      </w:r>
      <w:r w:rsidRPr="00F65987">
        <w:rPr>
          <w:rFonts w:ascii="Times New Roman" w:hAnsi="Times New Roman" w:cs="Times New Roman"/>
          <w:snapToGrid w:val="0"/>
          <w:sz w:val="28"/>
          <w:szCs w:val="28"/>
        </w:rPr>
        <w:t>своевременность и правильность формирование уставного капитала республиканских государственных предприятий, акционерных обществ, обоснованность финансовых операций по приобретению активов</w:t>
      </w:r>
      <w:r w:rsidRPr="00F65987">
        <w:rPr>
          <w:rFonts w:ascii="Times New Roman" w:hAnsi="Times New Roman" w:cs="Times New Roman"/>
          <w:snapToGrid w:val="0"/>
          <w:sz w:val="28"/>
          <w:szCs w:val="28"/>
          <w:lang w:val="kk-KZ"/>
        </w:rPr>
        <w:t xml:space="preserve">; </w:t>
      </w:r>
      <w:r w:rsidRPr="00F65987">
        <w:rPr>
          <w:rFonts w:ascii="Times New Roman" w:hAnsi="Times New Roman" w:cs="Times New Roman"/>
          <w:sz w:val="28"/>
          <w:szCs w:val="28"/>
        </w:rPr>
        <w:t xml:space="preserve"> формирование резервного капитала и использования его средств, обоснованность создания иных фондов</w:t>
      </w:r>
      <w:r w:rsidRPr="00F65987">
        <w:rPr>
          <w:rFonts w:ascii="Times New Roman" w:hAnsi="Times New Roman" w:cs="Times New Roman"/>
          <w:sz w:val="28"/>
          <w:szCs w:val="28"/>
          <w:lang w:val="kk-KZ"/>
        </w:rPr>
        <w:t>;</w:t>
      </w:r>
      <w:r w:rsidRPr="00F65987">
        <w:rPr>
          <w:rFonts w:ascii="Times New Roman" w:hAnsi="Times New Roman" w:cs="Times New Roman"/>
          <w:sz w:val="28"/>
          <w:szCs w:val="28"/>
        </w:rPr>
        <w:t>соблюдение требований и норм размещения  денег организаций в финансовые инструменты, контрольный пакет акций (долей) которых принадлежит государству</w:t>
      </w:r>
      <w:r w:rsidRPr="00F65987">
        <w:rPr>
          <w:rFonts w:ascii="Times New Roman" w:hAnsi="Times New Roman" w:cs="Times New Roman"/>
          <w:sz w:val="28"/>
          <w:szCs w:val="28"/>
          <w:lang w:val="kk-KZ"/>
        </w:rPr>
        <w:t xml:space="preserve">; </w:t>
      </w:r>
      <w:r w:rsidRPr="00F65987">
        <w:rPr>
          <w:rFonts w:ascii="Times New Roman" w:hAnsi="Times New Roman" w:cs="Times New Roman"/>
          <w:sz w:val="28"/>
          <w:szCs w:val="28"/>
        </w:rPr>
        <w:t>правильность принятия и оформления решений по крупным сделкам, совершаемым акционерными обществами. Наличие решений о заключении крупных сделок, принятых Советом директоров или решением общего собрания акционеров</w:t>
      </w:r>
      <w:r w:rsidRPr="00F65987">
        <w:rPr>
          <w:rFonts w:ascii="Times New Roman" w:hAnsi="Times New Roman" w:cs="Times New Roman"/>
          <w:sz w:val="28"/>
          <w:szCs w:val="28"/>
          <w:lang w:val="kk-KZ"/>
        </w:rPr>
        <w:t xml:space="preserve">; </w:t>
      </w:r>
      <w:r w:rsidRPr="00F65987">
        <w:rPr>
          <w:rFonts w:ascii="Times New Roman" w:hAnsi="Times New Roman" w:cs="Times New Roman"/>
          <w:b/>
          <w:bCs/>
          <w:sz w:val="28"/>
          <w:szCs w:val="28"/>
        </w:rPr>
        <w:t> </w:t>
      </w:r>
      <w:r w:rsidRPr="00F65987">
        <w:rPr>
          <w:rFonts w:ascii="Times New Roman" w:hAnsi="Times New Roman" w:cs="Times New Roman"/>
          <w:bCs/>
          <w:sz w:val="28"/>
          <w:szCs w:val="28"/>
        </w:rPr>
        <w:t>полнота и своевременность поступления в бюджет дивидендов на государственные пакеты акции, правильность распределения чистого дохода и направления его на цели, предусмотренные решением годового общего собрания акционеров</w:t>
      </w:r>
      <w:r w:rsidRPr="00F65987">
        <w:rPr>
          <w:rFonts w:ascii="Times New Roman" w:hAnsi="Times New Roman" w:cs="Times New Roman"/>
          <w:bCs/>
          <w:sz w:val="28"/>
          <w:szCs w:val="28"/>
          <w:lang w:val="kk-KZ"/>
        </w:rPr>
        <w:t xml:space="preserve">; </w:t>
      </w:r>
      <w:r w:rsidRPr="00F65987">
        <w:rPr>
          <w:rFonts w:ascii="Times New Roman" w:hAnsi="Times New Roman" w:cs="Times New Roman"/>
          <w:bCs/>
          <w:sz w:val="28"/>
          <w:szCs w:val="28"/>
        </w:rPr>
        <w:t>соблюдение условий, порядка привлечения и погашения займов под гарантию Правительства РК</w:t>
      </w:r>
      <w:r w:rsidRPr="00F65987">
        <w:rPr>
          <w:rFonts w:ascii="Times New Roman" w:hAnsi="Times New Roman" w:cs="Times New Roman"/>
          <w:bCs/>
          <w:sz w:val="28"/>
          <w:szCs w:val="28"/>
          <w:lang w:val="kk-KZ"/>
        </w:rPr>
        <w:t xml:space="preserve">; </w:t>
      </w:r>
      <w:r w:rsidRPr="00F65987">
        <w:rPr>
          <w:rFonts w:ascii="Times New Roman" w:hAnsi="Times New Roman" w:cs="Times New Roman"/>
          <w:bCs/>
          <w:sz w:val="28"/>
          <w:szCs w:val="28"/>
        </w:rPr>
        <w:t>использование кредитных средств, выделенных из республиканского бюджета и выполнение принятых обязательств; состояние кредитных договоров, целевое и рациональное использование кредитных средств, своевременность и полнота их возврата, проведение работ по взысканию в установленном законодательством порядке в случае уклонения от возврата кредитов</w:t>
      </w:r>
      <w:r w:rsidRPr="00F65987">
        <w:rPr>
          <w:rFonts w:ascii="Times New Roman" w:hAnsi="Times New Roman" w:cs="Times New Roman"/>
          <w:bCs/>
          <w:sz w:val="28"/>
          <w:szCs w:val="28"/>
          <w:lang w:val="kk-KZ"/>
        </w:rPr>
        <w:t xml:space="preserve">; </w:t>
      </w:r>
      <w:r w:rsidRPr="00F65987">
        <w:rPr>
          <w:rFonts w:ascii="Times New Roman" w:hAnsi="Times New Roman" w:cs="Times New Roman"/>
          <w:bCs/>
          <w:sz w:val="28"/>
          <w:szCs w:val="28"/>
        </w:rPr>
        <w:t>регистрацию эмиссии акций в установленном законодательством порядке и соблюдение при продаже (приобретении) государственных пакетов акций всех требований, предъявляемых действующим законодательством к сделкам с ценными бумагами</w:t>
      </w:r>
      <w:r w:rsidRPr="00F65987">
        <w:rPr>
          <w:rFonts w:ascii="Times New Roman" w:hAnsi="Times New Roman" w:cs="Times New Roman"/>
          <w:bCs/>
          <w:sz w:val="28"/>
          <w:szCs w:val="28"/>
          <w:lang w:val="kk-KZ"/>
        </w:rPr>
        <w:t xml:space="preserve">; </w:t>
      </w:r>
      <w:r w:rsidRPr="00F65987">
        <w:rPr>
          <w:rFonts w:ascii="Times New Roman" w:hAnsi="Times New Roman" w:cs="Times New Roman"/>
          <w:sz w:val="28"/>
          <w:szCs w:val="28"/>
        </w:rPr>
        <w:t>обоснован</w:t>
      </w:r>
      <w:r w:rsidRPr="00F65987">
        <w:rPr>
          <w:rFonts w:ascii="Times New Roman" w:hAnsi="Times New Roman" w:cs="Times New Roman"/>
          <w:sz w:val="28"/>
          <w:szCs w:val="28"/>
          <w:lang w:val="kk-KZ"/>
        </w:rPr>
        <w:t>ность</w:t>
      </w:r>
      <w:r w:rsidRPr="00F65987">
        <w:rPr>
          <w:rFonts w:ascii="Times New Roman" w:hAnsi="Times New Roman" w:cs="Times New Roman"/>
          <w:sz w:val="28"/>
          <w:szCs w:val="28"/>
        </w:rPr>
        <w:t xml:space="preserve"> структур</w:t>
      </w:r>
      <w:r w:rsidRPr="00F65987">
        <w:rPr>
          <w:rFonts w:ascii="Times New Roman" w:hAnsi="Times New Roman" w:cs="Times New Roman"/>
          <w:sz w:val="28"/>
          <w:szCs w:val="28"/>
          <w:lang w:val="kk-KZ"/>
        </w:rPr>
        <w:t>ы</w:t>
      </w:r>
      <w:r w:rsidRPr="00F65987">
        <w:rPr>
          <w:rFonts w:ascii="Times New Roman" w:hAnsi="Times New Roman" w:cs="Times New Roman"/>
          <w:sz w:val="28"/>
          <w:szCs w:val="28"/>
        </w:rPr>
        <w:t xml:space="preserve"> и численност</w:t>
      </w:r>
      <w:r w:rsidRPr="00F65987">
        <w:rPr>
          <w:rFonts w:ascii="Times New Roman" w:hAnsi="Times New Roman" w:cs="Times New Roman"/>
          <w:sz w:val="28"/>
          <w:szCs w:val="28"/>
          <w:lang w:val="kk-KZ"/>
        </w:rPr>
        <w:t>и</w:t>
      </w:r>
      <w:r w:rsidRPr="00F65987">
        <w:rPr>
          <w:rFonts w:ascii="Times New Roman" w:hAnsi="Times New Roman" w:cs="Times New Roman"/>
          <w:sz w:val="28"/>
          <w:szCs w:val="28"/>
        </w:rPr>
        <w:t xml:space="preserve"> аппарата, внутренние инструкции и положения по филиалам, службам, отделам, участкам, ключевым должностным лицам, а также проанализировать нормативные документы, на основании которых составлены и протарифицированы </w:t>
      </w:r>
      <w:r w:rsidRPr="00F65987">
        <w:rPr>
          <w:rFonts w:ascii="Times New Roman" w:hAnsi="Times New Roman" w:cs="Times New Roman"/>
          <w:sz w:val="28"/>
          <w:szCs w:val="28"/>
        </w:rPr>
        <w:lastRenderedPageBreak/>
        <w:t>штатные расписания</w:t>
      </w:r>
      <w:r w:rsidRPr="00F65987">
        <w:rPr>
          <w:rFonts w:ascii="Times New Roman" w:hAnsi="Times New Roman" w:cs="Times New Roman"/>
          <w:sz w:val="28"/>
          <w:szCs w:val="28"/>
          <w:lang w:val="kk-KZ"/>
        </w:rPr>
        <w:t>;</w:t>
      </w:r>
      <w:r w:rsidRPr="00F65987">
        <w:rPr>
          <w:rFonts w:ascii="Times New Roman" w:hAnsi="Times New Roman" w:cs="Times New Roman"/>
          <w:bCs/>
          <w:snapToGrid w:val="0"/>
          <w:sz w:val="28"/>
          <w:szCs w:val="28"/>
        </w:rPr>
        <w:t xml:space="preserve"> использование средств республиканского бюджета субъектами квазигосударственного сектора, выделенные </w:t>
      </w:r>
      <w:r w:rsidRPr="00F65987">
        <w:rPr>
          <w:rFonts w:ascii="Times New Roman" w:hAnsi="Times New Roman" w:cs="Times New Roman"/>
          <w:snapToGrid w:val="0"/>
          <w:sz w:val="28"/>
          <w:szCs w:val="28"/>
        </w:rPr>
        <w:t>в рамках государственного задания</w:t>
      </w:r>
      <w:r w:rsidRPr="00F65987">
        <w:rPr>
          <w:rFonts w:ascii="Times New Roman" w:hAnsi="Times New Roman" w:cs="Times New Roman"/>
          <w:snapToGrid w:val="0"/>
          <w:sz w:val="28"/>
          <w:szCs w:val="28"/>
          <w:lang w:val="kk-KZ"/>
        </w:rPr>
        <w:t xml:space="preserve">; </w:t>
      </w:r>
      <w:r w:rsidRPr="00F65987">
        <w:rPr>
          <w:rFonts w:ascii="Times New Roman" w:hAnsi="Times New Roman" w:cs="Times New Roman"/>
          <w:snapToGrid w:val="0"/>
          <w:sz w:val="28"/>
          <w:szCs w:val="28"/>
        </w:rPr>
        <w:t>наличие обоснований расчетов сметы расходов республиканских государственных казенных предприятий</w:t>
      </w:r>
      <w:r w:rsidRPr="00F65987">
        <w:rPr>
          <w:rFonts w:ascii="Times New Roman" w:hAnsi="Times New Roman" w:cs="Times New Roman"/>
          <w:snapToGrid w:val="0"/>
          <w:sz w:val="28"/>
          <w:szCs w:val="28"/>
          <w:lang w:val="kk-KZ"/>
        </w:rPr>
        <w:t xml:space="preserve"> и др.</w: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Мероприятия по проведению аудита соответствия визуализированы в схеме 6.</w:t>
      </w:r>
    </w:p>
    <w:p w:rsidR="00F65987" w:rsidRPr="00F65987" w:rsidRDefault="00F65987" w:rsidP="00F65987">
      <w:pPr>
        <w:spacing w:after="0" w:line="240" w:lineRule="auto"/>
        <w:ind w:firstLine="709"/>
        <w:jc w:val="both"/>
        <w:rPr>
          <w:rFonts w:ascii="Times New Roman" w:eastAsia="Calibri" w:hAnsi="Times New Roman" w:cs="Times New Roman"/>
          <w:color w:val="000000"/>
          <w:sz w:val="28"/>
          <w:szCs w:val="28"/>
        </w:rPr>
      </w:pPr>
      <w:r w:rsidRPr="00F65987">
        <w:rPr>
          <w:rFonts w:ascii="Times New Roman" w:eastAsia="Calibri" w:hAnsi="Times New Roman" w:cs="Times New Roman"/>
          <w:color w:val="000000"/>
          <w:sz w:val="28"/>
          <w:szCs w:val="28"/>
        </w:rPr>
        <w:t>Схемы проведения</w:t>
      </w:r>
      <w:r w:rsidR="00A121F3" w:rsidRPr="00A121F3">
        <w:rPr>
          <w:rFonts w:ascii="Times New Roman" w:eastAsia="SimSun" w:hAnsi="Times New Roman" w:cs="Times New Roman"/>
          <w:color w:val="000000"/>
          <w:kern w:val="3"/>
          <w:sz w:val="28"/>
          <w:szCs w:val="28"/>
        </w:rPr>
        <w:t xml:space="preserve"> </w:t>
      </w:r>
      <w:r w:rsidR="00A121F3">
        <w:rPr>
          <w:rFonts w:ascii="Times New Roman" w:eastAsia="SimSun" w:hAnsi="Times New Roman" w:cs="Times New Roman"/>
          <w:color w:val="000000"/>
          <w:kern w:val="3"/>
          <w:sz w:val="28"/>
          <w:szCs w:val="28"/>
        </w:rPr>
        <w:t>государственного</w:t>
      </w:r>
      <w:r w:rsidRPr="00F65987">
        <w:rPr>
          <w:rFonts w:ascii="Times New Roman" w:eastAsia="Calibri" w:hAnsi="Times New Roman" w:cs="Times New Roman"/>
          <w:color w:val="000000"/>
          <w:sz w:val="28"/>
          <w:szCs w:val="28"/>
        </w:rPr>
        <w:t xml:space="preserve"> аудита в государственных и квазигосударственных секторах аналогичны. Отличие их заключаются в содержании исследуемых материалов  и критериях аудита соответствия. </w:t>
      </w:r>
    </w:p>
    <w:p w:rsidR="00F65987" w:rsidRPr="00F65987" w:rsidRDefault="00F65987" w:rsidP="00F65987">
      <w:pPr>
        <w:spacing w:after="0" w:line="240" w:lineRule="auto"/>
        <w:ind w:firstLine="709"/>
        <w:jc w:val="both"/>
        <w:rPr>
          <w:rFonts w:ascii="Times New Roman" w:eastAsia="Calibri" w:hAnsi="Times New Roman" w:cs="Times New Roman"/>
          <w:bCs/>
          <w:color w:val="000000"/>
          <w:sz w:val="28"/>
          <w:szCs w:val="28"/>
        </w:rPr>
      </w:pPr>
      <w:r w:rsidRPr="00F65987">
        <w:rPr>
          <w:rFonts w:ascii="Times New Roman" w:eastAsia="Calibri" w:hAnsi="Times New Roman" w:cs="Times New Roman"/>
          <w:bCs/>
          <w:color w:val="000000"/>
          <w:sz w:val="28"/>
          <w:szCs w:val="28"/>
        </w:rPr>
        <w:t>Аудит соответствия – оценка и анализ деятельности объекта</w:t>
      </w:r>
      <w:r w:rsidR="00A121F3" w:rsidRPr="00A121F3">
        <w:rPr>
          <w:rFonts w:ascii="Times New Roman" w:eastAsia="SimSun" w:hAnsi="Times New Roman" w:cs="Times New Roman"/>
          <w:color w:val="000000"/>
          <w:kern w:val="3"/>
          <w:sz w:val="28"/>
          <w:szCs w:val="28"/>
        </w:rPr>
        <w:t xml:space="preserve"> </w:t>
      </w:r>
      <w:r w:rsidR="00A121F3">
        <w:rPr>
          <w:rFonts w:ascii="Times New Roman" w:eastAsia="SimSun" w:hAnsi="Times New Roman" w:cs="Times New Roman"/>
          <w:color w:val="000000"/>
          <w:kern w:val="3"/>
          <w:sz w:val="28"/>
          <w:szCs w:val="28"/>
        </w:rPr>
        <w:t>государственного</w:t>
      </w:r>
      <w:r w:rsidRPr="00F65987">
        <w:rPr>
          <w:rFonts w:ascii="Times New Roman" w:eastAsia="Calibri" w:hAnsi="Times New Roman" w:cs="Times New Roman"/>
          <w:bCs/>
          <w:color w:val="000000"/>
          <w:sz w:val="28"/>
          <w:szCs w:val="28"/>
        </w:rPr>
        <w:t xml:space="preserve"> аудита на предмет экономичности, продуктивности и результативности</w:t>
      </w:r>
      <w:r w:rsidR="00A121F3">
        <w:rPr>
          <w:rFonts w:ascii="Times New Roman" w:eastAsia="Calibri" w:hAnsi="Times New Roman" w:cs="Times New Roman"/>
          <w:bCs/>
          <w:color w:val="000000"/>
          <w:sz w:val="28"/>
          <w:szCs w:val="28"/>
        </w:rPr>
        <w:t>.</w:t>
      </w:r>
    </w:p>
    <w:p w:rsidR="00F65987" w:rsidRPr="00F65987" w:rsidRDefault="00F65987" w:rsidP="00F65987">
      <w:pPr>
        <w:tabs>
          <w:tab w:val="left" w:pos="0"/>
        </w:tabs>
        <w:spacing w:after="0" w:line="240" w:lineRule="auto"/>
        <w:ind w:firstLine="709"/>
        <w:jc w:val="both"/>
        <w:rPr>
          <w:rFonts w:ascii="Calibri" w:eastAsia="Calibri" w:hAnsi="Calibri" w:cs="Times New Roman"/>
          <w:color w:val="000000"/>
          <w:szCs w:val="28"/>
          <w:lang w:val="kk-KZ"/>
        </w:rPr>
      </w:pPr>
    </w:p>
    <w:p w:rsidR="00F65987" w:rsidRPr="00F65987" w:rsidRDefault="00243088" w:rsidP="00F65987">
      <w:pPr>
        <w:tabs>
          <w:tab w:val="left" w:pos="0"/>
        </w:tabs>
        <w:spacing w:after="0" w:line="240" w:lineRule="auto"/>
        <w:ind w:firstLine="709"/>
        <w:jc w:val="both"/>
        <w:rPr>
          <w:rFonts w:ascii="Calibri" w:eastAsia="Calibri" w:hAnsi="Calibri" w:cs="Times New Roman"/>
          <w:color w:val="000000"/>
          <w:szCs w:val="28"/>
        </w:rPr>
      </w:pPr>
      <w:r>
        <w:rPr>
          <w:rFonts w:ascii="Calibri" w:eastAsia="Calibri" w:hAnsi="Calibri" w:cs="Times New Roman"/>
          <w:noProof/>
          <w:color w:val="000000"/>
          <w:szCs w:val="28"/>
          <w:lang w:eastAsia="ru-RU"/>
        </w:rPr>
        <mc:AlternateContent>
          <mc:Choice Requires="wpg">
            <w:drawing>
              <wp:anchor distT="0" distB="0" distL="114300" distR="114300" simplePos="0" relativeHeight="251661312" behindDoc="0" locked="0" layoutInCell="1" allowOverlap="1">
                <wp:simplePos x="0" y="0"/>
                <wp:positionH relativeFrom="column">
                  <wp:posOffset>-23495</wp:posOffset>
                </wp:positionH>
                <wp:positionV relativeFrom="paragraph">
                  <wp:posOffset>107950</wp:posOffset>
                </wp:positionV>
                <wp:extent cx="6015990" cy="7073265"/>
                <wp:effectExtent l="76200" t="76200" r="22860" b="1333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7073265"/>
                          <a:chOff x="1381" y="2769"/>
                          <a:chExt cx="9474" cy="11139"/>
                        </a:xfrm>
                      </wpg:grpSpPr>
                      <wpg:grpSp>
                        <wpg:cNvPr id="6" name="Group 254"/>
                        <wpg:cNvGrpSpPr>
                          <a:grpSpLocks/>
                        </wpg:cNvGrpSpPr>
                        <wpg:grpSpPr bwMode="auto">
                          <a:xfrm>
                            <a:off x="2491" y="11389"/>
                            <a:ext cx="7305" cy="2519"/>
                            <a:chOff x="2355" y="9405"/>
                            <a:chExt cx="7305" cy="2393"/>
                          </a:xfrm>
                        </wpg:grpSpPr>
                        <wps:wsp>
                          <wps:cNvPr id="7" name="AutoShape 255"/>
                          <wps:cNvSpPr>
                            <a:spLocks noChangeArrowheads="1"/>
                          </wps:cNvSpPr>
                          <wps:spPr bwMode="auto">
                            <a:xfrm>
                              <a:off x="3540" y="9405"/>
                              <a:ext cx="4965" cy="780"/>
                            </a:xfrm>
                            <a:prstGeom prst="downArrow">
                              <a:avLst>
                                <a:gd name="adj1" fmla="val 45176"/>
                                <a:gd name="adj2" fmla="val 70065"/>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1">
                                        <a:lumMod val="50000"/>
                                        <a:lumOff val="0"/>
                                        <a:alpha val="50000"/>
                                      </a:schemeClr>
                                    </a:outerShdw>
                                  </a:effectLst>
                                </a14:hiddenEffects>
                              </a:ext>
                            </a:extLst>
                          </wps:spPr>
                          <wps:bodyPr rot="0" vert="eaVert" wrap="square" lIns="91440" tIns="45720" rIns="91440" bIns="45720" anchor="t" anchorCtr="0" upright="1">
                            <a:noAutofit/>
                          </wps:bodyPr>
                        </wps:wsp>
                        <wps:wsp>
                          <wps:cNvPr id="8" name="Text Box 256"/>
                          <wps:cNvSpPr txBox="1">
                            <a:spLocks noChangeArrowheads="1"/>
                          </wps:cNvSpPr>
                          <wps:spPr bwMode="auto">
                            <a:xfrm>
                              <a:off x="2355" y="10380"/>
                              <a:ext cx="7305" cy="50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360636" w:rsidRDefault="00646108" w:rsidP="000F4E61">
                                <w:pPr>
                                  <w:pStyle w:val="a3"/>
                                  <w:numPr>
                                    <w:ilvl w:val="0"/>
                                    <w:numId w:val="34"/>
                                  </w:numPr>
                                  <w:spacing w:after="0" w:line="240" w:lineRule="auto"/>
                                  <w:ind w:left="0" w:firstLine="426"/>
                                  <w:jc w:val="both"/>
                                  <w:rPr>
                                    <w:rFonts w:asciiTheme="minorHAnsi" w:hAnsiTheme="minorHAnsi"/>
                                    <w:sz w:val="24"/>
                                  </w:rPr>
                                </w:pPr>
                                <w:r>
                                  <w:rPr>
                                    <w:rFonts w:asciiTheme="minorHAnsi" w:hAnsiTheme="minorHAnsi"/>
                                    <w:sz w:val="24"/>
                                  </w:rPr>
                                  <w:t>Контроль качества аудита. Анализ и оценка результатов</w:t>
                                </w:r>
                              </w:p>
                            </w:txbxContent>
                          </wps:txbx>
                          <wps:bodyPr rot="0" vert="horz" wrap="square" lIns="91440" tIns="45720" rIns="91440" bIns="45720" anchor="t" anchorCtr="0" upright="1">
                            <a:noAutofit/>
                          </wps:bodyPr>
                        </wps:wsp>
                        <wps:wsp>
                          <wps:cNvPr id="9" name="Text Box 257"/>
                          <wps:cNvSpPr txBox="1">
                            <a:spLocks noChangeArrowheads="1"/>
                          </wps:cNvSpPr>
                          <wps:spPr bwMode="auto">
                            <a:xfrm>
                              <a:off x="2460" y="11280"/>
                              <a:ext cx="7125" cy="518"/>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AC2849" w:rsidRDefault="00646108" w:rsidP="00F65987">
                                <w:pPr>
                                  <w:jc w:val="center"/>
                                  <w:rPr>
                                    <w:sz w:val="24"/>
                                  </w:rPr>
                                </w:pPr>
                                <w:r>
                                  <w:rPr>
                                    <w:sz w:val="24"/>
                                  </w:rPr>
                                  <w:t>5. Подготовка аудиторского заключения</w:t>
                                </w:r>
                              </w:p>
                            </w:txbxContent>
                          </wps:txbx>
                          <wps:bodyPr rot="0" vert="horz" wrap="square" lIns="91440" tIns="45720" rIns="91440" bIns="45720" anchor="t" anchorCtr="0" upright="1">
                            <a:noAutofit/>
                          </wps:bodyPr>
                        </wps:wsp>
                        <wps:wsp>
                          <wps:cNvPr id="10" name="AutoShape 258"/>
                          <wps:cNvCnPr>
                            <a:cxnSpLocks noChangeShapeType="1"/>
                          </wps:cNvCnPr>
                          <wps:spPr bwMode="auto">
                            <a:xfrm>
                              <a:off x="6000" y="10883"/>
                              <a:ext cx="0" cy="39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g:grpSp>
                      <wpg:grpSp>
                        <wpg:cNvPr id="11" name="Group 231"/>
                        <wpg:cNvGrpSpPr>
                          <a:grpSpLocks/>
                        </wpg:cNvGrpSpPr>
                        <wpg:grpSpPr bwMode="auto">
                          <a:xfrm>
                            <a:off x="1606" y="2769"/>
                            <a:ext cx="9144" cy="3110"/>
                            <a:chOff x="1470" y="1215"/>
                            <a:chExt cx="9144" cy="2955"/>
                          </a:xfrm>
                        </wpg:grpSpPr>
                        <wps:wsp>
                          <wps:cNvPr id="12" name="Text Box 232"/>
                          <wps:cNvSpPr txBox="1">
                            <a:spLocks noChangeArrowheads="1"/>
                          </wps:cNvSpPr>
                          <wps:spPr bwMode="auto">
                            <a:xfrm>
                              <a:off x="4110" y="1215"/>
                              <a:ext cx="4104" cy="98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D137E4" w:rsidRDefault="00646108" w:rsidP="00F65987">
                                <w:pPr>
                                  <w:jc w:val="center"/>
                                  <w:rPr>
                                    <w:b/>
                                  </w:rPr>
                                </w:pPr>
                                <w:r w:rsidRPr="00D137E4">
                                  <w:rPr>
                                    <w:b/>
                                  </w:rPr>
                                  <w:t>Схема проведения аудита соответствия по секторам</w:t>
                                </w:r>
                              </w:p>
                            </w:txbxContent>
                          </wps:txbx>
                          <wps:bodyPr rot="0" vert="horz" wrap="square" lIns="91440" tIns="45720" rIns="91440" bIns="45720" anchor="t" anchorCtr="0" upright="1">
                            <a:noAutofit/>
                          </wps:bodyPr>
                        </wps:wsp>
                        <wps:wsp>
                          <wps:cNvPr id="13" name="Text Box 233"/>
                          <wps:cNvSpPr txBox="1">
                            <a:spLocks noChangeArrowheads="1"/>
                          </wps:cNvSpPr>
                          <wps:spPr bwMode="auto">
                            <a:xfrm>
                              <a:off x="1470" y="2677"/>
                              <a:ext cx="4104" cy="62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D137E4" w:rsidRDefault="00646108" w:rsidP="00F65987">
                                <w:pPr>
                                  <w:jc w:val="center"/>
                                  <w:rPr>
                                    <w:b/>
                                  </w:rPr>
                                </w:pPr>
                                <w:r>
                                  <w:rPr>
                                    <w:b/>
                                  </w:rPr>
                                  <w:t>Государственный сектор</w:t>
                                </w:r>
                              </w:p>
                            </w:txbxContent>
                          </wps:txbx>
                          <wps:bodyPr rot="0" vert="horz" wrap="square" lIns="91440" tIns="45720" rIns="91440" bIns="45720" anchor="t" anchorCtr="0" upright="1">
                            <a:noAutofit/>
                          </wps:bodyPr>
                        </wps:wsp>
                        <wps:wsp>
                          <wps:cNvPr id="14" name="Text Box 234"/>
                          <wps:cNvSpPr txBox="1">
                            <a:spLocks noChangeArrowheads="1"/>
                          </wps:cNvSpPr>
                          <wps:spPr bwMode="auto">
                            <a:xfrm>
                              <a:off x="6510" y="2677"/>
                              <a:ext cx="4104" cy="62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D137E4" w:rsidRDefault="00646108" w:rsidP="00F65987">
                                <w:pPr>
                                  <w:jc w:val="center"/>
                                  <w:rPr>
                                    <w:b/>
                                  </w:rPr>
                                </w:pPr>
                                <w:r>
                                  <w:rPr>
                                    <w:b/>
                                  </w:rPr>
                                  <w:t>Квазигосударственный сектор</w:t>
                                </w:r>
                              </w:p>
                            </w:txbxContent>
                          </wps:txbx>
                          <wps:bodyPr rot="0" vert="horz" wrap="square" lIns="91440" tIns="45720" rIns="91440" bIns="45720" anchor="t" anchorCtr="0" upright="1">
                            <a:noAutofit/>
                          </wps:bodyPr>
                        </wps:wsp>
                        <wps:wsp>
                          <wps:cNvPr id="15" name="AutoShape 235"/>
                          <wps:cNvCnPr>
                            <a:cxnSpLocks noChangeShapeType="1"/>
                          </wps:cNvCnPr>
                          <wps:spPr bwMode="auto">
                            <a:xfrm>
                              <a:off x="3300" y="2370"/>
                              <a:ext cx="541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16" name="AutoShape 236"/>
                          <wps:cNvCnPr>
                            <a:cxnSpLocks noChangeShapeType="1"/>
                          </wps:cNvCnPr>
                          <wps:spPr bwMode="auto">
                            <a:xfrm>
                              <a:off x="3300" y="2370"/>
                              <a:ext cx="0" cy="30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17" name="AutoShape 237"/>
                          <wps:cNvCnPr>
                            <a:cxnSpLocks noChangeShapeType="1"/>
                          </wps:cNvCnPr>
                          <wps:spPr bwMode="auto">
                            <a:xfrm>
                              <a:off x="8715" y="2370"/>
                              <a:ext cx="0" cy="30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18" name="AutoShape 238"/>
                          <wps:cNvCnPr>
                            <a:cxnSpLocks noChangeShapeType="1"/>
                          </wps:cNvCnPr>
                          <wps:spPr bwMode="auto">
                            <a:xfrm>
                              <a:off x="6000" y="2063"/>
                              <a:ext cx="0" cy="30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19" name="AutoShape 239"/>
                          <wps:cNvSpPr>
                            <a:spLocks noChangeArrowheads="1"/>
                          </wps:cNvSpPr>
                          <wps:spPr bwMode="auto">
                            <a:xfrm>
                              <a:off x="3540" y="3390"/>
                              <a:ext cx="4965" cy="780"/>
                            </a:xfrm>
                            <a:prstGeom prst="downArrow">
                              <a:avLst>
                                <a:gd name="adj1" fmla="val 45176"/>
                                <a:gd name="adj2" fmla="val 70065"/>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1">
                                        <a:lumMod val="50000"/>
                                        <a:lumOff val="0"/>
                                        <a:alpha val="50000"/>
                                      </a:schemeClr>
                                    </a:outerShdw>
                                  </a:effectLst>
                                </a14:hiddenEffects>
                              </a:ext>
                            </a:extLst>
                          </wps:spPr>
                          <wps:bodyPr rot="0" vert="eaVert" wrap="square" lIns="91440" tIns="45720" rIns="91440" bIns="45720" anchor="t" anchorCtr="0" upright="1">
                            <a:noAutofit/>
                          </wps:bodyPr>
                        </wps:wsp>
                      </wpg:grpSp>
                      <wpg:grpSp>
                        <wpg:cNvPr id="20" name="Group 245"/>
                        <wpg:cNvGrpSpPr>
                          <a:grpSpLocks/>
                        </wpg:cNvGrpSpPr>
                        <wpg:grpSpPr bwMode="auto">
                          <a:xfrm>
                            <a:off x="1381" y="9344"/>
                            <a:ext cx="9474" cy="1903"/>
                            <a:chOff x="1245" y="7462"/>
                            <a:chExt cx="9474" cy="1808"/>
                          </a:xfrm>
                        </wpg:grpSpPr>
                        <wps:wsp>
                          <wps:cNvPr id="21" name="Text Box 246"/>
                          <wps:cNvSpPr txBox="1">
                            <a:spLocks noChangeArrowheads="1"/>
                          </wps:cNvSpPr>
                          <wps:spPr bwMode="auto">
                            <a:xfrm>
                              <a:off x="1245" y="8572"/>
                              <a:ext cx="4194" cy="698"/>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6E0474" w:rsidRDefault="00646108" w:rsidP="00F65987">
                                <w:pPr>
                                  <w:jc w:val="center"/>
                                  <w:rPr>
                                    <w:b/>
                                    <w:sz w:val="24"/>
                                  </w:rPr>
                                </w:pPr>
                                <w:r w:rsidRPr="006E0474">
                                  <w:rPr>
                                    <w:b/>
                                    <w:sz w:val="24"/>
                                  </w:rPr>
                                  <w:t>Критерии для государственного сектора</w:t>
                                </w:r>
                              </w:p>
                            </w:txbxContent>
                          </wps:txbx>
                          <wps:bodyPr rot="0" vert="horz" wrap="square" lIns="91440" tIns="45720" rIns="91440" bIns="45720" anchor="t" anchorCtr="0" upright="1">
                            <a:noAutofit/>
                          </wps:bodyPr>
                        </wps:wsp>
                        <wps:wsp>
                          <wps:cNvPr id="22" name="Text Box 247"/>
                          <wps:cNvSpPr txBox="1">
                            <a:spLocks noChangeArrowheads="1"/>
                          </wps:cNvSpPr>
                          <wps:spPr bwMode="auto">
                            <a:xfrm>
                              <a:off x="6360" y="8572"/>
                              <a:ext cx="4359" cy="698"/>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6E0474" w:rsidRDefault="00646108" w:rsidP="00F65987">
                                <w:pPr>
                                  <w:jc w:val="center"/>
                                  <w:rPr>
                                    <w:b/>
                                    <w:sz w:val="24"/>
                                  </w:rPr>
                                </w:pPr>
                                <w:r w:rsidRPr="006E0474">
                                  <w:rPr>
                                    <w:b/>
                                    <w:sz w:val="24"/>
                                  </w:rPr>
                                  <w:t xml:space="preserve">Критерии для </w:t>
                                </w:r>
                                <w:r>
                                  <w:rPr>
                                    <w:b/>
                                    <w:sz w:val="24"/>
                                  </w:rPr>
                                  <w:t>к</w:t>
                                </w:r>
                                <w:r w:rsidRPr="006E0474">
                                  <w:rPr>
                                    <w:b/>
                                    <w:sz w:val="24"/>
                                  </w:rPr>
                                  <w:t>вазигосударственн</w:t>
                                </w:r>
                                <w:r>
                                  <w:rPr>
                                    <w:b/>
                                    <w:sz w:val="24"/>
                                  </w:rPr>
                                  <w:t>ого</w:t>
                                </w:r>
                                <w:r w:rsidRPr="006E0474">
                                  <w:rPr>
                                    <w:b/>
                                    <w:sz w:val="24"/>
                                  </w:rPr>
                                  <w:t xml:space="preserve"> сектор</w:t>
                                </w:r>
                                <w:r>
                                  <w:rPr>
                                    <w:b/>
                                    <w:sz w:val="24"/>
                                  </w:rPr>
                                  <w:t>а</w:t>
                                </w:r>
                              </w:p>
                            </w:txbxContent>
                          </wps:txbx>
                          <wps:bodyPr rot="0" vert="horz" wrap="square" lIns="91440" tIns="45720" rIns="91440" bIns="45720" anchor="t" anchorCtr="0" upright="1">
                            <a:noAutofit/>
                          </wps:bodyPr>
                        </wps:wsp>
                        <wpg:grpSp>
                          <wpg:cNvPr id="23" name="Group 248"/>
                          <wpg:cNvGrpSpPr>
                            <a:grpSpLocks/>
                          </wpg:cNvGrpSpPr>
                          <wpg:grpSpPr bwMode="auto">
                            <a:xfrm>
                              <a:off x="2460" y="7462"/>
                              <a:ext cx="7125" cy="1110"/>
                              <a:chOff x="2460" y="7462"/>
                              <a:chExt cx="7125" cy="1110"/>
                            </a:xfrm>
                          </wpg:grpSpPr>
                          <wps:wsp>
                            <wps:cNvPr id="24" name="Text Box 249"/>
                            <wps:cNvSpPr txBox="1">
                              <a:spLocks noChangeArrowheads="1"/>
                            </wps:cNvSpPr>
                            <wps:spPr bwMode="auto">
                              <a:xfrm>
                                <a:off x="2460" y="7462"/>
                                <a:ext cx="7125" cy="488"/>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AC2849" w:rsidRDefault="00646108" w:rsidP="00F65987">
                                  <w:pPr>
                                    <w:jc w:val="center"/>
                                    <w:rPr>
                                      <w:sz w:val="24"/>
                                    </w:rPr>
                                  </w:pPr>
                                  <w:r>
                                    <w:rPr>
                                      <w:sz w:val="24"/>
                                    </w:rPr>
                                    <w:t xml:space="preserve">3. Проведение аудита соответствия </w:t>
                                  </w:r>
                                </w:p>
                              </w:txbxContent>
                            </wps:txbx>
                            <wps:bodyPr rot="0" vert="horz" wrap="square" lIns="91440" tIns="45720" rIns="91440" bIns="45720" anchor="t" anchorCtr="0" upright="1">
                              <a:noAutofit/>
                            </wps:bodyPr>
                          </wps:wsp>
                          <wps:wsp>
                            <wps:cNvPr id="25" name="AutoShape 250"/>
                            <wps:cNvCnPr>
                              <a:cxnSpLocks noChangeShapeType="1"/>
                            </wps:cNvCnPr>
                            <wps:spPr bwMode="auto">
                              <a:xfrm>
                                <a:off x="3135" y="8265"/>
                                <a:ext cx="541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26" name="AutoShape 251"/>
                            <wps:cNvCnPr>
                              <a:cxnSpLocks noChangeShapeType="1"/>
                            </wps:cNvCnPr>
                            <wps:spPr bwMode="auto">
                              <a:xfrm>
                                <a:off x="3135" y="8265"/>
                                <a:ext cx="0" cy="30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27" name="AutoShape 252"/>
                            <wps:cNvCnPr>
                              <a:cxnSpLocks noChangeShapeType="1"/>
                            </wps:cNvCnPr>
                            <wps:spPr bwMode="auto">
                              <a:xfrm>
                                <a:off x="8550" y="8265"/>
                                <a:ext cx="0" cy="30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28" name="AutoShape 253"/>
                            <wps:cNvCnPr>
                              <a:cxnSpLocks noChangeShapeType="1"/>
                            </wps:cNvCnPr>
                            <wps:spPr bwMode="auto">
                              <a:xfrm>
                                <a:off x="6000" y="7958"/>
                                <a:ext cx="0" cy="30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g:grpSp>
                      </wpg:grpSp>
                      <wps:wsp>
                        <wps:cNvPr id="29" name="Text Box 241"/>
                        <wps:cNvSpPr txBox="1">
                          <a:spLocks noChangeArrowheads="1"/>
                        </wps:cNvSpPr>
                        <wps:spPr bwMode="auto">
                          <a:xfrm>
                            <a:off x="2671" y="6045"/>
                            <a:ext cx="7125" cy="5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82247F" w:rsidRDefault="00646108" w:rsidP="000F4E61">
                              <w:pPr>
                                <w:pStyle w:val="a3"/>
                                <w:numPr>
                                  <w:ilvl w:val="0"/>
                                  <w:numId w:val="33"/>
                                </w:numPr>
                                <w:spacing w:after="0" w:line="240" w:lineRule="auto"/>
                                <w:ind w:left="0" w:firstLine="426"/>
                                <w:jc w:val="center"/>
                                <w:rPr>
                                  <w:rFonts w:asciiTheme="minorHAnsi" w:hAnsiTheme="minorHAnsi"/>
                                  <w:sz w:val="24"/>
                                </w:rPr>
                              </w:pPr>
                              <w:r w:rsidRPr="0082247F">
                                <w:rPr>
                                  <w:rFonts w:asciiTheme="minorHAnsi" w:hAnsiTheme="minorHAnsi"/>
                                  <w:sz w:val="24"/>
                                </w:rPr>
                                <w:t>Предв</w:t>
                              </w:r>
                              <w:r>
                                <w:rPr>
                                  <w:rFonts w:asciiTheme="minorHAnsi" w:hAnsiTheme="minorHAnsi"/>
                                  <w:sz w:val="24"/>
                                </w:rPr>
                                <w:t>а</w:t>
                              </w:r>
                              <w:r w:rsidRPr="0082247F">
                                <w:rPr>
                                  <w:rFonts w:asciiTheme="minorHAnsi" w:hAnsiTheme="minorHAnsi"/>
                                  <w:sz w:val="24"/>
                                </w:rPr>
                                <w:t>рительное изучение объекта аудита</w:t>
                              </w:r>
                            </w:p>
                          </w:txbxContent>
                        </wps:txbx>
                        <wps:bodyPr rot="0" vert="horz" wrap="square" lIns="91440" tIns="45720" rIns="91440" bIns="45720" anchor="t" anchorCtr="0" upright="1">
                          <a:noAutofit/>
                        </wps:bodyPr>
                      </wps:wsp>
                      <wps:wsp>
                        <wps:cNvPr id="30" name="Text Box 242"/>
                        <wps:cNvSpPr txBox="1">
                          <a:spLocks noChangeArrowheads="1"/>
                        </wps:cNvSpPr>
                        <wps:spPr bwMode="auto">
                          <a:xfrm>
                            <a:off x="2671" y="6991"/>
                            <a:ext cx="7125" cy="1304"/>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107763" dir="13500000" algn="ctr" rotWithShape="0">
                              <a:schemeClr val="accent1">
                                <a:lumMod val="50000"/>
                                <a:lumOff val="0"/>
                                <a:alpha val="50000"/>
                              </a:schemeClr>
                            </a:outerShdw>
                          </a:effectLst>
                        </wps:spPr>
                        <wps:txbx>
                          <w:txbxContent>
                            <w:p w:rsidR="00646108" w:rsidRPr="00AC2849" w:rsidRDefault="00646108" w:rsidP="00F65987">
                              <w:pPr>
                                <w:jc w:val="center"/>
                                <w:rPr>
                                  <w:sz w:val="24"/>
                                </w:rPr>
                              </w:pPr>
                              <w:r>
                                <w:rPr>
                                  <w:sz w:val="24"/>
                                </w:rPr>
                                <w:t>2</w:t>
                              </w:r>
                              <w:r w:rsidRPr="00AC2849">
                                <w:rPr>
                                  <w:sz w:val="24"/>
                                </w:rPr>
                                <w:t>.</w:t>
                              </w:r>
                              <w:r>
                                <w:rPr>
                                  <w:sz w:val="24"/>
                                </w:rPr>
                                <w:t xml:space="preserve"> Проведение предварительного анализа и процедур планирования аудита, подготовка общего плана и программы аудиторской проверки</w:t>
                              </w:r>
                            </w:p>
                          </w:txbxContent>
                        </wps:txbx>
                        <wps:bodyPr rot="0" vert="horz" wrap="square" lIns="91440" tIns="45720" rIns="91440" bIns="45720" anchor="t" anchorCtr="0" upright="1">
                          <a:noAutofit/>
                        </wps:bodyPr>
                      </wps:wsp>
                      <wps:wsp>
                        <wps:cNvPr id="31" name="AutoShape 243"/>
                        <wps:cNvCnPr>
                          <a:cxnSpLocks noChangeShapeType="1"/>
                        </wps:cNvCnPr>
                        <wps:spPr bwMode="auto">
                          <a:xfrm>
                            <a:off x="6136" y="6574"/>
                            <a:ext cx="0" cy="417"/>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32" name="AutoShape 244"/>
                        <wps:cNvSpPr>
                          <a:spLocks noChangeArrowheads="1"/>
                        </wps:cNvSpPr>
                        <wps:spPr bwMode="auto">
                          <a:xfrm>
                            <a:off x="3676" y="8295"/>
                            <a:ext cx="4965" cy="821"/>
                          </a:xfrm>
                          <a:prstGeom prst="downArrow">
                            <a:avLst>
                              <a:gd name="adj1" fmla="val 45176"/>
                              <a:gd name="adj2" fmla="val 70065"/>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107763" dir="13500000" algn="ctr" rotWithShape="0">
                                    <a:schemeClr val="accent1">
                                      <a:lumMod val="50000"/>
                                      <a:lumOff val="0"/>
                                      <a:alpha val="50000"/>
                                    </a:schemeClr>
                                  </a:outerShdw>
                                </a:effectLst>
                              </a14:hiddenEffects>
                            </a:ext>
                          </a:ex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170" style="position:absolute;left:0;text-align:left;margin-left:-1.85pt;margin-top:8.5pt;width:473.7pt;height:556.95pt;z-index:251661312" coordorigin="1381,2769" coordsize="9474,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">
                <v:group id="Group 254" o:spid="_x0000_s1171" style="position:absolute;left:2491;top:11389;width:7305;height:2519" coordorigin="2355,9405" coordsize="7305,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5" o:spid="_x0000_s1172" type="#_x0000_t67" style="position:absolute;left:3540;top:9405;width:496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" adj="6466,5921" fillcolor="#4f81bd [3204]" stroked="f" strokeweight="0">
                    <v:fill color2="#365e8f [2372]" focusposition=".5,.5" focussize="" focus="100%" type="gradientRadial">
                      <o:fill v:ext="view" type="gradientCenter"/>
                    </v:fill>
                    <v:shadow color="#243f60 [1604]" opacity=".5" offset="-6pt,-6pt"/>
                    <v:textbox style="layout-flow:vertical-ideographic"/>
                  </v:shape>
                  <v:shape id="Text Box 256" o:spid="_x0000_s1173" type="#_x0000_t202" style="position:absolute;left:2355;top:10380;width:7305;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" fillcolor="white [3201]" strokecolor="#95b3d7 [1940]" strokeweight="1pt">
                    <v:fill color2="#b8cce4 [1300]" focus="100%" type="gradient"/>
                    <v:shadow on="t" color="#243f60 [1604]" opacity=".5" offset="-6pt,-6pt"/>
                    <v:textbox>
                      <w:txbxContent>
                        <w:p w:rsidR="00646108" w:rsidRPr="00360636" w:rsidRDefault="00646108" w:rsidP="000F4E61">
                          <w:pPr>
                            <w:pStyle w:val="a3"/>
                            <w:numPr>
                              <w:ilvl w:val="0"/>
                              <w:numId w:val="34"/>
                            </w:numPr>
                            <w:spacing w:after="0" w:line="240" w:lineRule="auto"/>
                            <w:ind w:left="0" w:firstLine="426"/>
                            <w:jc w:val="both"/>
                            <w:rPr>
                              <w:rFonts w:asciiTheme="minorHAnsi" w:hAnsiTheme="minorHAnsi"/>
                              <w:sz w:val="24"/>
                            </w:rPr>
                          </w:pPr>
                          <w:r>
                            <w:rPr>
                              <w:rFonts w:asciiTheme="minorHAnsi" w:hAnsiTheme="minorHAnsi"/>
                              <w:sz w:val="24"/>
                            </w:rPr>
                            <w:t>Контроль качества аудита. Анализ и оценка результатов</w:t>
                          </w:r>
                        </w:p>
                      </w:txbxContent>
                    </v:textbox>
                  </v:shape>
                  <v:shape id="Text Box 257" o:spid="_x0000_s1174" type="#_x0000_t202" style="position:absolute;left:2460;top:11280;width:7125;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" fillcolor="white [3201]" strokecolor="#95b3d7 [1940]" strokeweight="1pt">
                    <v:fill color2="#b8cce4 [1300]" focus="100%" type="gradient"/>
                    <v:shadow on="t" color="#243f60 [1604]" opacity=".5" offset="-6pt,-6pt"/>
                    <v:textbox>
                      <w:txbxContent>
                        <w:p w:rsidR="00646108" w:rsidRPr="00AC2849" w:rsidRDefault="00646108" w:rsidP="00F65987">
                          <w:pPr>
                            <w:jc w:val="center"/>
                            <w:rPr>
                              <w:sz w:val="24"/>
                            </w:rPr>
                          </w:pPr>
                          <w:r>
                            <w:rPr>
                              <w:sz w:val="24"/>
                            </w:rPr>
                            <w:t>5. Подготовка аудиторского заключения</w:t>
                          </w:r>
                        </w:p>
                      </w:txbxContent>
                    </v:textbox>
                  </v:shape>
                  <v:shape id="AutoShape 258" o:spid="_x0000_s1175" type="#_x0000_t32" style="position:absolute;left:6000;top:1088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" strokecolor="#002060" strokeweight="1.5pt"/>
                </v:group>
                <v:group id="Group 231" o:spid="_x0000_s1176" style="position:absolute;left:1606;top:2769;width:9144;height:3110" coordorigin="1470,1215" coordsize="9144,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32" o:spid="_x0000_s1177" type="#_x0000_t202" style="position:absolute;left:4110;top:1215;width:4104;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" fillcolor="white [3201]" strokecolor="#95b3d7 [1940]" strokeweight="1pt">
                    <v:fill color2="#b8cce4 [1300]" focus="100%" type="gradient"/>
                    <v:shadow on="t" color="#243f60 [1604]" opacity=".5" offset="-6pt,-6pt"/>
                    <v:textbox>
                      <w:txbxContent>
                        <w:p w:rsidR="00646108" w:rsidRPr="00D137E4" w:rsidRDefault="00646108" w:rsidP="00F65987">
                          <w:pPr>
                            <w:jc w:val="center"/>
                            <w:rPr>
                              <w:b/>
                            </w:rPr>
                          </w:pPr>
                          <w:r w:rsidRPr="00D137E4">
                            <w:rPr>
                              <w:b/>
                            </w:rPr>
                            <w:t>Схема проведения аудита соответствия по секторам</w:t>
                          </w:r>
                        </w:p>
                      </w:txbxContent>
                    </v:textbox>
                  </v:shape>
                  <v:shape id="Text Box 233" o:spid="_x0000_s1178" type="#_x0000_t202" style="position:absolute;left:1470;top:2677;width:4104;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" fillcolor="white [3201]" strokecolor="#95b3d7 [1940]" strokeweight="1pt">
                    <v:fill color2="#b8cce4 [1300]" focus="100%" type="gradient"/>
                    <v:shadow on="t" color="#243f60 [1604]" opacity=".5" offset="-6pt,-6pt"/>
                    <v:textbox>
                      <w:txbxContent>
                        <w:p w:rsidR="00646108" w:rsidRPr="00D137E4" w:rsidRDefault="00646108" w:rsidP="00F65987">
                          <w:pPr>
                            <w:jc w:val="center"/>
                            <w:rPr>
                              <w:b/>
                            </w:rPr>
                          </w:pPr>
                          <w:r>
                            <w:rPr>
                              <w:b/>
                            </w:rPr>
                            <w:t>Государственный сектор</w:t>
                          </w:r>
                        </w:p>
                      </w:txbxContent>
                    </v:textbox>
                  </v:shape>
                  <v:shape id="Text Box 234" o:spid="_x0000_s1179" type="#_x0000_t202" style="position:absolute;left:6510;top:2677;width:4104;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" fillcolor="white [3201]" strokecolor="#95b3d7 [1940]" strokeweight="1pt">
                    <v:fill color2="#b8cce4 [1300]" focus="100%" type="gradient"/>
                    <v:shadow on="t" color="#243f60 [1604]" opacity=".5" offset="-6pt,-6pt"/>
                    <v:textbox>
                      <w:txbxContent>
                        <w:p w:rsidR="00646108" w:rsidRPr="00D137E4" w:rsidRDefault="00646108" w:rsidP="00F65987">
                          <w:pPr>
                            <w:jc w:val="center"/>
                            <w:rPr>
                              <w:b/>
                            </w:rPr>
                          </w:pPr>
                          <w:r>
                            <w:rPr>
                              <w:b/>
                            </w:rPr>
                            <w:t>Квазигосударственный сектор</w:t>
                          </w:r>
                        </w:p>
                      </w:txbxContent>
                    </v:textbox>
                  </v:shape>
                  <v:shape id="AutoShape 235" o:spid="_x0000_s1180" type="#_x0000_t32" style="position:absolute;left:3300;top:2370;width:5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" strokecolor="#002060" strokeweight="1.5pt"/>
                  <v:shape id="AutoShape 236" o:spid="_x0000_s1181" type="#_x0000_t32" style="position:absolute;left:3300;top:2370;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" strokecolor="#002060" strokeweight="1.5pt"/>
                  <v:shape id="AutoShape 237" o:spid="_x0000_s1182" type="#_x0000_t32" style="position:absolute;left:8715;top:2370;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" strokecolor="#002060" strokeweight="1.5pt"/>
                  <v:shape id="AutoShape 238" o:spid="_x0000_s1183" type="#_x0000_t32" style="position:absolute;left:6000;top:2063;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" strokecolor="#002060" strokeweight="1.5pt"/>
                  <v:shape id="AutoShape 239" o:spid="_x0000_s1184" type="#_x0000_t67" style="position:absolute;left:3540;top:3390;width:496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" adj="6466,5921" fillcolor="#4f81bd [3204]" stroked="f" strokeweight="0">
                    <v:fill color2="#365e8f [2372]" focusposition=".5,.5" focussize="" focus="100%" type="gradientRadial">
                      <o:fill v:ext="view" type="gradientCenter"/>
                    </v:fill>
                    <v:shadow color="#243f60 [1604]" opacity=".5" offset="-6pt,-6pt"/>
                    <v:textbox style="layout-flow:vertical-ideographic"/>
                  </v:shape>
                </v:group>
                <v:group id="Group 245" o:spid="_x0000_s1185" style="position:absolute;left:1381;top:9344;width:9474;height:1903" coordorigin="1245,7462" coordsize="9474,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46" o:spid="_x0000_s1186" type="#_x0000_t202" style="position:absolute;left:1245;top:8572;width:4194;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" fillcolor="white [3201]" strokecolor="#95b3d7 [1940]" strokeweight="1pt">
                    <v:fill color2="#b8cce4 [1300]" focus="100%" type="gradient"/>
                    <v:shadow on="t" color="#243f60 [1604]" opacity=".5" offset="-6pt,-6pt"/>
                    <v:textbox>
                      <w:txbxContent>
                        <w:p w:rsidR="00646108" w:rsidRPr="006E0474" w:rsidRDefault="00646108" w:rsidP="00F65987">
                          <w:pPr>
                            <w:jc w:val="center"/>
                            <w:rPr>
                              <w:b/>
                              <w:sz w:val="24"/>
                            </w:rPr>
                          </w:pPr>
                          <w:r w:rsidRPr="006E0474">
                            <w:rPr>
                              <w:b/>
                              <w:sz w:val="24"/>
                            </w:rPr>
                            <w:t>Критерии для государственного сектора</w:t>
                          </w:r>
                        </w:p>
                      </w:txbxContent>
                    </v:textbox>
                  </v:shape>
                  <v:shape id="Text Box 247" o:spid="_x0000_s1187" type="#_x0000_t202" style="position:absolute;left:6360;top:8572;width:4359;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" fillcolor="white [3201]" strokecolor="#95b3d7 [1940]" strokeweight="1pt">
                    <v:fill color2="#b8cce4 [1300]" focus="100%" type="gradient"/>
                    <v:shadow on="t" color="#243f60 [1604]" opacity=".5" offset="-6pt,-6pt"/>
                    <v:textbox>
                      <w:txbxContent>
                        <w:p w:rsidR="00646108" w:rsidRPr="006E0474" w:rsidRDefault="00646108" w:rsidP="00F65987">
                          <w:pPr>
                            <w:jc w:val="center"/>
                            <w:rPr>
                              <w:b/>
                              <w:sz w:val="24"/>
                            </w:rPr>
                          </w:pPr>
                          <w:r w:rsidRPr="006E0474">
                            <w:rPr>
                              <w:b/>
                              <w:sz w:val="24"/>
                            </w:rPr>
                            <w:t xml:space="preserve">Критерии для </w:t>
                          </w:r>
                          <w:r>
                            <w:rPr>
                              <w:b/>
                              <w:sz w:val="24"/>
                            </w:rPr>
                            <w:t>к</w:t>
                          </w:r>
                          <w:r w:rsidRPr="006E0474">
                            <w:rPr>
                              <w:b/>
                              <w:sz w:val="24"/>
                            </w:rPr>
                            <w:t>вазигосударственн</w:t>
                          </w:r>
                          <w:r>
                            <w:rPr>
                              <w:b/>
                              <w:sz w:val="24"/>
                            </w:rPr>
                            <w:t>ого</w:t>
                          </w:r>
                          <w:r w:rsidRPr="006E0474">
                            <w:rPr>
                              <w:b/>
                              <w:sz w:val="24"/>
                            </w:rPr>
                            <w:t xml:space="preserve"> сектор</w:t>
                          </w:r>
                          <w:r>
                            <w:rPr>
                              <w:b/>
                              <w:sz w:val="24"/>
                            </w:rPr>
                            <w:t>а</w:t>
                          </w:r>
                        </w:p>
                      </w:txbxContent>
                    </v:textbox>
                  </v:shape>
                  <v:group id="Group 248" o:spid="_x0000_s1188" style="position:absolute;left:2460;top:7462;width:7125;height:1110" coordorigin="2460,7462" coordsize="712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49" o:spid="_x0000_s1189" type="#_x0000_t202" style="position:absolute;left:2460;top:7462;width:7125;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" fillcolor="white [3201]" strokecolor="#95b3d7 [1940]" strokeweight="1pt">
                      <v:fill color2="#b8cce4 [1300]" focus="100%" type="gradient"/>
                      <v:shadow on="t" color="#243f60 [1604]" opacity=".5" offset="-6pt,-6pt"/>
                      <v:textbox>
                        <w:txbxContent>
                          <w:p w:rsidR="00646108" w:rsidRPr="00AC2849" w:rsidRDefault="00646108" w:rsidP="00F65987">
                            <w:pPr>
                              <w:jc w:val="center"/>
                              <w:rPr>
                                <w:sz w:val="24"/>
                              </w:rPr>
                            </w:pPr>
                            <w:r>
                              <w:rPr>
                                <w:sz w:val="24"/>
                              </w:rPr>
                              <w:t xml:space="preserve">3. Проведение аудита соответствия </w:t>
                            </w:r>
                          </w:p>
                        </w:txbxContent>
                      </v:textbox>
                    </v:shape>
                    <v:shape id="AutoShape 250" o:spid="_x0000_s1190" type="#_x0000_t32" style="position:absolute;left:3135;top:8265;width:5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" strokecolor="#002060" strokeweight="1.5pt"/>
                    <v:shape id="AutoShape 251" o:spid="_x0000_s1191" type="#_x0000_t32" style="position:absolute;left:3135;top:8265;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" strokecolor="#002060" strokeweight="1.5pt"/>
                    <v:shape id="AutoShape 252" o:spid="_x0000_s1192" type="#_x0000_t32" style="position:absolute;left:8550;top:8265;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" strokecolor="#002060" strokeweight="1.5pt"/>
                    <v:shape id="AutoShape 253" o:spid="_x0000_s1193" type="#_x0000_t32" style="position:absolute;left:6000;top:7958;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" strokecolor="#002060" strokeweight="1.5pt"/>
                  </v:group>
                </v:group>
                <v:shape id="Text Box 241" o:spid="_x0000_s1194" type="#_x0000_t202" style="position:absolute;left:2671;top:6045;width:7125;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" fillcolor="white [3201]" strokecolor="#95b3d7 [1940]" strokeweight="1pt">
                  <v:fill color2="#b8cce4 [1300]" focus="100%" type="gradient"/>
                  <v:shadow on="t" color="#243f60 [1604]" opacity=".5" offset="-6pt,-6pt"/>
                  <v:textbox>
                    <w:txbxContent>
                      <w:p w:rsidR="00646108" w:rsidRPr="0082247F" w:rsidRDefault="00646108" w:rsidP="000F4E61">
                        <w:pPr>
                          <w:pStyle w:val="a3"/>
                          <w:numPr>
                            <w:ilvl w:val="0"/>
                            <w:numId w:val="33"/>
                          </w:numPr>
                          <w:spacing w:after="0" w:line="240" w:lineRule="auto"/>
                          <w:ind w:left="0" w:firstLine="426"/>
                          <w:jc w:val="center"/>
                          <w:rPr>
                            <w:rFonts w:asciiTheme="minorHAnsi" w:hAnsiTheme="minorHAnsi"/>
                            <w:sz w:val="24"/>
                          </w:rPr>
                        </w:pPr>
                        <w:r w:rsidRPr="0082247F">
                          <w:rPr>
                            <w:rFonts w:asciiTheme="minorHAnsi" w:hAnsiTheme="minorHAnsi"/>
                            <w:sz w:val="24"/>
                          </w:rPr>
                          <w:t>Предв</w:t>
                        </w:r>
                        <w:r>
                          <w:rPr>
                            <w:rFonts w:asciiTheme="minorHAnsi" w:hAnsiTheme="minorHAnsi"/>
                            <w:sz w:val="24"/>
                          </w:rPr>
                          <w:t>а</w:t>
                        </w:r>
                        <w:r w:rsidRPr="0082247F">
                          <w:rPr>
                            <w:rFonts w:asciiTheme="minorHAnsi" w:hAnsiTheme="minorHAnsi"/>
                            <w:sz w:val="24"/>
                          </w:rPr>
                          <w:t>рительное изучение объекта аудита</w:t>
                        </w:r>
                      </w:p>
                    </w:txbxContent>
                  </v:textbox>
                </v:shape>
                <v:shape id="Text Box 242" o:spid="_x0000_s1195" type="#_x0000_t202" style="position:absolute;left:2671;top:6991;width:7125;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" fillcolor="white [3201]" strokecolor="#95b3d7 [1940]" strokeweight="1pt">
                  <v:fill color2="#b8cce4 [1300]" focus="100%" type="gradient"/>
                  <v:shadow on="t" color="#243f60 [1604]" opacity=".5" offset="-6pt,-6pt"/>
                  <v:textbox>
                    <w:txbxContent>
                      <w:p w:rsidR="00646108" w:rsidRPr="00AC2849" w:rsidRDefault="00646108" w:rsidP="00F65987">
                        <w:pPr>
                          <w:jc w:val="center"/>
                          <w:rPr>
                            <w:sz w:val="24"/>
                          </w:rPr>
                        </w:pPr>
                        <w:r>
                          <w:rPr>
                            <w:sz w:val="24"/>
                          </w:rPr>
                          <w:t>2</w:t>
                        </w:r>
                        <w:r w:rsidRPr="00AC2849">
                          <w:rPr>
                            <w:sz w:val="24"/>
                          </w:rPr>
                          <w:t>.</w:t>
                        </w:r>
                        <w:r>
                          <w:rPr>
                            <w:sz w:val="24"/>
                          </w:rPr>
                          <w:t xml:space="preserve"> Проведение предварительного анализа и процедур планирования аудита, подготовка общего плана и программы аудиторской проверки</w:t>
                        </w:r>
                      </w:p>
                    </w:txbxContent>
                  </v:textbox>
                </v:shape>
                <v:shape id="AutoShape 243" o:spid="_x0000_s1196" type="#_x0000_t32" style="position:absolute;left:6136;top:6574;width:0;height: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" strokecolor="#002060" strokeweight="1.5pt"/>
                <v:shape id="AutoShape 244" o:spid="_x0000_s1197" type="#_x0000_t67" style="position:absolute;left:3676;top:8295;width:496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" adj="6466,5921" fillcolor="#4f81bd [3204]" stroked="f" strokeweight="0">
                  <v:fill color2="#365e8f [2372]" focusposition=".5,.5" focussize="" focus="100%" type="gradientRadial">
                    <o:fill v:ext="view" type="gradientCenter"/>
                  </v:fill>
                  <v:shadow color="#243f60 [1604]" opacity=".5" offset="-6pt,-6pt"/>
                  <v:textbox style="layout-flow:vertical-ideographic"/>
                </v:shape>
              </v:group>
            </w:pict>
          </mc:Fallback>
        </mc:AlternateContent>
      </w:r>
    </w:p>
    <w:p w:rsidR="00F65987" w:rsidRPr="00F65987" w:rsidRDefault="00F65987" w:rsidP="00F65987">
      <w:pPr>
        <w:tabs>
          <w:tab w:val="left" w:pos="0"/>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0"/>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12333"/>
        </w:tabs>
        <w:spacing w:after="0" w:line="240" w:lineRule="auto"/>
        <w:ind w:firstLine="709"/>
        <w:jc w:val="both"/>
        <w:rPr>
          <w:rFonts w:ascii="Calibri" w:eastAsia="Calibri" w:hAnsi="Calibri" w:cs="Times New Roman"/>
          <w:color w:val="000000"/>
          <w:szCs w:val="28"/>
        </w:rPr>
      </w:pPr>
    </w:p>
    <w:p w:rsidR="00F65987" w:rsidRPr="00F65987" w:rsidRDefault="00F65987" w:rsidP="00F65987">
      <w:pPr>
        <w:spacing w:after="0" w:line="240" w:lineRule="auto"/>
        <w:ind w:firstLine="709"/>
        <w:jc w:val="both"/>
        <w:rPr>
          <w:rFonts w:ascii="Calibri" w:eastAsia="Calibri" w:hAnsi="Calibri" w:cs="Times New Roman"/>
          <w:color w:val="000000"/>
          <w:szCs w:val="28"/>
        </w:rPr>
      </w:pPr>
    </w:p>
    <w:p w:rsidR="00F65987" w:rsidRPr="00F65987" w:rsidRDefault="00F65987" w:rsidP="00F65987">
      <w:pPr>
        <w:spacing w:after="0" w:line="240" w:lineRule="auto"/>
        <w:ind w:firstLine="709"/>
        <w:jc w:val="both"/>
        <w:rPr>
          <w:rFonts w:ascii="Calibri" w:eastAsia="Calibri" w:hAnsi="Calibri" w:cs="Times New Roman"/>
          <w:color w:val="000000"/>
          <w:szCs w:val="28"/>
        </w:rPr>
      </w:pPr>
    </w:p>
    <w:p w:rsidR="00F65987" w:rsidRPr="00F65987" w:rsidRDefault="00F65987" w:rsidP="00F65987">
      <w:pPr>
        <w:spacing w:after="0" w:line="240" w:lineRule="auto"/>
        <w:ind w:firstLine="709"/>
        <w:jc w:val="both"/>
        <w:rPr>
          <w:rFonts w:ascii="Calibri" w:eastAsia="Calibri" w:hAnsi="Calibri" w:cs="Times New Roman"/>
          <w:color w:val="000000"/>
          <w:szCs w:val="28"/>
        </w:rPr>
      </w:pPr>
    </w:p>
    <w:p w:rsidR="00F65987" w:rsidRPr="00F65987" w:rsidRDefault="00F65987" w:rsidP="00F65987">
      <w:pPr>
        <w:spacing w:after="0" w:line="240" w:lineRule="auto"/>
        <w:ind w:firstLine="709"/>
        <w:jc w:val="both"/>
        <w:rPr>
          <w:rFonts w:ascii="Calibri" w:eastAsia="Calibri" w:hAnsi="Calibri" w:cs="Times New Roman"/>
          <w:color w:val="000000"/>
          <w:szCs w:val="28"/>
        </w:rPr>
      </w:pPr>
    </w:p>
    <w:p w:rsidR="00F65987" w:rsidRPr="00F65987" w:rsidRDefault="00F65987" w:rsidP="00F65987">
      <w:pPr>
        <w:spacing w:after="0" w:line="240" w:lineRule="auto"/>
        <w:ind w:firstLine="709"/>
        <w:jc w:val="both"/>
        <w:rPr>
          <w:rFonts w:ascii="Calibri" w:eastAsia="Calibri" w:hAnsi="Calibri" w:cs="Times New Roman"/>
          <w:color w:val="000000"/>
          <w:szCs w:val="28"/>
        </w:rPr>
      </w:pPr>
    </w:p>
    <w:p w:rsidR="00F65987" w:rsidRPr="00F65987" w:rsidRDefault="00F65987" w:rsidP="00F65987">
      <w:pPr>
        <w:spacing w:after="0" w:line="240" w:lineRule="auto"/>
        <w:ind w:firstLine="709"/>
        <w:jc w:val="both"/>
        <w:rPr>
          <w:rFonts w:ascii="Calibri" w:eastAsia="Calibri" w:hAnsi="Calibri" w:cs="Times New Roman"/>
          <w:color w:val="000000"/>
          <w:szCs w:val="28"/>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color w:val="000000"/>
          <w:sz w:val="28"/>
          <w:szCs w:val="28"/>
        </w:rPr>
      </w:pPr>
    </w:p>
    <w:p w:rsidR="00F65987" w:rsidRPr="00F65987" w:rsidRDefault="00F65987" w:rsidP="00F65987">
      <w:pPr>
        <w:tabs>
          <w:tab w:val="left" w:pos="0"/>
        </w:tabs>
        <w:spacing w:after="0" w:line="240" w:lineRule="auto"/>
        <w:ind w:firstLine="709"/>
        <w:jc w:val="center"/>
        <w:rPr>
          <w:rFonts w:ascii="Times New Roman" w:eastAsia="Calibri" w:hAnsi="Times New Roman" w:cs="Times New Roman"/>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color w:val="000000"/>
          <w:sz w:val="28"/>
          <w:szCs w:val="28"/>
        </w:rPr>
      </w:pPr>
    </w:p>
    <w:p w:rsidR="00F65987" w:rsidRPr="00F65987" w:rsidRDefault="00F65987" w:rsidP="00F65987">
      <w:pPr>
        <w:tabs>
          <w:tab w:val="left" w:pos="0"/>
        </w:tabs>
        <w:spacing w:after="0"/>
        <w:jc w:val="center"/>
        <w:rPr>
          <w:rFonts w:ascii="Times New Roman" w:eastAsia="Calibri" w:hAnsi="Times New Roman" w:cs="Times New Roman"/>
          <w:sz w:val="28"/>
          <w:szCs w:val="28"/>
        </w:rPr>
      </w:pPr>
    </w:p>
    <w:p w:rsidR="00F65987" w:rsidRPr="00F65987" w:rsidRDefault="00F65987" w:rsidP="00F65987">
      <w:pPr>
        <w:tabs>
          <w:tab w:val="left" w:pos="0"/>
        </w:tabs>
        <w:spacing w:after="0"/>
        <w:jc w:val="center"/>
        <w:rPr>
          <w:rFonts w:ascii="Times New Roman" w:eastAsia="Calibri" w:hAnsi="Times New Roman" w:cs="Times New Roman"/>
          <w:sz w:val="28"/>
          <w:szCs w:val="28"/>
        </w:rPr>
      </w:pPr>
      <w:r w:rsidRPr="00F65987">
        <w:rPr>
          <w:rFonts w:ascii="Times New Roman" w:eastAsia="Calibri" w:hAnsi="Times New Roman" w:cs="Times New Roman"/>
          <w:sz w:val="28"/>
          <w:szCs w:val="28"/>
        </w:rPr>
        <w:t>Схема 6. Проведение аудита соответствия по секторам экономики</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Аудит соответствия проводится в соответствии с требованием:</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1) Конституции Республики Казахстан;</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2) Бюджетным кодексом Республики Казахстан;</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3) Указом Президента Республики Казахстан от 7 апреля 2009 года «Об утверждении Стандартов государственного финансового контроля»;</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4) постановлением Счетного комитета от 1 июля 2010 года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rPr>
      </w:pPr>
      <w:r w:rsidRPr="00F65987">
        <w:rPr>
          <w:rFonts w:ascii="Times New Roman" w:eastAsia="Times New Roman" w:hAnsi="Times New Roman" w:cs="Times New Roman"/>
          <w:sz w:val="28"/>
          <w:szCs w:val="28"/>
          <w:lang w:eastAsia="ru-RU"/>
        </w:rPr>
        <w:t xml:space="preserve">5) </w:t>
      </w:r>
      <w:r w:rsidRPr="00F65987">
        <w:rPr>
          <w:rFonts w:ascii="Times New Roman" w:eastAsia="Times New Roman" w:hAnsi="Times New Roman" w:cs="Times New Roman"/>
          <w:sz w:val="28"/>
          <w:szCs w:val="28"/>
        </w:rPr>
        <w:t>стратегического и программного документа и ежегодного послания Президента Республики Казахстан, а также достижения индикаторов (показателей) стратегических и программных документов во взаимоувязке с долгосрочными показателями развития страны, которые предусмотрены в долгосрочных стратегических документах (Стратегия 2020, Стратегия 2050).</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rPr>
        <w:t xml:space="preserve">6) </w:t>
      </w:r>
      <w:r w:rsidRPr="00F65987">
        <w:rPr>
          <w:rFonts w:ascii="Times New Roman" w:eastAsia="Times New Roman" w:hAnsi="Times New Roman" w:cs="Times New Roman"/>
          <w:sz w:val="28"/>
          <w:szCs w:val="28"/>
          <w:lang w:eastAsia="ru-RU"/>
        </w:rPr>
        <w:t>и иными нормативными правовыми актами.</w:t>
      </w:r>
    </w:p>
    <w:p w:rsidR="00F65987" w:rsidRPr="00F65987" w:rsidRDefault="00F65987" w:rsidP="00F65987">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F65987">
        <w:rPr>
          <w:rFonts w:ascii="Times New Roman" w:eastAsia="Times New Roman" w:hAnsi="Times New Roman" w:cs="Times New Roman"/>
          <w:sz w:val="28"/>
          <w:szCs w:val="28"/>
          <w:lang w:eastAsia="ru-RU"/>
        </w:rPr>
        <w:t>Аудит соответствия предназначен для:</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1) предоставления Президенту Республики Казахстан, Парламенту Республики Казахстан, центральным государственным органам, широкой общественности объективной, полезной и своевременной информации о степени достижения поставленных социально-экономических целей и задач на основе оценки исполнения республиканского бюджета, управления активами государства, направленными на общественные потребности;</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2) улучшения понимания всеми заинтересованными сторонами проблем, с которыми сталкиваются государственные органы и определение путей по обеспечению достижения поставленных целей;</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3)  способствования повышению качества и эффективности исполнения бюджета, определение потенциальных возможностей для их экономии и дальнейшее совершенствования экономической и финансовой политики государства;</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4) совершенствования системы администрирования и управления в государственном секторе; </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5) повышение ответственности, прозрачности и подотчетности в работе центральных государственных органов;</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Предметом аудита соответствия в зависимости от его тематики и масштаба могут являться:</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1) полнота и своевременность поступлений в республиканский бюджет, возврат сумм поступлений из республиканского бюджета, налоговое и таможенное администрирование;</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2) стратегические планы центральных государственных органов;</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lastRenderedPageBreak/>
        <w:t>3) государственные  (отраслевые) и республиканские бюджетные программы;</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 xml:space="preserve">4) бюджетные инвестиции, связанные гранты, активы государства, государственные и гарантированные государством займы, поручительства.  </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Объектами аудита соответствия являются:</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1) центральные государственные органы;</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lang w:eastAsia="ru-RU"/>
        </w:rPr>
      </w:pPr>
      <w:r w:rsidRPr="00F65987">
        <w:rPr>
          <w:rFonts w:ascii="Times New Roman" w:eastAsia="Times New Roman" w:hAnsi="Times New Roman" w:cs="Times New Roman"/>
          <w:sz w:val="28"/>
          <w:szCs w:val="28"/>
          <w:lang w:eastAsia="ru-RU"/>
        </w:rPr>
        <w:t>2) иные получатели бюджетных средств, физические и юридические лица, использующие трансферты, связанные гранты, активы государства, гарантированные государством займы.</w:t>
      </w:r>
    </w:p>
    <w:p w:rsidR="00F65987" w:rsidRPr="00F65987" w:rsidRDefault="00F65987" w:rsidP="00F65987">
      <w:pPr>
        <w:spacing w:after="0" w:line="240" w:lineRule="auto"/>
        <w:ind w:firstLine="709"/>
        <w:jc w:val="both"/>
        <w:rPr>
          <w:rFonts w:ascii="Times New Roman" w:eastAsia="Times New Roman" w:hAnsi="Times New Roman" w:cs="Times New Roman"/>
          <w:sz w:val="28"/>
          <w:szCs w:val="28"/>
          <w:highlight w:val="yellow"/>
          <w:lang w:eastAsia="ru-RU"/>
        </w:rPr>
      </w:pPr>
    </w:p>
    <w:p w:rsidR="00F65987" w:rsidRPr="00F65987" w:rsidRDefault="00F65987" w:rsidP="00F65987">
      <w:pPr>
        <w:spacing w:after="0" w:line="240" w:lineRule="auto"/>
        <w:ind w:firstLine="709"/>
        <w:jc w:val="center"/>
        <w:rPr>
          <w:rFonts w:ascii="Times New Roman" w:eastAsia="Times New Roman" w:hAnsi="Times New Roman" w:cs="Times New Roman"/>
          <w:b/>
          <w:bCs/>
          <w:sz w:val="28"/>
          <w:szCs w:val="28"/>
          <w:lang w:eastAsia="ru-RU"/>
        </w:rPr>
      </w:pPr>
    </w:p>
    <w:p w:rsidR="00F65987" w:rsidRPr="00F65987" w:rsidRDefault="00F65987" w:rsidP="00F65987">
      <w:pPr>
        <w:spacing w:after="0" w:line="240" w:lineRule="auto"/>
        <w:ind w:firstLine="709"/>
        <w:jc w:val="center"/>
        <w:rPr>
          <w:rFonts w:ascii="Times New Roman" w:eastAsia="Times New Roman" w:hAnsi="Times New Roman" w:cs="Times New Roman"/>
          <w:b/>
          <w:bCs/>
          <w:sz w:val="28"/>
          <w:szCs w:val="28"/>
          <w:lang w:eastAsia="ru-RU"/>
        </w:rPr>
      </w:pPr>
    </w:p>
    <w:p w:rsidR="00F65987" w:rsidRPr="00F65987" w:rsidRDefault="00F65987" w:rsidP="00F65987">
      <w:pPr>
        <w:spacing w:after="0" w:line="240" w:lineRule="auto"/>
        <w:ind w:firstLine="709"/>
        <w:jc w:val="center"/>
        <w:rPr>
          <w:rFonts w:ascii="Times New Roman" w:eastAsia="Times New Roman" w:hAnsi="Times New Roman" w:cs="Times New Roman"/>
          <w:b/>
          <w:bCs/>
          <w:sz w:val="28"/>
          <w:szCs w:val="28"/>
          <w:lang w:eastAsia="ru-RU"/>
        </w:rPr>
      </w:pPr>
    </w:p>
    <w:p w:rsidR="00F65987" w:rsidRPr="0040099D"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40099D" w:rsidRDefault="00C12A2F"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C12A2F" w:rsidRPr="00775DF5" w:rsidRDefault="00C12A2F" w:rsidP="00C12A2F">
      <w:pPr>
        <w:tabs>
          <w:tab w:val="left" w:pos="709"/>
          <w:tab w:val="left" w:pos="993"/>
          <w:tab w:val="left" w:pos="1134"/>
          <w:tab w:val="left" w:pos="1276"/>
        </w:tabs>
        <w:spacing w:after="0" w:line="240" w:lineRule="auto"/>
        <w:jc w:val="both"/>
        <w:rPr>
          <w:rFonts w:ascii="Times New Roman" w:eastAsia="Calibri" w:hAnsi="Times New Roman" w:cs="Times New Roman"/>
          <w:b/>
          <w:color w:val="000000"/>
          <w:sz w:val="28"/>
          <w:szCs w:val="28"/>
        </w:rPr>
      </w:pPr>
      <w:r w:rsidRPr="00775DF5">
        <w:rPr>
          <w:rFonts w:ascii="Times New Roman" w:eastAsia="Calibri" w:hAnsi="Times New Roman" w:cs="Times New Roman"/>
          <w:b/>
          <w:color w:val="000000"/>
          <w:sz w:val="28"/>
          <w:szCs w:val="28"/>
        </w:rPr>
        <w:t xml:space="preserve">Раздел 3. </w:t>
      </w:r>
      <w:r>
        <w:rPr>
          <w:rFonts w:ascii="Times New Roman" w:eastAsia="Calibri" w:hAnsi="Times New Roman" w:cs="Times New Roman"/>
          <w:b/>
          <w:color w:val="000000"/>
          <w:sz w:val="28"/>
          <w:szCs w:val="28"/>
        </w:rPr>
        <w:t xml:space="preserve">Формирование методологической базы для проведения аудита  </w:t>
      </w:r>
      <w:r w:rsidRPr="00775DF5">
        <w:rPr>
          <w:rFonts w:ascii="Times New Roman" w:eastAsia="Calibri" w:hAnsi="Times New Roman" w:cs="Times New Roman"/>
          <w:b/>
          <w:color w:val="000000"/>
          <w:sz w:val="28"/>
          <w:szCs w:val="28"/>
        </w:rPr>
        <w:t xml:space="preserve">соответствия. </w:t>
      </w:r>
    </w:p>
    <w:p w:rsidR="00C12A2F" w:rsidRPr="00775DF5" w:rsidRDefault="00C12A2F" w:rsidP="00C12A2F">
      <w:pPr>
        <w:tabs>
          <w:tab w:val="left" w:pos="709"/>
          <w:tab w:val="left" w:pos="993"/>
          <w:tab w:val="left" w:pos="1134"/>
          <w:tab w:val="left" w:pos="1276"/>
        </w:tabs>
        <w:spacing w:after="0" w:line="240" w:lineRule="auto"/>
        <w:ind w:firstLine="709"/>
        <w:jc w:val="both"/>
        <w:rPr>
          <w:rFonts w:ascii="Times New Roman" w:eastAsia="Calibri" w:hAnsi="Times New Roman" w:cs="Times New Roman"/>
          <w:color w:val="000000"/>
          <w:sz w:val="28"/>
          <w:szCs w:val="28"/>
        </w:rPr>
      </w:pPr>
    </w:p>
    <w:p w:rsidR="00735F4D" w:rsidRPr="00964CD6" w:rsidRDefault="00964CD6" w:rsidP="00735F4D">
      <w:pPr>
        <w:spacing w:before="100" w:beforeAutospacing="1" w:after="100" w:afterAutospacing="1" w:line="240" w:lineRule="auto"/>
        <w:ind w:firstLine="720"/>
        <w:jc w:val="center"/>
        <w:rPr>
          <w:rFonts w:ascii="Times New Roman" w:eastAsia="Times New Roman" w:hAnsi="Times New Roman" w:cs="Times New Roman"/>
          <w:b/>
          <w:sz w:val="28"/>
          <w:szCs w:val="28"/>
          <w:lang w:eastAsia="en-CA"/>
        </w:rPr>
      </w:pPr>
      <w:r>
        <w:rPr>
          <w:rFonts w:ascii="Times New Roman" w:eastAsia="Times New Roman" w:hAnsi="Times New Roman" w:cs="Times New Roman"/>
          <w:b/>
          <w:sz w:val="28"/>
          <w:szCs w:val="28"/>
          <w:lang w:eastAsia="en-CA"/>
        </w:rPr>
        <w:t xml:space="preserve">3.1. </w:t>
      </w:r>
      <w:r w:rsidR="00735F4D" w:rsidRPr="00964CD6">
        <w:rPr>
          <w:rFonts w:ascii="Times New Roman" w:eastAsia="Times New Roman" w:hAnsi="Times New Roman" w:cs="Times New Roman"/>
          <w:b/>
          <w:sz w:val="28"/>
          <w:szCs w:val="28"/>
          <w:lang w:eastAsia="en-CA"/>
        </w:rPr>
        <w:t xml:space="preserve">Анализ результатов  </w:t>
      </w:r>
      <w:r w:rsidRPr="00964CD6">
        <w:rPr>
          <w:rFonts w:ascii="Times New Roman" w:eastAsia="Calibri" w:hAnsi="Times New Roman" w:cs="Times New Roman"/>
          <w:b/>
          <w:color w:val="000000"/>
          <w:sz w:val="28"/>
          <w:szCs w:val="28"/>
        </w:rPr>
        <w:t>проведенного пилотного тестирования проектов нормативно- методологического инструментария</w:t>
      </w:r>
      <w:r w:rsidR="00CF7D99">
        <w:rPr>
          <w:rFonts w:ascii="Times New Roman" w:eastAsia="Calibri" w:hAnsi="Times New Roman" w:cs="Times New Roman"/>
          <w:b/>
          <w:color w:val="000000"/>
          <w:sz w:val="28"/>
          <w:szCs w:val="28"/>
        </w:rPr>
        <w:t>.</w:t>
      </w:r>
      <w:r w:rsidRPr="00964CD6">
        <w:rPr>
          <w:rFonts w:ascii="Times New Roman" w:eastAsia="Times New Roman" w:hAnsi="Times New Roman" w:cs="Times New Roman"/>
          <w:b/>
          <w:sz w:val="28"/>
          <w:szCs w:val="28"/>
          <w:lang w:eastAsia="en-CA"/>
        </w:rPr>
        <w:t xml:space="preserve"> </w:t>
      </w:r>
      <w:r w:rsidRPr="00964CD6">
        <w:rPr>
          <w:rFonts w:ascii="Times New Roman" w:eastAsia="Calibri" w:hAnsi="Times New Roman" w:cs="Times New Roman"/>
          <w:b/>
          <w:color w:val="000000"/>
          <w:sz w:val="28"/>
          <w:szCs w:val="28"/>
        </w:rPr>
        <w:t>Предложения и р</w:t>
      </w:r>
      <w:r w:rsidRPr="00964CD6">
        <w:rPr>
          <w:rFonts w:ascii="Times New Roman" w:eastAsia="Times New Roman" w:hAnsi="Times New Roman" w:cs="Times New Roman"/>
          <w:b/>
          <w:sz w:val="28"/>
          <w:szCs w:val="28"/>
          <w:lang w:eastAsia="ru-RU"/>
        </w:rPr>
        <w:t>екомендации по применению стандарта и руководств в практической деятельности органов государственного аудита и финансового контроля.</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Техническим заданием (приложение №3 к договору 10 от 23.02.2015г.)</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 xml:space="preserve"> было предусмотрено проведение в сентябре-октябре 2015 года с участием Заказчика тестирования в пилотном режиме проектов Процедурного стандарта и руководства по  проведению аудита  соответствия в государственном органе по согласованию с Заказчиком.</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Реализация данного мероприятия предполагала привлечение сотрудников РГП «Центр по исследованию финансовых нарушений» (далее – РГП «ЦИФН») в рамках проводимых Счетным комитетом контрольных мероприятий, в соответствии с Планом проведения контрольных мероприятий на 2015 год. </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В соответствии с подпунктом 2 пункта 3 Протокола  заседания Научно-методологического совета Счетного комитета от 12.02.2015г. № 1 в качестве администратора бюджетных программ для пилотного тестирования проектов процедурного стандарта и руководства по проведению</w:t>
      </w:r>
      <w:r w:rsidR="00017E99">
        <w:rPr>
          <w:rFonts w:ascii="Times New Roman" w:eastAsia="Times New Roman" w:hAnsi="Times New Roman" w:cs="Times New Roman"/>
          <w:sz w:val="28"/>
          <w:szCs w:val="28"/>
          <w:lang w:eastAsia="en-CA"/>
        </w:rPr>
        <w:t xml:space="preserve"> государственного</w:t>
      </w:r>
      <w:r w:rsidRPr="00735F4D">
        <w:rPr>
          <w:rFonts w:ascii="Times New Roman" w:eastAsia="Times New Roman" w:hAnsi="Times New Roman" w:cs="Times New Roman"/>
          <w:sz w:val="28"/>
          <w:szCs w:val="28"/>
          <w:lang w:eastAsia="en-CA"/>
        </w:rPr>
        <w:t xml:space="preserve"> аудита определено Министерство здравоохранения и социального развития РК.</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Проведение контрольного мероприятия в данном министерстве Отделом государственного контроля развития экономики предусматривалось с 5 октября 2015 года, а проведение пилотного тестирования по календарному графику предусмотрено в сентябре-октябре 2015 года.</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По результатам обсуждения данного вопроса и в соответствии с подпунктом 3 пункта 4 Протокола  заседания Научно-методологического совета Счетного комитета от 14 августа 2015г. № 3 в качестве администратора бюджетных программ для пилотного тестирования определено Министерство культуры и спорта РК ответственный – Член Счетного комитета Сарсенкулов Ж.С.</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Для проведения тестирования была сформирована </w:t>
      </w:r>
      <w:r w:rsidR="00017E99">
        <w:rPr>
          <w:rFonts w:ascii="Times New Roman" w:eastAsia="Times New Roman" w:hAnsi="Times New Roman" w:cs="Times New Roman"/>
          <w:sz w:val="28"/>
          <w:szCs w:val="28"/>
          <w:lang w:eastAsia="en-CA"/>
        </w:rPr>
        <w:t xml:space="preserve">аудиторская </w:t>
      </w:r>
      <w:r w:rsidRPr="00735F4D">
        <w:rPr>
          <w:rFonts w:ascii="Times New Roman" w:eastAsia="Times New Roman" w:hAnsi="Times New Roman" w:cs="Times New Roman"/>
          <w:sz w:val="28"/>
          <w:szCs w:val="28"/>
          <w:lang w:eastAsia="en-CA"/>
        </w:rPr>
        <w:t xml:space="preserve">группа из числа сотрудников РГП «ЦИФН» и привлеченного специалиста (всего 3 человека). Работа </w:t>
      </w:r>
      <w:r w:rsidR="00017E99">
        <w:rPr>
          <w:rFonts w:ascii="Times New Roman" w:eastAsia="Times New Roman" w:hAnsi="Times New Roman" w:cs="Times New Roman"/>
          <w:sz w:val="28"/>
          <w:szCs w:val="28"/>
          <w:lang w:eastAsia="en-CA"/>
        </w:rPr>
        <w:t xml:space="preserve">аудиторской </w:t>
      </w:r>
      <w:r w:rsidRPr="00735F4D">
        <w:rPr>
          <w:rFonts w:ascii="Times New Roman" w:eastAsia="Times New Roman" w:hAnsi="Times New Roman" w:cs="Times New Roman"/>
          <w:sz w:val="28"/>
          <w:szCs w:val="28"/>
          <w:lang w:eastAsia="en-CA"/>
        </w:rPr>
        <w:t>группы проводилась в соответствии с проектом процедурного стандарта проведения аудита соответствия (далее – проект процедурного стандарта, а также проектом руководства по проведению аудита  соответствия в государственном органе (далее – проектом руководства).</w:t>
      </w:r>
      <w:r w:rsidRPr="00735F4D">
        <w:rPr>
          <w:rFonts w:ascii="Times New Roman" w:eastAsia="Times New Roman" w:hAnsi="Times New Roman" w:cs="Times New Roman"/>
          <w:sz w:val="28"/>
          <w:szCs w:val="28"/>
          <w:lang w:val="en-CA" w:eastAsia="en-CA"/>
        </w:rPr>
        <w:t> </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lastRenderedPageBreak/>
        <w:t>В соответствии с Программой проведения контроля (далее-Программа) целью контроля является контроль эффективности использования средств республиканского бюджета, выделенных МКС РК и его подведомственным организациям.</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Тип контроля: тематический</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Поручение на проведение внешнего государственного контроля: от 04.09.2015г. № 33-1-Т, подписанное Членом Счетного комитета Ж.Сарсенкуловым </w:t>
      </w:r>
    </w:p>
    <w:p w:rsidR="00735F4D" w:rsidRPr="00735F4D" w:rsidRDefault="00017E99" w:rsidP="00735F4D">
      <w:pPr>
        <w:spacing w:after="0" w:line="240" w:lineRule="auto"/>
        <w:ind w:firstLine="720"/>
        <w:jc w:val="both"/>
        <w:rPr>
          <w:rFonts w:ascii="Times New Roman" w:eastAsia="Times New Roman" w:hAnsi="Times New Roman" w:cs="Times New Roman"/>
          <w:sz w:val="28"/>
          <w:szCs w:val="28"/>
          <w:lang w:eastAsia="en-CA"/>
        </w:rPr>
      </w:pPr>
      <w:r>
        <w:rPr>
          <w:rFonts w:ascii="Times New Roman" w:eastAsia="Times New Roman" w:hAnsi="Times New Roman" w:cs="Times New Roman"/>
          <w:sz w:val="28"/>
          <w:szCs w:val="28"/>
          <w:lang w:eastAsia="en-CA"/>
        </w:rPr>
        <w:t>Государственный а</w:t>
      </w:r>
      <w:r w:rsidR="00735F4D" w:rsidRPr="00735F4D">
        <w:rPr>
          <w:rFonts w:ascii="Times New Roman" w:eastAsia="Times New Roman" w:hAnsi="Times New Roman" w:cs="Times New Roman"/>
          <w:sz w:val="28"/>
          <w:szCs w:val="28"/>
          <w:lang w:eastAsia="en-CA"/>
        </w:rPr>
        <w:t>удит проведен: Заведующим отдела прикладных научных исследований  Карыбаевым А.А-К,  главным научным консультантом-аналитиком  Жамышевой С.А., научным  консультантом-аналитиком  Алпыспаевым Т.А.</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Объект </w:t>
      </w:r>
      <w:r w:rsidR="00B10CDB">
        <w:rPr>
          <w:rFonts w:ascii="Times New Roman" w:eastAsia="Times New Roman" w:hAnsi="Times New Roman" w:cs="Times New Roman"/>
          <w:sz w:val="28"/>
          <w:szCs w:val="28"/>
          <w:lang w:eastAsia="en-CA"/>
        </w:rPr>
        <w:t xml:space="preserve">государственного </w:t>
      </w:r>
      <w:r w:rsidRPr="00735F4D">
        <w:rPr>
          <w:rFonts w:ascii="Times New Roman" w:eastAsia="Times New Roman" w:hAnsi="Times New Roman" w:cs="Times New Roman"/>
          <w:sz w:val="28"/>
          <w:szCs w:val="28"/>
          <w:lang w:eastAsia="en-CA"/>
        </w:rPr>
        <w:t xml:space="preserve">аудита: Государственное учреждение Министерство культуры и спорта Республики Казахстан </w:t>
      </w:r>
      <w:r w:rsidRPr="00735F4D">
        <w:rPr>
          <w:rFonts w:ascii="Times New Roman" w:hAnsi="Times New Roman" w:cs="Times New Roman"/>
          <w:sz w:val="28"/>
          <w:szCs w:val="28"/>
        </w:rPr>
        <w:t>(далее – МКС РК</w:t>
      </w:r>
      <w:r w:rsidRPr="00735F4D">
        <w:rPr>
          <w:sz w:val="28"/>
          <w:szCs w:val="28"/>
        </w:rPr>
        <w:t>) (</w:t>
      </w:r>
      <w:r w:rsidRPr="00735F4D">
        <w:rPr>
          <w:rFonts w:ascii="Times New Roman" w:eastAsia="Times New Roman" w:hAnsi="Times New Roman" w:cs="Times New Roman"/>
          <w:sz w:val="28"/>
          <w:szCs w:val="28"/>
          <w:lang w:eastAsia="en-CA"/>
        </w:rPr>
        <w:t>юридический адрес: Республика Казахстан, 010000, г. Астана, район Есиль,</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 xml:space="preserve"> ул. Орынбор, дом 8, Дом министерств, 15 подъезд. </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Цель</w:t>
      </w:r>
      <w:r w:rsidR="00B10CDB" w:rsidRPr="00B10CDB">
        <w:rPr>
          <w:rFonts w:ascii="Times New Roman" w:eastAsia="Times New Roman" w:hAnsi="Times New Roman" w:cs="Times New Roman"/>
          <w:sz w:val="28"/>
          <w:szCs w:val="28"/>
          <w:lang w:eastAsia="en-CA"/>
        </w:rPr>
        <w:t xml:space="preserve"> </w:t>
      </w:r>
      <w:r w:rsidR="00B10CDB">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en-CA"/>
        </w:rPr>
        <w:t xml:space="preserve"> аудита: Контроль соответствия с практическим применением в режиме пилотного тестирования разработанных проектов процедурного стандарта и руководства по проведению аудита соответствия. </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Период, охваченный </w:t>
      </w:r>
      <w:r w:rsidR="00B10CDB">
        <w:rPr>
          <w:rFonts w:ascii="Times New Roman" w:eastAsia="Times New Roman" w:hAnsi="Times New Roman" w:cs="Times New Roman"/>
          <w:sz w:val="28"/>
          <w:szCs w:val="28"/>
          <w:lang w:eastAsia="en-CA"/>
        </w:rPr>
        <w:t>государственным</w:t>
      </w:r>
      <w:r w:rsidR="00B10CDB" w:rsidRPr="00735F4D">
        <w:rPr>
          <w:rFonts w:ascii="Times New Roman" w:eastAsia="Times New Roman" w:hAnsi="Times New Roman" w:cs="Times New Roman"/>
          <w:sz w:val="28"/>
          <w:szCs w:val="28"/>
          <w:lang w:eastAsia="en-CA"/>
        </w:rPr>
        <w:t xml:space="preserve"> </w:t>
      </w:r>
      <w:r w:rsidRPr="00735F4D">
        <w:rPr>
          <w:rFonts w:ascii="Times New Roman" w:eastAsia="Times New Roman" w:hAnsi="Times New Roman" w:cs="Times New Roman"/>
          <w:sz w:val="28"/>
          <w:szCs w:val="28"/>
          <w:lang w:eastAsia="en-CA"/>
        </w:rPr>
        <w:t xml:space="preserve">аудитом: 2013-2015 год </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Сроки проведения </w:t>
      </w:r>
      <w:r w:rsidR="00B10CDB">
        <w:rPr>
          <w:rFonts w:ascii="Times New Roman" w:eastAsia="Times New Roman" w:hAnsi="Times New Roman" w:cs="Times New Roman"/>
          <w:sz w:val="28"/>
          <w:szCs w:val="28"/>
          <w:lang w:eastAsia="en-CA"/>
        </w:rPr>
        <w:t>государственного</w:t>
      </w:r>
      <w:r w:rsidR="00B10CDB" w:rsidRPr="00735F4D">
        <w:rPr>
          <w:rFonts w:ascii="Times New Roman" w:eastAsia="Times New Roman" w:hAnsi="Times New Roman" w:cs="Times New Roman"/>
          <w:sz w:val="28"/>
          <w:szCs w:val="28"/>
          <w:lang w:eastAsia="en-CA"/>
        </w:rPr>
        <w:t xml:space="preserve"> </w:t>
      </w:r>
      <w:r w:rsidRPr="00735F4D">
        <w:rPr>
          <w:rFonts w:ascii="Times New Roman" w:eastAsia="Times New Roman" w:hAnsi="Times New Roman" w:cs="Times New Roman"/>
          <w:sz w:val="28"/>
          <w:szCs w:val="28"/>
          <w:lang w:eastAsia="en-CA"/>
        </w:rPr>
        <w:t>аудита: 9сентября-16октября  2015 года</w:t>
      </w:r>
      <w:r w:rsidR="00B10CDB">
        <w:rPr>
          <w:rFonts w:ascii="Times New Roman" w:eastAsia="Times New Roman" w:hAnsi="Times New Roman" w:cs="Times New Roman"/>
          <w:sz w:val="28"/>
          <w:szCs w:val="28"/>
          <w:lang w:eastAsia="en-CA"/>
        </w:rPr>
        <w:t>.</w:t>
      </w:r>
      <w:r w:rsidRPr="00735F4D">
        <w:rPr>
          <w:rFonts w:ascii="Times New Roman" w:eastAsia="Times New Roman" w:hAnsi="Times New Roman" w:cs="Times New Roman"/>
          <w:sz w:val="28"/>
          <w:szCs w:val="28"/>
          <w:lang w:eastAsia="en-CA"/>
        </w:rPr>
        <w:t xml:space="preserve"> </w:t>
      </w:r>
    </w:p>
    <w:p w:rsidR="00735F4D" w:rsidRPr="00735F4D" w:rsidRDefault="00735F4D" w:rsidP="003D6B39">
      <w:pPr>
        <w:spacing w:after="0" w:line="240" w:lineRule="auto"/>
        <w:ind w:firstLine="709"/>
        <w:jc w:val="both"/>
        <w:rPr>
          <w:rFonts w:ascii="Times New Roman" w:eastAsia="Times New Roman" w:hAnsi="Times New Roman" w:cs="Times New Roman"/>
          <w:sz w:val="24"/>
          <w:szCs w:val="24"/>
          <w:lang w:eastAsia="en-CA"/>
        </w:rPr>
      </w:pPr>
      <w:r w:rsidRPr="00735F4D">
        <w:rPr>
          <w:rFonts w:ascii="Times New Roman" w:eastAsia="Times New Roman" w:hAnsi="Times New Roman" w:cs="Times New Roman"/>
          <w:sz w:val="28"/>
          <w:szCs w:val="28"/>
          <w:lang w:eastAsia="en-CA"/>
        </w:rPr>
        <w:t xml:space="preserve">Должностные лица </w:t>
      </w:r>
      <w:r w:rsidR="00C92BFF">
        <w:rPr>
          <w:rFonts w:ascii="Times New Roman" w:eastAsia="Times New Roman" w:hAnsi="Times New Roman" w:cs="Times New Roman"/>
          <w:sz w:val="28"/>
          <w:szCs w:val="28"/>
          <w:lang w:eastAsia="en-CA"/>
        </w:rPr>
        <w:t>объекта</w:t>
      </w:r>
      <w:r w:rsidR="00C92BFF" w:rsidRPr="00C92BFF">
        <w:rPr>
          <w:rFonts w:ascii="Times New Roman" w:eastAsia="Times New Roman" w:hAnsi="Times New Roman" w:cs="Times New Roman"/>
          <w:sz w:val="28"/>
          <w:szCs w:val="28"/>
          <w:lang w:eastAsia="en-CA"/>
        </w:rPr>
        <w:t xml:space="preserve"> </w:t>
      </w:r>
      <w:r w:rsidR="00C92BF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en-CA"/>
        </w:rPr>
        <w:t xml:space="preserve"> аудита, с ведома которых осуществлялся </w:t>
      </w:r>
      <w:r w:rsidR="00C92BFF">
        <w:rPr>
          <w:rFonts w:ascii="Times New Roman" w:eastAsia="Times New Roman" w:hAnsi="Times New Roman" w:cs="Times New Roman"/>
          <w:sz w:val="28"/>
          <w:szCs w:val="28"/>
          <w:lang w:eastAsia="en-CA"/>
        </w:rPr>
        <w:t>государственный</w:t>
      </w:r>
      <w:r w:rsidR="00C92BFF" w:rsidRPr="00735F4D">
        <w:rPr>
          <w:rFonts w:ascii="Times New Roman" w:eastAsia="Times New Roman" w:hAnsi="Times New Roman" w:cs="Times New Roman"/>
          <w:sz w:val="28"/>
          <w:szCs w:val="28"/>
          <w:lang w:eastAsia="en-CA"/>
        </w:rPr>
        <w:t xml:space="preserve"> </w:t>
      </w:r>
      <w:r w:rsidRPr="00735F4D">
        <w:rPr>
          <w:rFonts w:ascii="Times New Roman" w:eastAsia="Times New Roman" w:hAnsi="Times New Roman" w:cs="Times New Roman"/>
          <w:sz w:val="28"/>
          <w:szCs w:val="28"/>
          <w:lang w:eastAsia="en-CA"/>
        </w:rPr>
        <w:t>аудит</w:t>
      </w:r>
      <w:r w:rsidRPr="00735F4D">
        <w:rPr>
          <w:rFonts w:ascii="Times New Roman" w:eastAsia="Times New Roman" w:hAnsi="Times New Roman" w:cs="Times New Roman"/>
          <w:sz w:val="24"/>
          <w:szCs w:val="24"/>
          <w:lang w:eastAsia="en-CA"/>
        </w:rPr>
        <w:t xml:space="preserve">: </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Руководитель аудируемого лица: Министр -  А.Мухамедиулы ;</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Ответственный секретарь -К.Уалиев;</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Директор Департамента экономики и финансов – А.Досходжаева;                                                                                                                                   </w:t>
      </w:r>
    </w:p>
    <w:p w:rsidR="00735F4D" w:rsidRPr="00735F4D" w:rsidRDefault="00735F4D" w:rsidP="003D6B39">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Сведения о результатах предыдущего контроля:</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 xml:space="preserve"> </w:t>
      </w:r>
    </w:p>
    <w:p w:rsidR="00735F4D" w:rsidRPr="00735F4D" w:rsidRDefault="00735F4D" w:rsidP="00735F4D">
      <w:pPr>
        <w:spacing w:after="0" w:line="240" w:lineRule="auto"/>
        <w:ind w:firstLine="720"/>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Предыдущий контроль проведен Счетным комитетом по контролю за исполнением республиканского бюджета в 2013 году (период, охваченный контролем  2012 – первый квартал 2013 года). </w:t>
      </w:r>
    </w:p>
    <w:p w:rsidR="00735F4D" w:rsidRPr="00735F4D" w:rsidRDefault="00735F4D" w:rsidP="00964CD6">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Поскольку проводимый Счетным комитетом тип контроля  (контроль эффективности), имеет другое направление, неподготовленность  к выходу на данный объект контроля с тестированием вопросов аудита соответствия, а также ограничения  в предоставлении документов и данных объектом контроля, в ходе тестирования привели к возникновению  определенных сложностей.</w:t>
      </w:r>
    </w:p>
    <w:p w:rsidR="00735F4D" w:rsidRPr="00735F4D" w:rsidRDefault="00735F4D" w:rsidP="00964CD6">
      <w:pPr>
        <w:spacing w:after="0" w:line="240" w:lineRule="auto"/>
        <w:ind w:firstLine="709"/>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По независящим от экспертной группы программа и план аудиторского мероприятия были сформированы без ее участия и предварительное изучение,  которое фактически началось с момента выхода на объект</w:t>
      </w:r>
      <w:r w:rsidR="00DA36E4" w:rsidRPr="00DA36E4">
        <w:rPr>
          <w:rFonts w:ascii="Times New Roman" w:eastAsia="Times New Roman" w:hAnsi="Times New Roman" w:cs="Times New Roman"/>
          <w:sz w:val="28"/>
          <w:szCs w:val="28"/>
          <w:lang w:eastAsia="en-CA"/>
        </w:rPr>
        <w:t xml:space="preserve"> </w:t>
      </w:r>
      <w:r w:rsidR="00DA36E4">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проводилось в процессе непосредственно пилотной аудиторской проверки. </w:t>
      </w:r>
    </w:p>
    <w:p w:rsidR="00735F4D" w:rsidRPr="00735F4D" w:rsidRDefault="00735F4D" w:rsidP="00964CD6">
      <w:pPr>
        <w:spacing w:after="0" w:line="240" w:lineRule="auto"/>
        <w:ind w:firstLine="709"/>
        <w:jc w:val="both"/>
        <w:rPr>
          <w:rFonts w:ascii="Times New Roman" w:hAnsi="Times New Roman" w:cs="Times New Roman"/>
          <w:sz w:val="28"/>
          <w:szCs w:val="28"/>
        </w:rPr>
      </w:pPr>
      <w:r w:rsidRPr="00735F4D">
        <w:rPr>
          <w:rFonts w:ascii="Times New Roman" w:hAnsi="Times New Roman" w:cs="Times New Roman"/>
          <w:sz w:val="28"/>
          <w:szCs w:val="28"/>
        </w:rPr>
        <w:lastRenderedPageBreak/>
        <w:t xml:space="preserve">Из рассмотренных нами вопросов, предусмотренных Программой, и предоставленных по ним документам, нам удалось протестировать лишь отдельные вопросы разработанных методологических инструментариев. </w:t>
      </w:r>
    </w:p>
    <w:p w:rsidR="00735F4D" w:rsidRPr="00735F4D" w:rsidRDefault="00735F4D" w:rsidP="00964CD6">
      <w:pPr>
        <w:spacing w:after="0" w:line="240" w:lineRule="auto"/>
        <w:ind w:firstLine="709"/>
        <w:jc w:val="both"/>
        <w:rPr>
          <w:rFonts w:ascii="Times New Roman" w:eastAsia="Times New Roman" w:hAnsi="Times New Roman" w:cs="Times New Roman"/>
          <w:sz w:val="28"/>
          <w:szCs w:val="28"/>
          <w:lang w:eastAsia="en-CA"/>
        </w:rPr>
      </w:pPr>
      <w:r w:rsidRPr="00735F4D">
        <w:rPr>
          <w:rFonts w:ascii="Times New Roman" w:hAnsi="Times New Roman" w:cs="Times New Roman"/>
          <w:sz w:val="28"/>
          <w:szCs w:val="28"/>
        </w:rPr>
        <w:t>В частности проведение аудита  соответствия по программам</w:t>
      </w:r>
      <w:r w:rsidRPr="00735F4D">
        <w:rPr>
          <w:rFonts w:ascii="Times New Roman" w:hAnsi="Times New Roman" w:cs="Times New Roman"/>
          <w:b/>
          <w:sz w:val="28"/>
          <w:szCs w:val="28"/>
        </w:rPr>
        <w:t xml:space="preserve">:                 </w:t>
      </w:r>
      <w:r w:rsidRPr="00735F4D">
        <w:rPr>
          <w:rFonts w:ascii="Times New Roman" w:eastAsia="Times New Roman" w:hAnsi="Times New Roman" w:cs="Times New Roman"/>
          <w:sz w:val="28"/>
          <w:szCs w:val="28"/>
          <w:lang w:eastAsia="en-CA"/>
        </w:rPr>
        <w:t>007 «Производство национальных фильмов» и 013 «Обеспечение функционирования театрально-концертных организаций»</w:t>
      </w:r>
    </w:p>
    <w:p w:rsidR="00735F4D" w:rsidRPr="00735F4D" w:rsidRDefault="00735F4D" w:rsidP="00735F4D">
      <w:pPr>
        <w:spacing w:after="0" w:line="240" w:lineRule="auto"/>
        <w:ind w:firstLine="708"/>
        <w:rPr>
          <w:rFonts w:ascii="Times New Roman" w:eastAsia="Times New Roman" w:hAnsi="Times New Roman" w:cs="Times New Roman"/>
          <w:sz w:val="24"/>
          <w:szCs w:val="24"/>
          <w:lang w:eastAsia="ru-RU"/>
        </w:rPr>
      </w:pPr>
    </w:p>
    <w:p w:rsidR="00735F4D" w:rsidRPr="00735F4D" w:rsidRDefault="00735F4D" w:rsidP="00735F4D">
      <w:pPr>
        <w:spacing w:after="0" w:line="240" w:lineRule="auto"/>
        <w:ind w:firstLine="708"/>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ab/>
      </w:r>
      <w:r w:rsidRPr="00735F4D">
        <w:rPr>
          <w:rFonts w:ascii="Times New Roman" w:eastAsiaTheme="minorEastAsia" w:hAnsi="Times New Roman" w:cs="Times New Roman"/>
          <w:color w:val="000000" w:themeColor="text1"/>
          <w:kern w:val="24"/>
          <w:sz w:val="28"/>
          <w:szCs w:val="28"/>
          <w:lang w:eastAsia="en-CA"/>
        </w:rPr>
        <w:t xml:space="preserve">           </w:t>
      </w:r>
      <w:r w:rsidRPr="00735F4D">
        <w:rPr>
          <w:rFonts w:ascii="Times New Roman" w:eastAsiaTheme="minorEastAsia" w:hAnsi="Times New Roman" w:cs="Times New Roman"/>
          <w:b/>
          <w:i/>
          <w:color w:val="000000" w:themeColor="text1"/>
          <w:kern w:val="24"/>
          <w:sz w:val="28"/>
          <w:szCs w:val="28"/>
          <w:lang w:eastAsia="en-CA"/>
        </w:rPr>
        <w:t>Определение существенности</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tr-TR"/>
        </w:rPr>
      </w:pPr>
      <w:r w:rsidRPr="00735F4D">
        <w:rPr>
          <w:rFonts w:ascii="Times New Roman" w:eastAsia="Times New Roman" w:hAnsi="Times New Roman" w:cs="Times New Roman"/>
          <w:sz w:val="28"/>
          <w:szCs w:val="28"/>
          <w:lang w:eastAsia="tr-TR"/>
        </w:rPr>
        <w:t>Существенность в аудите соответстви</w:t>
      </w:r>
      <w:r w:rsidR="00F31275">
        <w:rPr>
          <w:rFonts w:ascii="Times New Roman" w:eastAsia="Times New Roman" w:hAnsi="Times New Roman" w:cs="Times New Roman"/>
          <w:sz w:val="28"/>
          <w:szCs w:val="28"/>
          <w:lang w:eastAsia="tr-TR"/>
        </w:rPr>
        <w:t xml:space="preserve">я </w:t>
      </w:r>
      <w:r w:rsidRPr="00735F4D">
        <w:rPr>
          <w:rFonts w:ascii="Times New Roman" w:eastAsia="Times New Roman" w:hAnsi="Times New Roman" w:cs="Times New Roman"/>
          <w:sz w:val="28"/>
          <w:szCs w:val="28"/>
          <w:lang w:eastAsia="tr-TR"/>
        </w:rPr>
        <w:t>имеет как количественные, так и качественные аспекты, хотя качественные аспекты, как правило, играют более важную роль в государственном секторе. Существенность необходимо учитывать в целях планирования, оценки полученных данных и отчётности.</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tr-TR"/>
        </w:rPr>
      </w:pPr>
      <w:r w:rsidRPr="00735F4D">
        <w:rPr>
          <w:rFonts w:ascii="Times New Roman" w:eastAsia="Times New Roman" w:hAnsi="Times New Roman" w:cs="Times New Roman"/>
          <w:sz w:val="28"/>
          <w:szCs w:val="28"/>
          <w:lang w:eastAsia="tr-TR"/>
        </w:rPr>
        <w:t>Нами определение существенности было осуществлено на основе профессионального суждения в ходе проведения аудита соответствия, учитывая и полагая, что выявленные случаи соответствия или несоответствия (возможные или подтверждённые) могут влиять на решения предполагаемых пользователей.</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lang w:eastAsia="tr-TR"/>
        </w:rPr>
      </w:pPr>
      <w:r w:rsidRPr="00735F4D">
        <w:rPr>
          <w:rFonts w:ascii="Times New Roman" w:eastAsia="Times New Roman" w:hAnsi="Times New Roman" w:cs="Times New Roman"/>
          <w:sz w:val="28"/>
          <w:szCs w:val="28"/>
          <w:lang w:eastAsia="tr-TR"/>
        </w:rPr>
        <w:t>В международной практике профессиональные стандарты в большинстве стран не требуют осуществления количественной оценки существенности. Оценку допустимой ошибки существенности рассматривают: по абсолютной или относительной величине.</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b/>
          <w:i/>
          <w:color w:val="000000" w:themeColor="text1"/>
          <w:kern w:val="24"/>
          <w:sz w:val="28"/>
          <w:szCs w:val="28"/>
          <w:lang w:eastAsia="en-CA"/>
        </w:rPr>
      </w:pPr>
      <w:r w:rsidRPr="00735F4D">
        <w:rPr>
          <w:rFonts w:ascii="Times New Roman" w:eastAsia="Times New Roman" w:hAnsi="Times New Roman" w:cs="Times New Roman"/>
          <w:sz w:val="28"/>
          <w:szCs w:val="28"/>
          <w:lang w:eastAsia="tr-TR"/>
        </w:rPr>
        <w:t>Среди количественных подходов к оценке существенности наиболее распространено используются относительные показатели.</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Для проведения аудита соответствия в качестве критерия определения уровня существенности, нами была выбрана общая сумма затрат по  бюджетной программе 013 </w:t>
      </w:r>
      <w:r w:rsidRPr="00735F4D">
        <w:rPr>
          <w:rFonts w:ascii="Times New Roman" w:eastAsia="Times New Roman" w:hAnsi="Times New Roman" w:cs="Times New Roman"/>
          <w:sz w:val="28"/>
          <w:szCs w:val="28"/>
          <w:lang w:eastAsia="en-CA"/>
        </w:rPr>
        <w:t>«Обеспечение функционирования театрально-концертных организаций»</w:t>
      </w:r>
      <w:r w:rsidRPr="00735F4D">
        <w:rPr>
          <w:rFonts w:ascii="Times New Roman" w:eastAsiaTheme="minorEastAsia" w:hAnsi="Times New Roman" w:cs="Times New Roman"/>
          <w:color w:val="000000" w:themeColor="text1"/>
          <w:kern w:val="24"/>
          <w:sz w:val="28"/>
          <w:szCs w:val="28"/>
          <w:lang w:eastAsia="en-CA"/>
        </w:rPr>
        <w:t>. Уровень существенности, установленный  нами</w:t>
      </w:r>
      <w:r w:rsidRPr="00735F4D">
        <w:rPr>
          <w:rFonts w:ascii="Times New Roman" w:eastAsia="Times New Roman" w:hAnsi="Times New Roman" w:cs="Times New Roman"/>
          <w:sz w:val="28"/>
          <w:szCs w:val="28"/>
          <w:lang w:eastAsia="tr-TR"/>
        </w:rPr>
        <w:t xml:space="preserve"> в 10%,  для формирования аудиторской выборки </w:t>
      </w:r>
      <w:r w:rsidRPr="00735F4D">
        <w:rPr>
          <w:rFonts w:ascii="Times New Roman" w:eastAsiaTheme="minorEastAsia" w:hAnsi="Times New Roman" w:cs="Times New Roman"/>
          <w:color w:val="000000" w:themeColor="text1"/>
          <w:kern w:val="24"/>
          <w:sz w:val="28"/>
          <w:szCs w:val="28"/>
          <w:lang w:eastAsia="en-CA"/>
        </w:rPr>
        <w:t xml:space="preserve">составил  </w:t>
      </w:r>
      <w:r w:rsidRPr="00735F4D">
        <w:rPr>
          <w:rFonts w:ascii="Times New Roman" w:eastAsiaTheme="minorEastAsia" w:hAnsi="Times New Roman" w:cs="Times New Roman"/>
          <w:b/>
          <w:color w:val="000000" w:themeColor="text1"/>
          <w:kern w:val="24"/>
          <w:sz w:val="28"/>
          <w:szCs w:val="28"/>
          <w:lang w:eastAsia="en-CA"/>
        </w:rPr>
        <w:t>за 2013 год  680 млн.тенге</w:t>
      </w:r>
      <w:r w:rsidRPr="00735F4D">
        <w:rPr>
          <w:rFonts w:ascii="Times New Roman" w:eastAsiaTheme="minorEastAsia" w:hAnsi="Times New Roman" w:cs="Times New Roman"/>
          <w:color w:val="000000" w:themeColor="text1"/>
          <w:kern w:val="24"/>
          <w:sz w:val="28"/>
          <w:szCs w:val="28"/>
          <w:lang w:eastAsia="en-CA"/>
        </w:rPr>
        <w:t xml:space="preserve"> (от общей суммы субсидий 6799 млн.тенге). </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Первоначально в соответствии с выбранным критерием в аудиторскую выборку были включены следующие объекты: ГАТОБ им.Абая-846,7 млн.тенге, НАО Астана-Опера-1742,7 млн.тенге,  филармония им.Жамбыла -809,9 млн.тенге , театр им.К.Байсеитовой -819,2 млн.тенге.</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Уровень существенности </w:t>
      </w:r>
      <w:r w:rsidRPr="00735F4D">
        <w:rPr>
          <w:rFonts w:ascii="Times New Roman" w:eastAsia="Times New Roman" w:hAnsi="Times New Roman" w:cs="Times New Roman"/>
          <w:sz w:val="28"/>
          <w:szCs w:val="28"/>
          <w:lang w:eastAsia="tr-TR"/>
        </w:rPr>
        <w:t xml:space="preserve">для формирования аудиторской выборки </w:t>
      </w:r>
      <w:r w:rsidRPr="00735F4D">
        <w:rPr>
          <w:rFonts w:ascii="Times New Roman" w:eastAsiaTheme="minorEastAsia" w:hAnsi="Times New Roman" w:cs="Times New Roman"/>
          <w:color w:val="000000" w:themeColor="text1"/>
          <w:kern w:val="24"/>
          <w:sz w:val="28"/>
          <w:szCs w:val="28"/>
          <w:lang w:eastAsia="en-CA"/>
        </w:rPr>
        <w:t xml:space="preserve">составил  </w:t>
      </w:r>
      <w:r w:rsidRPr="00735F4D">
        <w:rPr>
          <w:rFonts w:ascii="Times New Roman" w:eastAsiaTheme="minorEastAsia" w:hAnsi="Times New Roman" w:cs="Times New Roman"/>
          <w:b/>
          <w:color w:val="000000" w:themeColor="text1"/>
          <w:kern w:val="24"/>
          <w:sz w:val="28"/>
          <w:szCs w:val="28"/>
          <w:lang w:eastAsia="en-CA"/>
        </w:rPr>
        <w:t>за 2014 год  1007,7 млн.тенге</w:t>
      </w:r>
      <w:r w:rsidRPr="00735F4D">
        <w:rPr>
          <w:rFonts w:ascii="Times New Roman" w:eastAsiaTheme="minorEastAsia" w:hAnsi="Times New Roman" w:cs="Times New Roman"/>
          <w:color w:val="000000" w:themeColor="text1"/>
          <w:kern w:val="24"/>
          <w:sz w:val="28"/>
          <w:szCs w:val="28"/>
          <w:lang w:eastAsia="en-CA"/>
        </w:rPr>
        <w:t xml:space="preserve"> (от общей суммы субсидий 10076,6 млн.тенге), в аудиторскую выборку были включены следующие объекты: ГАТОБ им.Абая -1166,2 млн.тенге, НАО Астана-Опера -5909,2 млн.тенге.</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Уровень существенности </w:t>
      </w:r>
      <w:r w:rsidRPr="00735F4D">
        <w:rPr>
          <w:rFonts w:ascii="Times New Roman" w:eastAsia="Times New Roman" w:hAnsi="Times New Roman" w:cs="Times New Roman"/>
          <w:sz w:val="28"/>
          <w:szCs w:val="28"/>
          <w:lang w:eastAsia="tr-TR"/>
        </w:rPr>
        <w:t xml:space="preserve">для формирования аудиторской выборки </w:t>
      </w:r>
      <w:r w:rsidRPr="00735F4D">
        <w:rPr>
          <w:rFonts w:ascii="Times New Roman" w:eastAsiaTheme="minorEastAsia" w:hAnsi="Times New Roman" w:cs="Times New Roman"/>
          <w:color w:val="000000" w:themeColor="text1"/>
          <w:kern w:val="24"/>
          <w:sz w:val="28"/>
          <w:szCs w:val="28"/>
          <w:lang w:eastAsia="en-CA"/>
        </w:rPr>
        <w:t xml:space="preserve">составил  </w:t>
      </w:r>
      <w:r w:rsidRPr="00735F4D">
        <w:rPr>
          <w:rFonts w:ascii="Times New Roman" w:eastAsiaTheme="minorEastAsia" w:hAnsi="Times New Roman" w:cs="Times New Roman"/>
          <w:b/>
          <w:color w:val="000000" w:themeColor="text1"/>
          <w:kern w:val="24"/>
          <w:sz w:val="28"/>
          <w:szCs w:val="28"/>
          <w:lang w:eastAsia="en-CA"/>
        </w:rPr>
        <w:t>за 2015 год</w:t>
      </w:r>
      <w:r w:rsidRPr="00735F4D">
        <w:rPr>
          <w:rFonts w:ascii="Times New Roman" w:eastAsiaTheme="minorEastAsia" w:hAnsi="Times New Roman" w:cs="Times New Roman"/>
          <w:color w:val="000000" w:themeColor="text1"/>
          <w:kern w:val="24"/>
          <w:sz w:val="28"/>
          <w:szCs w:val="28"/>
          <w:lang w:eastAsia="en-CA"/>
        </w:rPr>
        <w:t xml:space="preserve">  </w:t>
      </w:r>
      <w:r w:rsidRPr="00735F4D">
        <w:rPr>
          <w:rFonts w:ascii="Times New Roman" w:eastAsiaTheme="minorEastAsia" w:hAnsi="Times New Roman" w:cs="Times New Roman"/>
          <w:b/>
          <w:color w:val="000000" w:themeColor="text1"/>
          <w:kern w:val="24"/>
          <w:sz w:val="28"/>
          <w:szCs w:val="28"/>
          <w:lang w:eastAsia="en-CA"/>
        </w:rPr>
        <w:t>884,1 млн.тенге</w:t>
      </w:r>
      <w:r w:rsidRPr="00735F4D">
        <w:rPr>
          <w:rFonts w:ascii="Times New Roman" w:eastAsiaTheme="minorEastAsia" w:hAnsi="Times New Roman" w:cs="Times New Roman"/>
          <w:color w:val="000000" w:themeColor="text1"/>
          <w:kern w:val="24"/>
          <w:sz w:val="28"/>
          <w:szCs w:val="28"/>
          <w:lang w:eastAsia="en-CA"/>
        </w:rPr>
        <w:t xml:space="preserve"> (от общей суммы субсидий 8841,6 млн.тенге), в аудиторскую выборку были включены следующие объекты: ГАТОБ им.Абая -1216 млн.тенге, НАО Астана-Опера -5375 млн.тенге. </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Но при более детальном изучении  объем совокупности не превышал 25 объектов подлежащих субсидированию  по данной программе. Руководствуясь этим, а также фактом несвоевременного  представления объектом необходимых данных для </w:t>
      </w:r>
      <w:r w:rsidR="000A325C">
        <w:rPr>
          <w:rFonts w:ascii="Times New Roman" w:eastAsia="Times New Roman" w:hAnsi="Times New Roman" w:cs="Times New Roman"/>
          <w:sz w:val="28"/>
          <w:szCs w:val="28"/>
          <w:lang w:eastAsia="en-CA"/>
        </w:rPr>
        <w:t>государственного</w:t>
      </w:r>
      <w:r w:rsidR="000A325C" w:rsidRPr="00735F4D">
        <w:rPr>
          <w:rFonts w:ascii="Times New Roman" w:eastAsiaTheme="minorEastAsia" w:hAnsi="Times New Roman" w:cs="Times New Roman"/>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 xml:space="preserve">аудита по </w:t>
      </w:r>
      <w:r w:rsidRPr="00735F4D">
        <w:rPr>
          <w:rFonts w:ascii="Times New Roman" w:eastAsiaTheme="minorEastAsia" w:hAnsi="Times New Roman" w:cs="Times New Roman"/>
          <w:color w:val="000000" w:themeColor="text1"/>
          <w:kern w:val="24"/>
          <w:sz w:val="28"/>
          <w:szCs w:val="28"/>
          <w:lang w:eastAsia="en-CA"/>
        </w:rPr>
        <w:lastRenderedPageBreak/>
        <w:t>организациям, определенным  руководителем группы,  нами было принято решение провести аудиторскую выборку по всем организациям,  субсидируемым по данной программе.</w:t>
      </w:r>
    </w:p>
    <w:p w:rsidR="00735F4D" w:rsidRPr="00735F4D" w:rsidRDefault="00735F4D" w:rsidP="00735F4D">
      <w:pPr>
        <w:tabs>
          <w:tab w:val="left" w:pos="1134"/>
          <w:tab w:val="left" w:pos="1276"/>
        </w:tabs>
        <w:autoSpaceDE w:val="0"/>
        <w:autoSpaceDN w:val="0"/>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ab/>
        <w:t xml:space="preserve"> </w:t>
      </w:r>
    </w:p>
    <w:p w:rsidR="00735F4D" w:rsidRPr="00735F4D" w:rsidRDefault="00735F4D" w:rsidP="00735F4D">
      <w:pPr>
        <w:spacing w:after="0" w:line="240" w:lineRule="auto"/>
        <w:ind w:firstLine="708"/>
        <w:rPr>
          <w:rFonts w:ascii="Times New Roman" w:eastAsia="Times New Roman" w:hAnsi="Times New Roman" w:cs="Times New Roman"/>
          <w:b/>
          <w:i/>
          <w:sz w:val="24"/>
          <w:szCs w:val="24"/>
          <w:lang w:eastAsia="ru-RU"/>
        </w:rPr>
      </w:pPr>
    </w:p>
    <w:p w:rsidR="00735F4D" w:rsidRPr="00735F4D" w:rsidRDefault="00735F4D" w:rsidP="00735F4D">
      <w:pPr>
        <w:spacing w:after="0" w:line="240" w:lineRule="auto"/>
        <w:ind w:firstLine="708"/>
        <w:rPr>
          <w:rFonts w:ascii="Times New Roman" w:eastAsia="Times New Roman" w:hAnsi="Times New Roman" w:cs="Times New Roman"/>
          <w:b/>
          <w:i/>
          <w:sz w:val="28"/>
          <w:szCs w:val="28"/>
          <w:lang w:eastAsia="ru-RU"/>
        </w:rPr>
      </w:pPr>
      <w:r w:rsidRPr="00735F4D">
        <w:rPr>
          <w:rFonts w:ascii="Times New Roman" w:eastAsia="Times New Roman" w:hAnsi="Times New Roman" w:cs="Times New Roman"/>
          <w:b/>
          <w:i/>
          <w:sz w:val="28"/>
          <w:szCs w:val="28"/>
          <w:lang w:eastAsia="ru-RU"/>
        </w:rPr>
        <w:t>Определение рисков</w:t>
      </w:r>
    </w:p>
    <w:p w:rsidR="00735F4D" w:rsidRPr="00735F4D" w:rsidRDefault="00735F4D" w:rsidP="00735F4D">
      <w:pPr>
        <w:spacing w:after="0" w:line="240" w:lineRule="auto"/>
        <w:ind w:firstLine="708"/>
        <w:rPr>
          <w:rFonts w:ascii="Times New Roman" w:eastAsia="Times New Roman" w:hAnsi="Times New Roman" w:cs="Times New Roman"/>
          <w:i/>
          <w:sz w:val="28"/>
          <w:szCs w:val="28"/>
          <w:lang w:eastAsia="ru-RU"/>
        </w:rPr>
      </w:pPr>
      <w:r w:rsidRPr="00735F4D">
        <w:rPr>
          <w:rFonts w:ascii="Times New Roman" w:eastAsia="Times New Roman" w:hAnsi="Times New Roman" w:cs="Times New Roman"/>
          <w:i/>
          <w:sz w:val="28"/>
          <w:szCs w:val="28"/>
          <w:lang w:eastAsia="ru-RU"/>
        </w:rPr>
        <w:t>Расчет неотъемлемого риска.</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В соответствии с проектом руководства предусмотрено проведение процедуры расчета неотъемлемого риска на основании вопросника. В процессе проведения</w:t>
      </w:r>
      <w:r w:rsidR="00DB1B1F" w:rsidRPr="00DB1B1F">
        <w:rPr>
          <w:rFonts w:ascii="Times New Roman" w:eastAsia="Times New Roman" w:hAnsi="Times New Roman" w:cs="Times New Roman"/>
          <w:sz w:val="28"/>
          <w:szCs w:val="28"/>
          <w:lang w:eastAsia="en-CA"/>
        </w:rPr>
        <w:t xml:space="preserve"> </w:t>
      </w:r>
      <w:r w:rsidR="00DB1B1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и тестирования проекта руководства мы пришли к мнению о том, что расчет показателя неотъемлемого риска должен основываться на двух ключевых аспектах. Должны быть учтены отраслевые и правовые факторы, характеризующие деятельность объекта</w:t>
      </w:r>
      <w:r w:rsidR="00DB1B1F" w:rsidRPr="00DB1B1F">
        <w:rPr>
          <w:rFonts w:ascii="Times New Roman" w:eastAsia="Times New Roman" w:hAnsi="Times New Roman" w:cs="Times New Roman"/>
          <w:sz w:val="28"/>
          <w:szCs w:val="28"/>
          <w:lang w:eastAsia="en-CA"/>
        </w:rPr>
        <w:t xml:space="preserve"> </w:t>
      </w:r>
      <w:r w:rsidR="00DB1B1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а также в расчет должны приниматься показатели индивидуального плана финансирования объекта</w:t>
      </w:r>
      <w:r w:rsidR="00DB1B1F" w:rsidRPr="00DB1B1F">
        <w:rPr>
          <w:rFonts w:ascii="Times New Roman" w:eastAsia="Times New Roman" w:hAnsi="Times New Roman" w:cs="Times New Roman"/>
          <w:sz w:val="28"/>
          <w:szCs w:val="28"/>
          <w:lang w:eastAsia="en-CA"/>
        </w:rPr>
        <w:t xml:space="preserve"> </w:t>
      </w:r>
      <w:r w:rsidR="00DB1B1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При этом расчет неотъемлемого риска должен проводиться по деятельности администратора в разрезе бюджетных программ и направлений расходования ресурсов.</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 xml:space="preserve">Для расчета неотъемлемого риска, вытекающего из объема финансирования </w:t>
      </w:r>
      <w:r w:rsidR="00DB1B1F">
        <w:rPr>
          <w:rFonts w:ascii="Times New Roman" w:eastAsia="Times New Roman" w:hAnsi="Times New Roman" w:cs="Times New Roman"/>
          <w:sz w:val="28"/>
          <w:szCs w:val="28"/>
          <w:lang w:eastAsia="ru-RU"/>
        </w:rPr>
        <w:t xml:space="preserve">объекта </w:t>
      </w:r>
      <w:r w:rsidR="00DB1B1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при проведении</w:t>
      </w:r>
      <w:r w:rsidR="00337937" w:rsidRPr="00337937">
        <w:rPr>
          <w:rFonts w:ascii="Times New Roman" w:eastAsia="Times New Roman" w:hAnsi="Times New Roman" w:cs="Times New Roman"/>
          <w:sz w:val="28"/>
          <w:szCs w:val="28"/>
          <w:lang w:eastAsia="en-CA"/>
        </w:rPr>
        <w:t xml:space="preserve"> </w:t>
      </w:r>
      <w:r w:rsidR="00337937">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по бюджетной программе 011 («Производство национальных фильмов») в качестве критерия уровня существенности, определенного нами ранее в 10% от суммы объема финансирования по бюджетной программе в год, первоначально</w:t>
      </w:r>
      <w:r w:rsidRPr="00735F4D">
        <w:rPr>
          <w:rFonts w:ascii="Times New Roman" w:eastAsia="Times New Roman" w:hAnsi="Times New Roman" w:cs="Times New Roman"/>
          <w:sz w:val="24"/>
          <w:szCs w:val="24"/>
          <w:lang w:eastAsia="ru-RU"/>
        </w:rPr>
        <w:t xml:space="preserve"> </w:t>
      </w:r>
      <w:r w:rsidRPr="00735F4D">
        <w:rPr>
          <w:rFonts w:ascii="Times New Roman" w:eastAsia="Times New Roman" w:hAnsi="Times New Roman" w:cs="Times New Roman"/>
          <w:sz w:val="28"/>
          <w:szCs w:val="28"/>
          <w:lang w:eastAsia="ru-RU"/>
        </w:rPr>
        <w:t xml:space="preserve">предполагалось определить сумму финансирования по договорам с контрагентами. При более детальном изучении выяснилось, что в расчете на год количество договоров не превышает 15. В связи с этим был проведен анализ и оценка всей совокупности. </w:t>
      </w:r>
    </w:p>
    <w:p w:rsidR="00735F4D" w:rsidRPr="00735F4D" w:rsidRDefault="00735F4D" w:rsidP="003D6B39">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Непосредственно для расчета неотъемлемого риска по данной бюджетной программе в качестве факторов,  влияющих на неотьемлемый риск,  были выбраны указанные в таблице характеристики.</w:t>
      </w:r>
    </w:p>
    <w:p w:rsidR="00735F4D" w:rsidRPr="00735F4D" w:rsidRDefault="00735F4D" w:rsidP="00735F4D">
      <w:pPr>
        <w:shd w:val="clear" w:color="auto" w:fill="FFFFFF"/>
        <w:spacing w:before="100" w:beforeAutospacing="1" w:after="100" w:afterAutospacing="1" w:line="240" w:lineRule="auto"/>
        <w:rPr>
          <w:rFonts w:ascii="Times New Roman" w:eastAsia="Times New Roman" w:hAnsi="Times New Roman"/>
          <w:color w:val="000000"/>
          <w:sz w:val="28"/>
          <w:szCs w:val="28"/>
          <w:lang w:val="en-CA" w:eastAsia="ru-RU"/>
        </w:rPr>
      </w:pPr>
      <w:r w:rsidRPr="00735F4D">
        <w:rPr>
          <w:rFonts w:ascii="Times New Roman" w:eastAsia="Times New Roman" w:hAnsi="Times New Roman"/>
          <w:color w:val="000000"/>
          <w:sz w:val="28"/>
          <w:szCs w:val="28"/>
          <w:lang w:val="en-CA" w:eastAsia="ru-RU"/>
        </w:rPr>
        <w:t>Таблица 1 - Расчет неотъемлемого риска</w:t>
      </w:r>
    </w:p>
    <w:tbl>
      <w:tblPr>
        <w:tblW w:w="9572"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7"/>
        <w:gridCol w:w="1636"/>
        <w:gridCol w:w="2749"/>
      </w:tblGrid>
      <w:tr w:rsidR="00735F4D" w:rsidRPr="00735F4D" w:rsidTr="00735F4D">
        <w:trPr>
          <w:tblCellSpacing w:w="0" w:type="dxa"/>
          <w:jc w:val="center"/>
        </w:trPr>
        <w:tc>
          <w:tcPr>
            <w:tcW w:w="518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Наименование характеристики</w:t>
            </w:r>
          </w:p>
        </w:tc>
        <w:tc>
          <w:tcPr>
            <w:tcW w:w="4385"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Базовый показатель</w:t>
            </w:r>
          </w:p>
        </w:tc>
      </w:tr>
      <w:tr w:rsidR="00735F4D" w:rsidRPr="00735F4D" w:rsidTr="00735F4D">
        <w:trPr>
          <w:tblCellSpacing w:w="0" w:type="dxa"/>
          <w:jc w:val="center"/>
        </w:trPr>
        <w:tc>
          <w:tcPr>
            <w:tcW w:w="51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5F4D" w:rsidRPr="00735F4D" w:rsidRDefault="00735F4D" w:rsidP="00735F4D">
            <w:pPr>
              <w:spacing w:after="0" w:line="240" w:lineRule="auto"/>
              <w:rPr>
                <w:rFonts w:ascii="Times New Roman" w:eastAsia="Times New Roman" w:hAnsi="Times New Roman"/>
                <w:sz w:val="28"/>
                <w:szCs w:val="28"/>
                <w:lang w:eastAsia="ru-RU"/>
              </w:rPr>
            </w:pP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Оценка по балльной шкале</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Соответствие уровня неотъемлемого риска данному баллу</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Объем выделенных бюджетных средств</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0,33</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 xml:space="preserve">Компетенция (Руководство может осуществлять толкование нормативных правовых актов на основании своего </w:t>
            </w:r>
            <w:r w:rsidRPr="00735F4D">
              <w:rPr>
                <w:rFonts w:ascii="Times New Roman" w:eastAsia="Times New Roman" w:hAnsi="Times New Roman"/>
                <w:sz w:val="28"/>
                <w:szCs w:val="28"/>
                <w:lang w:eastAsia="ru-RU"/>
              </w:rPr>
              <w:lastRenderedPageBreak/>
              <w:t>суждения)</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lastRenderedPageBreak/>
              <w:t>2</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Постановка системы документооборота (Система документооборота спроектирована и функционирует ненадлежащим образом)</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Средства контроля можно обойти (они ненадежны и/или их можно обойти)</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Доказательство может быть сокрыто или изъято</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w:t>
            </w:r>
          </w:p>
        </w:tc>
      </w:tr>
      <w:tr w:rsidR="00735F4D" w:rsidRPr="00735F4D" w:rsidTr="00735F4D">
        <w:trPr>
          <w:tblCellSpacing w:w="0" w:type="dxa"/>
          <w:jc w:val="center"/>
        </w:trPr>
        <w:tc>
          <w:tcPr>
            <w:tcW w:w="51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 xml:space="preserve">Нестабильность организационной структуры </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0,99 </w:t>
            </w:r>
          </w:p>
        </w:tc>
      </w:tr>
      <w:tr w:rsidR="00735F4D" w:rsidRPr="00735F4D" w:rsidTr="00735F4D">
        <w:trPr>
          <w:tblCellSpacing w:w="0" w:type="dxa"/>
          <w:jc w:val="center"/>
        </w:trPr>
        <w:tc>
          <w:tcPr>
            <w:tcW w:w="518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Опыт работы (высокий уровень текучести кадров)</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 2</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w:t>
            </w:r>
          </w:p>
        </w:tc>
      </w:tr>
      <w:tr w:rsidR="00735F4D" w:rsidRPr="00735F4D" w:rsidTr="00735F4D">
        <w:trPr>
          <w:tblCellSpacing w:w="0" w:type="dxa"/>
          <w:jc w:val="center"/>
        </w:trPr>
        <w:tc>
          <w:tcPr>
            <w:tcW w:w="518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Нежелание формирования конкурентной среды и создания соответсвующей инфраструктуры</w:t>
            </w:r>
          </w:p>
        </w:tc>
        <w:tc>
          <w:tcPr>
            <w:tcW w:w="1636"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0,99  </w:t>
            </w:r>
          </w:p>
        </w:tc>
      </w:tr>
      <w:tr w:rsidR="00735F4D" w:rsidRPr="00735F4D" w:rsidTr="00735F4D">
        <w:trPr>
          <w:tblCellSpacing w:w="0" w:type="dxa"/>
          <w:jc w:val="center"/>
        </w:trPr>
        <w:tc>
          <w:tcPr>
            <w:tcW w:w="518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b/>
                <w:sz w:val="28"/>
                <w:szCs w:val="28"/>
                <w:lang w:eastAsia="ru-RU"/>
              </w:rPr>
            </w:pPr>
            <w:r w:rsidRPr="00735F4D">
              <w:rPr>
                <w:rFonts w:ascii="Times New Roman" w:eastAsia="Times New Roman" w:hAnsi="Times New Roman"/>
                <w:b/>
                <w:sz w:val="28"/>
                <w:szCs w:val="28"/>
                <w:lang w:val="en-CA" w:eastAsia="ru-RU"/>
              </w:rPr>
              <w:t>Общий неотъемлемый риск</w:t>
            </w:r>
          </w:p>
        </w:tc>
        <w:tc>
          <w:tcPr>
            <w:tcW w:w="4385"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0,85</w:t>
            </w:r>
          </w:p>
        </w:tc>
      </w:tr>
    </w:tbl>
    <w:p w:rsidR="00735F4D" w:rsidRPr="00735F4D" w:rsidRDefault="00735F4D" w:rsidP="00735F4D">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735F4D">
        <w:rPr>
          <w:rFonts w:ascii="Times New Roman" w:eastAsia="Times New Roman" w:hAnsi="Times New Roman"/>
          <w:i/>
          <w:sz w:val="28"/>
          <w:szCs w:val="28"/>
          <w:lang w:eastAsia="ru-RU"/>
        </w:rPr>
        <w:t>Общий неотъемлемый риск  определяется по формуле - ∑ гр.2*гр.3/ ∑ гр.2</w:t>
      </w:r>
    </w:p>
    <w:p w:rsidR="00735F4D" w:rsidRPr="00735F4D" w:rsidRDefault="00735F4D" w:rsidP="00735F4D">
      <w:pPr>
        <w:spacing w:after="0" w:line="240" w:lineRule="auto"/>
        <w:rPr>
          <w:rFonts w:ascii="Calibri" w:eastAsia="Calibri" w:hAnsi="Calibri"/>
          <w:sz w:val="28"/>
          <w:szCs w:val="28"/>
        </w:rPr>
      </w:pP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Показатель неотъемлемого риска, основанный на отраслевых, правовых факторах деятельности, нами был рассчитан на основании материалов предварительного изучения объекта</w:t>
      </w:r>
      <w:r w:rsidR="00337937" w:rsidRPr="00337937">
        <w:rPr>
          <w:rFonts w:ascii="Times New Roman" w:eastAsia="Times New Roman" w:hAnsi="Times New Roman" w:cs="Times New Roman"/>
          <w:sz w:val="28"/>
          <w:szCs w:val="28"/>
          <w:lang w:eastAsia="en-CA"/>
        </w:rPr>
        <w:t xml:space="preserve"> </w:t>
      </w:r>
      <w:r w:rsidR="00337937">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бесед  с должностными лицами объекта. По МКС РК показатель неотъемлемого риска, основанный на отраслевых, правовых факторах деятельности составил 0,85. </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Для определения качественного значения показателя неотъемлемого риска нами проведена следующая градация:</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- 0-0,33 - низкий;</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- 0,33-0,66 - средний;</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- 0,66 и выше - высокий.</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ru-RU"/>
        </w:rPr>
      </w:pPr>
      <w:r w:rsidRPr="00735F4D">
        <w:rPr>
          <w:rFonts w:ascii="Times New Roman" w:eastAsia="Times New Roman" w:hAnsi="Times New Roman" w:cs="Times New Roman"/>
          <w:sz w:val="28"/>
          <w:szCs w:val="28"/>
          <w:lang w:eastAsia="ru-RU"/>
        </w:rPr>
        <w:t>Соответственно для МКС РК качественное значение неотъемлемого риска определено как высокий уровень риска.</w:t>
      </w:r>
    </w:p>
    <w:p w:rsidR="00735F4D" w:rsidRPr="00735F4D" w:rsidRDefault="00735F4D" w:rsidP="00735F4D">
      <w:pPr>
        <w:spacing w:after="0" w:line="240" w:lineRule="auto"/>
        <w:ind w:firstLine="709"/>
        <w:rPr>
          <w:rFonts w:ascii="Times New Roman" w:hAnsi="Times New Roman" w:cs="Times New Roman"/>
          <w:i/>
          <w:sz w:val="28"/>
          <w:szCs w:val="28"/>
        </w:rPr>
      </w:pPr>
    </w:p>
    <w:p w:rsidR="00735F4D" w:rsidRPr="00735F4D" w:rsidRDefault="00735F4D" w:rsidP="00735F4D">
      <w:pPr>
        <w:spacing w:after="0" w:line="240" w:lineRule="auto"/>
        <w:ind w:firstLine="709"/>
        <w:rPr>
          <w:rFonts w:ascii="Times New Roman" w:hAnsi="Times New Roman" w:cs="Times New Roman"/>
          <w:i/>
          <w:sz w:val="28"/>
          <w:szCs w:val="28"/>
        </w:rPr>
      </w:pPr>
      <w:r w:rsidRPr="00735F4D">
        <w:rPr>
          <w:rFonts w:ascii="Times New Roman" w:hAnsi="Times New Roman" w:cs="Times New Roman"/>
          <w:i/>
          <w:sz w:val="28"/>
          <w:szCs w:val="28"/>
        </w:rPr>
        <w:t>Оценка риска систем контроля</w:t>
      </w:r>
    </w:p>
    <w:p w:rsidR="00735F4D" w:rsidRPr="00735F4D" w:rsidRDefault="00735F4D" w:rsidP="00735F4D">
      <w:pPr>
        <w:spacing w:after="0" w:line="240" w:lineRule="auto"/>
        <w:ind w:firstLine="709"/>
        <w:rPr>
          <w:rFonts w:ascii="Times New Roman" w:hAnsi="Times New Roman" w:cs="Times New Roman"/>
          <w:i/>
          <w:sz w:val="28"/>
          <w:szCs w:val="28"/>
        </w:rPr>
      </w:pP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735F4D">
        <w:rPr>
          <w:rFonts w:ascii="Times New Roman" w:eastAsia="Times New Roman" w:hAnsi="Times New Roman"/>
          <w:sz w:val="28"/>
          <w:szCs w:val="28"/>
          <w:lang w:eastAsia="tr-TR"/>
        </w:rPr>
        <w:t>Методика оценки рисков, характеризующих качество, надежность работы системы бухгалтерского учета и системы внутреннего аудита, базируется на тестировании организации бухгалтерского учета и контроля у объекта</w:t>
      </w:r>
      <w:r w:rsidR="00337937" w:rsidRPr="00337937">
        <w:rPr>
          <w:rFonts w:ascii="Times New Roman" w:eastAsia="Times New Roman" w:hAnsi="Times New Roman" w:cs="Times New Roman"/>
          <w:sz w:val="28"/>
          <w:szCs w:val="28"/>
          <w:lang w:eastAsia="en-CA"/>
        </w:rPr>
        <w:t xml:space="preserve"> </w:t>
      </w:r>
      <w:r w:rsidR="00337937">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sz w:val="28"/>
          <w:szCs w:val="28"/>
          <w:lang w:eastAsia="tr-TR"/>
        </w:rPr>
        <w:t xml:space="preserve"> аудита. Оценка риска системы внутреннего аудита представляют процесс определения эффективности системы бухгалтерского учета и системы внутреннего аудита с точки зрения предотвращения или </w:t>
      </w:r>
      <w:r w:rsidRPr="00735F4D">
        <w:rPr>
          <w:rFonts w:ascii="Times New Roman" w:eastAsia="Times New Roman" w:hAnsi="Times New Roman"/>
          <w:sz w:val="28"/>
          <w:szCs w:val="28"/>
          <w:lang w:eastAsia="tr-TR"/>
        </w:rPr>
        <w:lastRenderedPageBreak/>
        <w:t xml:space="preserve">обнаружения и исправления существенных искажений. Определенный риск системы внутреннего </w:t>
      </w:r>
      <w:r w:rsidR="00337937">
        <w:rPr>
          <w:rFonts w:ascii="Times New Roman" w:eastAsia="Times New Roman" w:hAnsi="Times New Roman"/>
          <w:sz w:val="28"/>
          <w:szCs w:val="28"/>
          <w:lang w:eastAsia="tr-TR"/>
        </w:rPr>
        <w:t>контроля</w:t>
      </w:r>
      <w:r w:rsidRPr="00735F4D">
        <w:rPr>
          <w:rFonts w:ascii="Times New Roman" w:eastAsia="Times New Roman" w:hAnsi="Times New Roman"/>
          <w:sz w:val="28"/>
          <w:szCs w:val="28"/>
          <w:lang w:eastAsia="tr-TR"/>
        </w:rPr>
        <w:t xml:space="preserve"> всегда имеет место в силу ограничений, присущих любой системе бухгалтерского учета и аудита. После того, как будет достигнуто понимание систем бухгалтерского учета и внутреннего аудита, государственному аудитору необходимо провести предварительную оценку риска средств контроля на уровне предположений по каждому направлению использования бюджетных средств или  группе однотипных операций. </w:t>
      </w: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sz w:val="28"/>
          <w:szCs w:val="28"/>
          <w:lang w:eastAsia="tr-TR"/>
        </w:rPr>
      </w:pPr>
      <w:r w:rsidRPr="00735F4D">
        <w:rPr>
          <w:rFonts w:ascii="Times New Roman" w:eastAsia="Times New Roman" w:hAnsi="Times New Roman"/>
          <w:sz w:val="28"/>
          <w:szCs w:val="28"/>
          <w:lang w:eastAsia="tr-TR"/>
        </w:rPr>
        <w:tab/>
        <w:t xml:space="preserve">На уровне предварительной оценки  риск системы внутреннего контроля оценивается как высокий, если организация бухгалтерского учета и формирования финансовой отчетности, а также  система внутреннего контроля объекта </w:t>
      </w:r>
      <w:r w:rsidR="00401DDD">
        <w:rPr>
          <w:rFonts w:ascii="Times New Roman" w:eastAsia="Times New Roman" w:hAnsi="Times New Roman" w:cs="Times New Roman"/>
          <w:sz w:val="28"/>
          <w:szCs w:val="28"/>
          <w:lang w:eastAsia="en-CA"/>
        </w:rPr>
        <w:t>государственного</w:t>
      </w:r>
      <w:r w:rsidR="00401DDD" w:rsidRPr="00735F4D">
        <w:rPr>
          <w:rFonts w:ascii="Times New Roman" w:eastAsia="Times New Roman" w:hAnsi="Times New Roman"/>
          <w:sz w:val="28"/>
          <w:szCs w:val="28"/>
          <w:lang w:eastAsia="tr-TR"/>
        </w:rPr>
        <w:t xml:space="preserve"> </w:t>
      </w:r>
      <w:r w:rsidRPr="00735F4D">
        <w:rPr>
          <w:rFonts w:ascii="Times New Roman" w:eastAsia="Times New Roman" w:hAnsi="Times New Roman"/>
          <w:sz w:val="28"/>
          <w:szCs w:val="28"/>
          <w:lang w:eastAsia="tr-TR"/>
        </w:rPr>
        <w:t xml:space="preserve">аудита неэффективная. </w:t>
      </w:r>
    </w:p>
    <w:p w:rsidR="00735F4D" w:rsidRPr="00735F4D" w:rsidRDefault="00735F4D" w:rsidP="00735F4D">
      <w:pPr>
        <w:spacing w:after="0" w:line="240" w:lineRule="auto"/>
        <w:ind w:firstLine="709"/>
        <w:jc w:val="both"/>
        <w:rPr>
          <w:rFonts w:ascii="Times New Roman" w:eastAsia="Times New Roman" w:hAnsi="Times New Roman"/>
          <w:sz w:val="28"/>
          <w:szCs w:val="28"/>
        </w:rPr>
      </w:pPr>
      <w:r w:rsidRPr="00735F4D">
        <w:rPr>
          <w:rFonts w:ascii="Times New Roman" w:eastAsia="Times New Roman" w:hAnsi="Times New Roman"/>
          <w:sz w:val="28"/>
          <w:szCs w:val="28"/>
        </w:rPr>
        <w:t xml:space="preserve">Подавляющее большинство факторов, влияющих на риск средств </w:t>
      </w:r>
      <w:r w:rsidR="00401DDD">
        <w:rPr>
          <w:rFonts w:ascii="Times New Roman" w:eastAsia="Times New Roman" w:hAnsi="Times New Roman" w:cs="Times New Roman"/>
          <w:sz w:val="28"/>
          <w:szCs w:val="28"/>
          <w:lang w:eastAsia="en-CA"/>
        </w:rPr>
        <w:t>государственного</w:t>
      </w:r>
      <w:r w:rsidR="00401DDD" w:rsidRPr="00735F4D">
        <w:rPr>
          <w:rFonts w:ascii="Times New Roman" w:eastAsia="Times New Roman" w:hAnsi="Times New Roman"/>
          <w:sz w:val="28"/>
          <w:szCs w:val="28"/>
        </w:rPr>
        <w:t xml:space="preserve"> </w:t>
      </w:r>
      <w:r w:rsidRPr="00735F4D">
        <w:rPr>
          <w:rFonts w:ascii="Times New Roman" w:eastAsia="Times New Roman" w:hAnsi="Times New Roman"/>
          <w:sz w:val="28"/>
          <w:szCs w:val="28"/>
        </w:rPr>
        <w:t>аудита, зависит от руководства и главного бухгалтера, так как именно эти лица несут ответственность за организацию и эффективное функционирование системы бухгалтерского учета и внутреннего контроля.</w:t>
      </w:r>
    </w:p>
    <w:p w:rsidR="00735F4D" w:rsidRPr="00735F4D" w:rsidRDefault="00735F4D" w:rsidP="00735F4D">
      <w:pPr>
        <w:spacing w:after="0" w:line="240" w:lineRule="auto"/>
        <w:ind w:firstLine="709"/>
        <w:jc w:val="both"/>
        <w:rPr>
          <w:rFonts w:ascii="Times New Roman" w:eastAsia="Times New Roman" w:hAnsi="Times New Roman"/>
          <w:sz w:val="28"/>
          <w:szCs w:val="28"/>
        </w:rPr>
      </w:pPr>
      <w:r w:rsidRPr="00735F4D">
        <w:rPr>
          <w:rFonts w:ascii="Times New Roman" w:eastAsia="Times New Roman" w:hAnsi="Times New Roman"/>
          <w:sz w:val="28"/>
          <w:szCs w:val="28"/>
        </w:rPr>
        <w:t>В ходе проверки</w:t>
      </w:r>
      <w:r w:rsidR="00401DDD" w:rsidRPr="00401DDD">
        <w:rPr>
          <w:rFonts w:ascii="Times New Roman" w:eastAsia="Times New Roman" w:hAnsi="Times New Roman" w:cs="Times New Roman"/>
          <w:sz w:val="28"/>
          <w:szCs w:val="28"/>
          <w:lang w:eastAsia="en-CA"/>
        </w:rPr>
        <w:t xml:space="preserve"> </w:t>
      </w:r>
      <w:r w:rsidR="00401DDD">
        <w:rPr>
          <w:rFonts w:ascii="Times New Roman" w:eastAsia="Times New Roman" w:hAnsi="Times New Roman" w:cs="Times New Roman"/>
          <w:sz w:val="28"/>
          <w:szCs w:val="28"/>
          <w:lang w:eastAsia="en-CA"/>
        </w:rPr>
        <w:t>государственный</w:t>
      </w:r>
      <w:r w:rsidRPr="00735F4D">
        <w:rPr>
          <w:rFonts w:ascii="Times New Roman" w:eastAsia="Times New Roman" w:hAnsi="Times New Roman"/>
          <w:sz w:val="28"/>
          <w:szCs w:val="28"/>
        </w:rPr>
        <w:t xml:space="preserve"> аудитор описывает и фиксирует все элементы организации бухгалтерского учета и системы внутреннего контроля, отмечает недостатки и неэффективные элементы, оценивает степень риска.</w:t>
      </w:r>
    </w:p>
    <w:p w:rsidR="00735F4D" w:rsidRPr="00735F4D" w:rsidRDefault="00735F4D" w:rsidP="00735F4D">
      <w:pPr>
        <w:spacing w:after="0" w:line="240" w:lineRule="auto"/>
        <w:ind w:firstLine="709"/>
        <w:jc w:val="both"/>
        <w:rPr>
          <w:rFonts w:ascii="Calibri" w:eastAsia="Times New Roman" w:hAnsi="Calibri"/>
          <w:b/>
        </w:rPr>
      </w:pPr>
      <w:r w:rsidRPr="00735F4D">
        <w:rPr>
          <w:rFonts w:ascii="Times New Roman" w:hAnsi="Times New Roman"/>
          <w:color w:val="000000"/>
          <w:sz w:val="28"/>
          <w:szCs w:val="28"/>
          <w:shd w:val="clear" w:color="auto" w:fill="FFFFFF"/>
        </w:rPr>
        <w:t>Величина риска контроля может быть выражена соотношением:</w:t>
      </w:r>
      <w:r w:rsidRPr="00735F4D">
        <w:rPr>
          <w:color w:val="000000"/>
          <w:sz w:val="28"/>
          <w:szCs w:val="28"/>
          <w:shd w:val="clear" w:color="auto" w:fill="FFFFFF"/>
          <w:lang w:val="en-CA"/>
        </w:rPr>
        <w:t> </w:t>
      </w:r>
      <w:r w:rsidRPr="00735F4D">
        <w:rPr>
          <w:rFonts w:ascii="Times New Roman" w:hAnsi="Times New Roman"/>
          <w:color w:val="000000"/>
          <w:sz w:val="28"/>
          <w:szCs w:val="28"/>
        </w:rPr>
        <w:br/>
      </w:r>
      <w:r w:rsidRPr="00735F4D">
        <w:rPr>
          <w:rFonts w:ascii="Times New Roman" w:hAnsi="Times New Roman"/>
          <w:b/>
          <w:bCs/>
          <w:color w:val="000000"/>
          <w:sz w:val="28"/>
          <w:szCs w:val="28"/>
          <w:shd w:val="clear" w:color="auto" w:fill="FFFFFF"/>
        </w:rPr>
        <w:t>0 ≤ Риск контроля ≤ 1.</w:t>
      </w:r>
      <w:r w:rsidRPr="00735F4D">
        <w:rPr>
          <w:rFonts w:eastAsia="Times New Roman"/>
          <w:b/>
          <w:lang w:val="en-CA"/>
        </w:rPr>
        <w:t> </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hAnsi="Times New Roman" w:cs="Times New Roman"/>
          <w:bCs/>
          <w:color w:val="000000"/>
          <w:sz w:val="28"/>
          <w:szCs w:val="28"/>
          <w:shd w:val="clear" w:color="auto" w:fill="FFFFFF"/>
        </w:rPr>
        <w:t>Риск  контроля</w:t>
      </w:r>
      <w:r w:rsidRPr="00735F4D">
        <w:rPr>
          <w:b/>
          <w:bCs/>
          <w:color w:val="000000"/>
          <w:sz w:val="28"/>
          <w:szCs w:val="28"/>
          <w:shd w:val="clear" w:color="auto" w:fill="FFFFFF"/>
        </w:rPr>
        <w:t xml:space="preserve"> </w:t>
      </w:r>
      <w:r w:rsidRPr="00735F4D">
        <w:rPr>
          <w:rFonts w:ascii="Times New Roman" w:eastAsia="Times New Roman" w:hAnsi="Times New Roman"/>
          <w:color w:val="000000"/>
          <w:sz w:val="28"/>
          <w:szCs w:val="28"/>
          <w:lang w:eastAsia="ru-RU"/>
        </w:rPr>
        <w:t>можно рассчитать с помощью таблицы 2, представленной ниже.</w:t>
      </w:r>
    </w:p>
    <w:p w:rsidR="00735F4D" w:rsidRPr="00735F4D" w:rsidRDefault="00735F4D" w:rsidP="00735F4D">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val="en-CA" w:eastAsia="ru-RU"/>
        </w:rPr>
      </w:pPr>
      <w:r w:rsidRPr="00735F4D">
        <w:rPr>
          <w:rFonts w:ascii="Times New Roman" w:eastAsia="Times New Roman" w:hAnsi="Times New Roman"/>
          <w:color w:val="000000"/>
          <w:sz w:val="28"/>
          <w:szCs w:val="28"/>
          <w:lang w:val="en-CA" w:eastAsia="ru-RU"/>
        </w:rPr>
        <w:t>Таблица 2 - Расчет риска контроля</w:t>
      </w:r>
    </w:p>
    <w:tbl>
      <w:tblPr>
        <w:tblW w:w="9720"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40"/>
        <w:gridCol w:w="1620"/>
        <w:gridCol w:w="3060"/>
      </w:tblGrid>
      <w:tr w:rsidR="00735F4D" w:rsidRPr="00735F4D" w:rsidTr="00735F4D">
        <w:trPr>
          <w:tblCellSpacing w:w="0" w:type="dxa"/>
          <w:jc w:val="center"/>
        </w:trPr>
        <w:tc>
          <w:tcPr>
            <w:tcW w:w="504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Наименование характеристики</w:t>
            </w:r>
          </w:p>
        </w:tc>
        <w:tc>
          <w:tcPr>
            <w:tcW w:w="4680"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Базовый показатель</w:t>
            </w:r>
          </w:p>
        </w:tc>
      </w:tr>
      <w:tr w:rsidR="00735F4D" w:rsidRPr="00735F4D" w:rsidTr="00735F4D">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5F4D" w:rsidRPr="00735F4D" w:rsidRDefault="00735F4D" w:rsidP="00735F4D">
            <w:pPr>
              <w:spacing w:after="0" w:line="240" w:lineRule="auto"/>
              <w:rPr>
                <w:rFonts w:ascii="Times New Roman" w:eastAsia="Times New Roman" w:hAnsi="Times New Roman"/>
                <w:sz w:val="28"/>
                <w:szCs w:val="28"/>
                <w:lang w:eastAsia="ru-RU"/>
              </w:rPr>
            </w:pP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Оценка по балльной шкале</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Соответствие уровня неотъемлемого риска данному баллу</w:t>
            </w:r>
          </w:p>
        </w:tc>
      </w:tr>
      <w:tr w:rsidR="00735F4D" w:rsidRPr="00735F4D" w:rsidTr="00735F4D">
        <w:trPr>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35F4D" w:rsidRPr="00735F4D" w:rsidRDefault="00735F4D" w:rsidP="00735F4D">
            <w:pPr>
              <w:spacing w:after="0"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r>
      <w:tr w:rsidR="00735F4D" w:rsidRPr="00735F4D" w:rsidTr="00735F4D">
        <w:trPr>
          <w:tblCellSpacing w:w="0" w:type="dxa"/>
          <w:jc w:val="center"/>
        </w:trPr>
        <w:tc>
          <w:tcPr>
            <w:tcW w:w="50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Наличие специализированной службы или отдельных специалистов</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0 </w:t>
            </w:r>
          </w:p>
        </w:tc>
      </w:tr>
      <w:tr w:rsidR="00735F4D" w:rsidRPr="00735F4D" w:rsidTr="00735F4D">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Объем информации перепроверяемой по объекту учета</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0,99 </w:t>
            </w:r>
          </w:p>
        </w:tc>
      </w:tr>
      <w:tr w:rsidR="00735F4D" w:rsidRPr="00735F4D" w:rsidTr="00735F4D">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Квалификация</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0,66 </w:t>
            </w:r>
          </w:p>
        </w:tc>
      </w:tr>
      <w:tr w:rsidR="00735F4D" w:rsidRPr="00735F4D" w:rsidTr="00735F4D">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Обеспеченность нормативной базой</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w:t>
            </w:r>
          </w:p>
        </w:tc>
      </w:tr>
      <w:tr w:rsidR="00735F4D" w:rsidRPr="00735F4D" w:rsidTr="00735F4D">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Независимость службы внутреннего аудита</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0,66 </w:t>
            </w:r>
          </w:p>
        </w:tc>
      </w:tr>
      <w:tr w:rsidR="00735F4D" w:rsidRPr="00735F4D" w:rsidTr="00735F4D">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b/>
                <w:sz w:val="28"/>
                <w:szCs w:val="28"/>
                <w:lang w:eastAsia="ru-RU"/>
              </w:rPr>
            </w:pPr>
            <w:r w:rsidRPr="00735F4D">
              <w:rPr>
                <w:rFonts w:ascii="Times New Roman" w:eastAsia="Times New Roman" w:hAnsi="Times New Roman"/>
                <w:b/>
                <w:sz w:val="28"/>
                <w:szCs w:val="28"/>
                <w:lang w:val="en-CA" w:eastAsia="ru-RU"/>
              </w:rPr>
              <w:t>Общий риск контроля</w:t>
            </w:r>
          </w:p>
        </w:tc>
        <w:tc>
          <w:tcPr>
            <w:tcW w:w="4680"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val="en-US" w:eastAsia="ru-RU"/>
              </w:rPr>
            </w:pPr>
            <w:r w:rsidRPr="00735F4D">
              <w:rPr>
                <w:rFonts w:ascii="Times New Roman" w:eastAsia="Times New Roman" w:hAnsi="Times New Roman"/>
                <w:sz w:val="28"/>
                <w:szCs w:val="28"/>
                <w:lang w:val="en-CA" w:eastAsia="ru-RU"/>
              </w:rPr>
              <w:t>0,77</w:t>
            </w:r>
          </w:p>
        </w:tc>
      </w:tr>
    </w:tbl>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i/>
          <w:sz w:val="28"/>
          <w:szCs w:val="28"/>
          <w:lang w:eastAsia="ru-RU"/>
        </w:rPr>
        <w:t>Общий риск  контроля определяется по формуле - ∑ гр.2*гр.3 / ∑ гр.2</w:t>
      </w:r>
      <w:r w:rsidRPr="00735F4D">
        <w:rPr>
          <w:rFonts w:ascii="Times New Roman" w:eastAsia="Times New Roman" w:hAnsi="Times New Roman"/>
          <w:sz w:val="28"/>
          <w:szCs w:val="28"/>
          <w:lang w:eastAsia="ru-RU"/>
        </w:rPr>
        <w:t>.</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Перечень приведенных характеристик приблизительный, он может включать в себя иные характеристики, определяющие работу службы внутреннего аудита.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Оценка по каждой характеристики ставится по четырех бальной шкале: 0-отлично, 1-хорошо, 2-посредственно, 3-плохо.</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Риск контроля определяется по шкале от 0 до 1. Риск контроля, который равен 0, соответствует максимальной оценке работы службы внутреннего аудита. Риск контроля, равный единице, может говорить о высоком аудиторском риске.</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Риск средств контроля характеризует качество работы службы внутреннего аудита или иного аналогичного по назначению подразделения предприятия. При отсутствии такой службы значение риска средств контроля равно единице, а потому никак не влияет на снижение аудиторского риска.</w:t>
      </w:r>
    </w:p>
    <w:p w:rsidR="00735F4D" w:rsidRPr="00735F4D" w:rsidRDefault="00735F4D" w:rsidP="00735F4D">
      <w:pPr>
        <w:spacing w:after="0" w:line="240" w:lineRule="auto"/>
        <w:ind w:firstLine="708"/>
        <w:rPr>
          <w:rFonts w:ascii="Times New Roman" w:eastAsia="Calibri" w:hAnsi="Times New Roman" w:cs="Times New Roman"/>
          <w:sz w:val="28"/>
          <w:szCs w:val="28"/>
        </w:rPr>
      </w:pPr>
      <w:r w:rsidRPr="00735F4D">
        <w:rPr>
          <w:rFonts w:ascii="Times New Roman" w:eastAsia="Times New Roman" w:hAnsi="Times New Roman" w:cs="Times New Roman"/>
          <w:sz w:val="28"/>
          <w:szCs w:val="28"/>
          <w:lang w:eastAsia="ru-RU"/>
        </w:rPr>
        <w:t>По объекту</w:t>
      </w:r>
      <w:r w:rsidR="0030117E" w:rsidRPr="0030117E">
        <w:rPr>
          <w:rFonts w:ascii="Times New Roman" w:eastAsia="Times New Roman" w:hAnsi="Times New Roman" w:cs="Times New Roman"/>
          <w:sz w:val="28"/>
          <w:szCs w:val="28"/>
          <w:lang w:eastAsia="en-CA"/>
        </w:rPr>
        <w:t xml:space="preserve"> </w:t>
      </w:r>
      <w:r w:rsidR="0030117E">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s="Times New Roman"/>
          <w:sz w:val="28"/>
          <w:szCs w:val="28"/>
          <w:lang w:eastAsia="ru-RU"/>
        </w:rPr>
        <w:t xml:space="preserve"> аудита  рассчитанное  значение риска средств контроля составило 0,77  и качественное значение уровня риска определено как высокое.</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i/>
          <w:sz w:val="28"/>
          <w:szCs w:val="28"/>
          <w:lang w:eastAsia="tr-TR"/>
        </w:rPr>
      </w:pPr>
      <w:r w:rsidRPr="00735F4D">
        <w:rPr>
          <w:rFonts w:ascii="Times New Roman" w:eastAsia="Times New Roman" w:hAnsi="Times New Roman"/>
          <w:i/>
          <w:sz w:val="28"/>
          <w:szCs w:val="28"/>
          <w:lang w:eastAsia="tr-TR"/>
        </w:rPr>
        <w:t>Риск необнаружения</w:t>
      </w: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i/>
          <w:sz w:val="28"/>
          <w:szCs w:val="28"/>
          <w:lang w:eastAsia="tr-TR"/>
        </w:rPr>
      </w:pP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Термин</w:t>
      </w:r>
      <w:r w:rsidRPr="00735F4D">
        <w:rPr>
          <w:rFonts w:ascii="Times New Roman" w:eastAsia="Times New Roman" w:hAnsi="Times New Roman"/>
          <w:color w:val="000000"/>
          <w:sz w:val="28"/>
          <w:szCs w:val="28"/>
          <w:lang w:val="en-CA" w:eastAsia="ru-RU"/>
        </w:rPr>
        <w:t> </w:t>
      </w:r>
      <w:r w:rsidRPr="00735F4D">
        <w:rPr>
          <w:rFonts w:ascii="Times New Roman" w:eastAsia="Times New Roman" w:hAnsi="Times New Roman"/>
          <w:b/>
          <w:bCs/>
          <w:i/>
          <w:iCs/>
          <w:color w:val="000000"/>
          <w:sz w:val="28"/>
          <w:szCs w:val="28"/>
          <w:lang w:eastAsia="ru-RU"/>
        </w:rPr>
        <w:t>«</w:t>
      </w:r>
      <w:r w:rsidRPr="00735F4D">
        <w:rPr>
          <w:rFonts w:ascii="Times New Roman" w:eastAsia="Times New Roman" w:hAnsi="Times New Roman"/>
          <w:bCs/>
          <w:iCs/>
          <w:color w:val="000000"/>
          <w:sz w:val="28"/>
          <w:szCs w:val="28"/>
          <w:lang w:eastAsia="ru-RU"/>
        </w:rPr>
        <w:t>риск необнаружения</w:t>
      </w:r>
      <w:r w:rsidRPr="00735F4D">
        <w:rPr>
          <w:rFonts w:ascii="Times New Roman" w:eastAsia="Times New Roman" w:hAnsi="Times New Roman"/>
          <w:b/>
          <w:bCs/>
          <w:i/>
          <w:iCs/>
          <w:color w:val="000000"/>
          <w:sz w:val="28"/>
          <w:szCs w:val="28"/>
          <w:lang w:eastAsia="ru-RU"/>
        </w:rPr>
        <w:t>»</w:t>
      </w:r>
      <w:r w:rsidRPr="00735F4D">
        <w:rPr>
          <w:rFonts w:ascii="Times New Roman" w:eastAsia="Times New Roman" w:hAnsi="Times New Roman"/>
          <w:color w:val="000000"/>
          <w:sz w:val="28"/>
          <w:szCs w:val="28"/>
          <w:lang w:val="en-CA" w:eastAsia="ru-RU"/>
        </w:rPr>
        <w:t> </w:t>
      </w:r>
      <w:r w:rsidRPr="00735F4D">
        <w:rPr>
          <w:rFonts w:ascii="Times New Roman" w:eastAsia="Times New Roman" w:hAnsi="Times New Roman"/>
          <w:color w:val="000000"/>
          <w:sz w:val="28"/>
          <w:szCs w:val="28"/>
          <w:lang w:eastAsia="ru-RU"/>
        </w:rPr>
        <w:t>означает риск того, что аудиторские процедуры не позволяют обнаружить несоответствия действующему законодательству и искажают результаты</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w:t>
      </w: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sz w:val="28"/>
          <w:szCs w:val="28"/>
          <w:lang w:eastAsia="tr-TR"/>
        </w:rPr>
      </w:pPr>
      <w:r w:rsidRPr="00735F4D">
        <w:rPr>
          <w:rFonts w:ascii="Times New Roman" w:eastAsia="Times New Roman" w:hAnsi="Times New Roman"/>
          <w:sz w:val="28"/>
          <w:szCs w:val="28"/>
          <w:lang w:eastAsia="tr-TR"/>
        </w:rPr>
        <w:tab/>
        <w:t xml:space="preserve">Для практического применения риск необнаружения, основанной на тестировании организации бухгалтерского учета и системы внутреннего контроля (на качественном уровне), у объекта </w:t>
      </w:r>
      <w:r w:rsidR="009E24AF">
        <w:rPr>
          <w:rFonts w:ascii="Times New Roman" w:eastAsia="Times New Roman" w:hAnsi="Times New Roman" w:cs="Times New Roman"/>
          <w:sz w:val="28"/>
          <w:szCs w:val="28"/>
          <w:lang w:eastAsia="en-CA"/>
        </w:rPr>
        <w:t>государственного</w:t>
      </w:r>
      <w:r w:rsidR="009E24AF" w:rsidRPr="00735F4D">
        <w:rPr>
          <w:rFonts w:ascii="Times New Roman" w:eastAsia="Times New Roman" w:hAnsi="Times New Roman"/>
          <w:sz w:val="28"/>
          <w:szCs w:val="28"/>
          <w:lang w:eastAsia="tr-TR"/>
        </w:rPr>
        <w:t xml:space="preserve"> </w:t>
      </w:r>
      <w:r w:rsidRPr="00735F4D">
        <w:rPr>
          <w:rFonts w:ascii="Times New Roman" w:eastAsia="Times New Roman" w:hAnsi="Times New Roman"/>
          <w:sz w:val="28"/>
          <w:szCs w:val="28"/>
          <w:lang w:eastAsia="tr-TR"/>
        </w:rPr>
        <w:t>аудита классифицировали по группам:</w:t>
      </w: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sz w:val="28"/>
          <w:szCs w:val="28"/>
          <w:lang w:eastAsia="tr-TR"/>
        </w:rPr>
      </w:pPr>
      <w:r w:rsidRPr="00735F4D">
        <w:rPr>
          <w:rFonts w:ascii="Times New Roman" w:eastAsia="Times New Roman" w:hAnsi="Times New Roman"/>
          <w:sz w:val="28"/>
          <w:szCs w:val="28"/>
          <w:lang w:eastAsia="tr-TR"/>
        </w:rPr>
        <w:tab/>
        <w:t>- самый низкий (минимальный) – в случае, когда система внутреннего контроля субъекта была оценена как эффективная и государственный аудитор полагается на нее, делая акцент на тестировании контроля, а не на детальных процедурах;</w:t>
      </w: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sz w:val="28"/>
          <w:szCs w:val="28"/>
          <w:lang w:eastAsia="tr-TR"/>
        </w:rPr>
      </w:pPr>
      <w:r w:rsidRPr="00735F4D">
        <w:rPr>
          <w:rFonts w:ascii="Times New Roman" w:eastAsia="Times New Roman" w:hAnsi="Times New Roman"/>
          <w:sz w:val="28"/>
          <w:szCs w:val="28"/>
          <w:lang w:eastAsia="tr-TR"/>
        </w:rPr>
        <w:tab/>
        <w:t>- низкий риск – в случае, когда система внутреннего контроля субъекта была оценена как эффективная, но государственный аудитор не полагается на нее полностью, планируя детальные процедуры, достаточные для обнаружения возможных значительных ошибках;</w:t>
      </w:r>
    </w:p>
    <w:p w:rsidR="00735F4D" w:rsidRPr="00735F4D" w:rsidRDefault="00735F4D" w:rsidP="00735F4D">
      <w:pPr>
        <w:tabs>
          <w:tab w:val="left" w:pos="720"/>
        </w:tabs>
        <w:autoSpaceDE w:val="0"/>
        <w:autoSpaceDN w:val="0"/>
        <w:spacing w:after="0" w:line="240" w:lineRule="auto"/>
        <w:ind w:firstLine="709"/>
        <w:jc w:val="both"/>
        <w:rPr>
          <w:rFonts w:ascii="Times New Roman" w:eastAsia="Times New Roman" w:hAnsi="Times New Roman"/>
          <w:sz w:val="28"/>
          <w:szCs w:val="28"/>
          <w:lang w:eastAsia="tr-TR"/>
        </w:rPr>
      </w:pPr>
      <w:r w:rsidRPr="00735F4D">
        <w:rPr>
          <w:rFonts w:ascii="Times New Roman" w:eastAsia="Times New Roman" w:hAnsi="Times New Roman"/>
          <w:sz w:val="28"/>
          <w:szCs w:val="28"/>
          <w:lang w:eastAsia="tr-TR"/>
        </w:rPr>
        <w:tab/>
        <w:t xml:space="preserve">- средний риск – в случае, когда система внутреннего контроля субъекта была оценена как неэффективная, и </w:t>
      </w:r>
      <w:r w:rsidR="009E24AF">
        <w:rPr>
          <w:rFonts w:ascii="Times New Roman" w:eastAsia="Times New Roman" w:hAnsi="Times New Roman" w:cs="Times New Roman"/>
          <w:sz w:val="28"/>
          <w:szCs w:val="28"/>
          <w:lang w:eastAsia="en-CA"/>
        </w:rPr>
        <w:t>государственный</w:t>
      </w:r>
      <w:r w:rsidR="009E24AF" w:rsidRPr="00735F4D">
        <w:rPr>
          <w:rFonts w:ascii="Times New Roman" w:eastAsia="Times New Roman" w:hAnsi="Times New Roman"/>
          <w:sz w:val="28"/>
          <w:szCs w:val="28"/>
          <w:lang w:eastAsia="tr-TR"/>
        </w:rPr>
        <w:t xml:space="preserve"> </w:t>
      </w:r>
      <w:r w:rsidRPr="00735F4D">
        <w:rPr>
          <w:rFonts w:ascii="Times New Roman" w:eastAsia="Times New Roman" w:hAnsi="Times New Roman"/>
          <w:sz w:val="28"/>
          <w:szCs w:val="28"/>
          <w:lang w:eastAsia="tr-TR"/>
        </w:rPr>
        <w:t>аудитор планирует детальные процедуры;</w:t>
      </w:r>
    </w:p>
    <w:p w:rsidR="00735F4D" w:rsidRPr="00735F4D" w:rsidRDefault="00735F4D" w:rsidP="00735F4D">
      <w:pPr>
        <w:autoSpaceDE w:val="0"/>
        <w:autoSpaceDN w:val="0"/>
        <w:spacing w:after="0" w:line="240" w:lineRule="auto"/>
        <w:ind w:firstLine="709"/>
        <w:jc w:val="both"/>
        <w:rPr>
          <w:rFonts w:ascii="Times New Roman" w:eastAsia="Times New Roman" w:hAnsi="Times New Roman"/>
          <w:sz w:val="28"/>
          <w:szCs w:val="28"/>
          <w:lang w:eastAsia="tr-TR"/>
        </w:rPr>
      </w:pPr>
      <w:r w:rsidRPr="00735F4D">
        <w:rPr>
          <w:rFonts w:ascii="Times New Roman" w:eastAsia="Times New Roman" w:hAnsi="Times New Roman"/>
          <w:sz w:val="28"/>
          <w:szCs w:val="28"/>
          <w:lang w:eastAsia="tr-TR"/>
        </w:rPr>
        <w:t>- высокий риск – в случае отсутствия системы внутреннего контроля субъекта планируется практически сплошная проверка.</w:t>
      </w:r>
    </w:p>
    <w:p w:rsidR="00735F4D" w:rsidRPr="00735F4D" w:rsidRDefault="00735F4D" w:rsidP="00735F4D">
      <w:pPr>
        <w:shd w:val="clear" w:color="auto" w:fill="FFFFFF"/>
        <w:spacing w:after="0" w:line="240" w:lineRule="auto"/>
        <w:ind w:firstLine="567"/>
        <w:jc w:val="both"/>
        <w:rPr>
          <w:rFonts w:ascii="Times New Roman" w:hAnsi="Times New Roman"/>
          <w:color w:val="000000"/>
          <w:sz w:val="28"/>
          <w:szCs w:val="28"/>
          <w:shd w:val="clear" w:color="auto" w:fill="FFFFFF"/>
        </w:rPr>
      </w:pPr>
      <w:r w:rsidRPr="00735F4D">
        <w:rPr>
          <w:rFonts w:ascii="Times New Roman" w:hAnsi="Times New Roman"/>
          <w:color w:val="000000"/>
          <w:sz w:val="28"/>
          <w:szCs w:val="28"/>
          <w:shd w:val="clear" w:color="auto" w:fill="FFFFFF"/>
        </w:rPr>
        <w:t xml:space="preserve">Величина риска необнаружения может быть выражена соотношением:  </w:t>
      </w:r>
    </w:p>
    <w:p w:rsidR="00735F4D" w:rsidRPr="00735F4D" w:rsidRDefault="00735F4D" w:rsidP="00735F4D">
      <w:pPr>
        <w:shd w:val="clear" w:color="auto" w:fill="FFFFFF"/>
        <w:spacing w:after="0" w:line="240" w:lineRule="auto"/>
        <w:ind w:firstLine="567"/>
        <w:jc w:val="both"/>
        <w:rPr>
          <w:rFonts w:eastAsia="Calibri"/>
          <w:bCs/>
          <w:color w:val="000000"/>
          <w:shd w:val="clear" w:color="auto" w:fill="FFFFFF"/>
        </w:rPr>
      </w:pPr>
      <w:r w:rsidRPr="00735F4D">
        <w:rPr>
          <w:rFonts w:ascii="Times New Roman" w:hAnsi="Times New Roman"/>
          <w:color w:val="000000"/>
          <w:sz w:val="28"/>
          <w:szCs w:val="28"/>
          <w:shd w:val="clear" w:color="auto" w:fill="FFFFFF"/>
        </w:rPr>
        <w:t xml:space="preserve">   </w:t>
      </w:r>
      <w:r w:rsidRPr="00735F4D">
        <w:rPr>
          <w:color w:val="000000"/>
          <w:sz w:val="28"/>
          <w:szCs w:val="28"/>
          <w:shd w:val="clear" w:color="auto" w:fill="FFFFFF"/>
          <w:lang w:val="en-CA"/>
        </w:rPr>
        <w:t> </w:t>
      </w:r>
      <w:r w:rsidRPr="00735F4D">
        <w:rPr>
          <w:rFonts w:ascii="Times New Roman" w:hAnsi="Times New Roman"/>
          <w:b/>
          <w:bCs/>
          <w:color w:val="000000"/>
          <w:sz w:val="28"/>
          <w:szCs w:val="28"/>
          <w:shd w:val="clear" w:color="auto" w:fill="FFFFFF"/>
        </w:rPr>
        <w:t>0  ≤  Риск  необнаружения ≤ 1.</w:t>
      </w:r>
    </w:p>
    <w:p w:rsidR="00735F4D" w:rsidRPr="00735F4D" w:rsidRDefault="00735F4D" w:rsidP="00735F4D">
      <w:pPr>
        <w:shd w:val="clear" w:color="auto" w:fill="FFFFFF"/>
        <w:spacing w:after="0" w:line="240" w:lineRule="auto"/>
        <w:ind w:firstLine="567"/>
        <w:jc w:val="both"/>
        <w:rPr>
          <w:rFonts w:eastAsia="Times New Roman"/>
          <w:lang w:eastAsia="ru-RU"/>
        </w:rPr>
      </w:pPr>
      <w:r w:rsidRPr="00735F4D">
        <w:rPr>
          <w:rFonts w:ascii="Times New Roman" w:hAnsi="Times New Roman" w:cs="Times New Roman"/>
          <w:bCs/>
          <w:color w:val="000000"/>
          <w:sz w:val="28"/>
          <w:szCs w:val="28"/>
          <w:shd w:val="clear" w:color="auto" w:fill="FFFFFF"/>
        </w:rPr>
        <w:t>Риск  необнаружения</w:t>
      </w:r>
      <w:r w:rsidRPr="00735F4D">
        <w:rPr>
          <w:b/>
          <w:bCs/>
          <w:color w:val="000000"/>
          <w:sz w:val="28"/>
          <w:szCs w:val="28"/>
          <w:shd w:val="clear" w:color="auto" w:fill="FFFFFF"/>
        </w:rPr>
        <w:t xml:space="preserve"> </w:t>
      </w:r>
      <w:r w:rsidRPr="00735F4D">
        <w:rPr>
          <w:rFonts w:ascii="Times New Roman" w:eastAsia="Times New Roman" w:hAnsi="Times New Roman"/>
          <w:color w:val="000000"/>
          <w:sz w:val="28"/>
          <w:szCs w:val="28"/>
          <w:lang w:eastAsia="ru-RU"/>
        </w:rPr>
        <w:t>можно рассчитать с помощью таблицы 4, представленной ниже.</w:t>
      </w:r>
    </w:p>
    <w:p w:rsidR="00735F4D" w:rsidRPr="00735F4D" w:rsidRDefault="00735F4D" w:rsidP="00735F4D">
      <w:pPr>
        <w:shd w:val="clear" w:color="auto" w:fill="FFFFFF"/>
        <w:spacing w:before="100" w:beforeAutospacing="1" w:after="100" w:afterAutospacing="1" w:line="240" w:lineRule="auto"/>
        <w:ind w:firstLine="567"/>
        <w:rPr>
          <w:rFonts w:ascii="Times New Roman" w:eastAsia="Times New Roman" w:hAnsi="Times New Roman"/>
          <w:color w:val="000000"/>
          <w:sz w:val="28"/>
          <w:szCs w:val="28"/>
          <w:lang w:val="en-CA" w:eastAsia="ru-RU"/>
        </w:rPr>
      </w:pPr>
      <w:r w:rsidRPr="00735F4D">
        <w:rPr>
          <w:rFonts w:ascii="Times New Roman" w:eastAsia="Times New Roman" w:hAnsi="Times New Roman"/>
          <w:color w:val="000000"/>
          <w:sz w:val="28"/>
          <w:szCs w:val="28"/>
          <w:lang w:val="en-CA" w:eastAsia="ru-RU"/>
        </w:rPr>
        <w:lastRenderedPageBreak/>
        <w:t>Таблица 4- Расчет  риска необнаружения</w:t>
      </w:r>
    </w:p>
    <w:tbl>
      <w:tblPr>
        <w:tblW w:w="9720"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07"/>
        <w:gridCol w:w="1984"/>
        <w:gridCol w:w="2829"/>
      </w:tblGrid>
      <w:tr w:rsidR="00735F4D" w:rsidRPr="00735F4D" w:rsidTr="00735F4D">
        <w:trPr>
          <w:tblCellSpacing w:w="0" w:type="dxa"/>
          <w:jc w:val="center"/>
        </w:trPr>
        <w:tc>
          <w:tcPr>
            <w:tcW w:w="490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Наименование характеристики</w:t>
            </w:r>
          </w:p>
        </w:tc>
        <w:tc>
          <w:tcPr>
            <w:tcW w:w="4813"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Базовый показатель</w:t>
            </w:r>
          </w:p>
        </w:tc>
      </w:tr>
      <w:tr w:rsidR="00735F4D" w:rsidRPr="00735F4D" w:rsidTr="00735F4D">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5F4D" w:rsidRPr="00735F4D" w:rsidRDefault="00735F4D" w:rsidP="00735F4D">
            <w:pPr>
              <w:spacing w:after="0" w:line="240" w:lineRule="auto"/>
              <w:rPr>
                <w:rFonts w:ascii="Times New Roman" w:eastAsia="Times New Roman" w:hAnsi="Times New Roman"/>
                <w:sz w:val="28"/>
                <w:szCs w:val="28"/>
                <w:lang w:eastAsia="ru-RU"/>
              </w:rPr>
            </w:pP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Оценка по балльной шкале</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Соответствие уровня риска средств контроля данному баллу</w:t>
            </w:r>
          </w:p>
        </w:tc>
      </w:tr>
      <w:tr w:rsidR="00735F4D" w:rsidRPr="00735F4D" w:rsidTr="00735F4D">
        <w:trPr>
          <w:tblCellSpacing w:w="0" w:type="dxa"/>
          <w:jc w:val="center"/>
        </w:trPr>
        <w:tc>
          <w:tcPr>
            <w:tcW w:w="49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F4D" w:rsidRPr="00735F4D" w:rsidRDefault="00735F4D" w:rsidP="00735F4D">
            <w:pPr>
              <w:spacing w:after="0"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w:t>
            </w:r>
          </w:p>
        </w:tc>
      </w:tr>
      <w:tr w:rsidR="00735F4D" w:rsidRPr="00735F4D" w:rsidTr="00735F4D">
        <w:trPr>
          <w:tblCellSpacing w:w="0" w:type="dxa"/>
          <w:jc w:val="center"/>
        </w:trPr>
        <w:tc>
          <w:tcPr>
            <w:tcW w:w="49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 xml:space="preserve">Наличие отдельного специалиста, исследующего объекты </w:t>
            </w:r>
            <w:r w:rsidR="009E24AF">
              <w:rPr>
                <w:rFonts w:ascii="Times New Roman" w:eastAsia="Times New Roman" w:hAnsi="Times New Roman" w:cs="Times New Roman"/>
                <w:sz w:val="28"/>
                <w:szCs w:val="28"/>
                <w:lang w:eastAsia="en-CA"/>
              </w:rPr>
              <w:t>государственного</w:t>
            </w:r>
            <w:r w:rsidR="009E24AF" w:rsidRPr="00735F4D">
              <w:rPr>
                <w:rFonts w:ascii="Times New Roman" w:eastAsia="Times New Roman" w:hAnsi="Times New Roman"/>
                <w:sz w:val="28"/>
                <w:szCs w:val="28"/>
                <w:lang w:eastAsia="ru-RU"/>
              </w:rPr>
              <w:t xml:space="preserve"> </w:t>
            </w:r>
            <w:r w:rsidRPr="00735F4D">
              <w:rPr>
                <w:rFonts w:ascii="Times New Roman" w:eastAsia="Times New Roman" w:hAnsi="Times New Roman"/>
                <w:sz w:val="28"/>
                <w:szCs w:val="28"/>
                <w:lang w:eastAsia="ru-RU"/>
              </w:rPr>
              <w:t>аудита, связанные с показателями существенности</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0,33 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Наличие системы контроля в ходе проверки за работой рядовых сотрудников и руководителя аудита</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0,33 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Квалификация специалистов</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Наличие у специалистов, ответственных за объект учета, технических исполнителей</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Объем выборки</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0,99 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Наличие опыта работы по одному и тому же объекту</w:t>
            </w:r>
            <w:r w:rsidR="009E24AF">
              <w:rPr>
                <w:rFonts w:ascii="Times New Roman" w:eastAsia="Times New Roman" w:hAnsi="Times New Roman" w:cs="Times New Roman"/>
                <w:sz w:val="28"/>
                <w:szCs w:val="28"/>
                <w:lang w:eastAsia="en-CA"/>
              </w:rPr>
              <w:t xml:space="preserve"> государственного</w:t>
            </w:r>
            <w:r w:rsidRPr="00735F4D">
              <w:rPr>
                <w:rFonts w:ascii="Times New Roman" w:eastAsia="Times New Roman" w:hAnsi="Times New Roman"/>
                <w:sz w:val="28"/>
                <w:szCs w:val="28"/>
                <w:lang w:eastAsia="ru-RU"/>
              </w:rPr>
              <w:t xml:space="preserve"> аудита в течение ряда проверок</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4 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9E24AF">
              <w:rPr>
                <w:rFonts w:ascii="Times New Roman" w:eastAsia="Times New Roman" w:hAnsi="Times New Roman"/>
                <w:sz w:val="28"/>
                <w:szCs w:val="28"/>
                <w:lang w:eastAsia="ru-RU"/>
              </w:rPr>
              <w:t>Обеспеченность</w:t>
            </w:r>
            <w:r w:rsidR="009E24AF">
              <w:rPr>
                <w:rFonts w:ascii="Times New Roman" w:eastAsia="Times New Roman" w:hAnsi="Times New Roman" w:cs="Times New Roman"/>
                <w:sz w:val="28"/>
                <w:szCs w:val="28"/>
                <w:lang w:eastAsia="en-CA"/>
              </w:rPr>
              <w:t xml:space="preserve"> государственных</w:t>
            </w:r>
            <w:r w:rsidRPr="009E24AF">
              <w:rPr>
                <w:rFonts w:ascii="Times New Roman" w:eastAsia="Times New Roman" w:hAnsi="Times New Roman"/>
                <w:sz w:val="28"/>
                <w:szCs w:val="28"/>
                <w:lang w:eastAsia="ru-RU"/>
              </w:rPr>
              <w:t xml:space="preserve"> аудиторов нормативной базой</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Наличие непосредственного контакта с бухгалтерской службой</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2 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0,66 </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Осуществление фактических действий (осмотр, инвентаризация)</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3 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 0,99</w:t>
            </w:r>
          </w:p>
        </w:tc>
      </w:tr>
      <w:tr w:rsidR="00735F4D" w:rsidRPr="00735F4D" w:rsidTr="00735F4D">
        <w:trPr>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9E24AF">
            <w:pPr>
              <w:spacing w:before="100" w:beforeAutospacing="1" w:after="100" w:afterAutospacing="1" w:line="240" w:lineRule="auto"/>
              <w:jc w:val="both"/>
              <w:rPr>
                <w:rFonts w:ascii="Times New Roman" w:eastAsia="Times New Roman" w:hAnsi="Times New Roman"/>
                <w:sz w:val="28"/>
                <w:szCs w:val="28"/>
                <w:lang w:eastAsia="ru-RU"/>
              </w:rPr>
            </w:pPr>
            <w:r w:rsidRPr="00735F4D">
              <w:rPr>
                <w:rFonts w:ascii="Times New Roman" w:eastAsia="Times New Roman" w:hAnsi="Times New Roman"/>
                <w:sz w:val="28"/>
                <w:szCs w:val="28"/>
                <w:lang w:eastAsia="ru-RU"/>
              </w:rPr>
              <w:t>Опыт работы</w:t>
            </w:r>
            <w:r w:rsidR="009E24AF">
              <w:rPr>
                <w:rFonts w:ascii="Times New Roman" w:eastAsia="Times New Roman" w:hAnsi="Times New Roman" w:cs="Times New Roman"/>
                <w:sz w:val="28"/>
                <w:szCs w:val="28"/>
                <w:lang w:eastAsia="en-CA"/>
              </w:rPr>
              <w:t xml:space="preserve"> государственных</w:t>
            </w:r>
            <w:r w:rsidRPr="00735F4D">
              <w:rPr>
                <w:rFonts w:ascii="Times New Roman" w:eastAsia="Times New Roman" w:hAnsi="Times New Roman"/>
                <w:sz w:val="28"/>
                <w:szCs w:val="28"/>
                <w:lang w:eastAsia="ru-RU"/>
              </w:rPr>
              <w:t xml:space="preserve"> аудиторов  на объектах аналогичного профиля</w:t>
            </w:r>
          </w:p>
        </w:tc>
        <w:tc>
          <w:tcPr>
            <w:tcW w:w="1984"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4 </w:t>
            </w:r>
          </w:p>
        </w:tc>
        <w:tc>
          <w:tcPr>
            <w:tcW w:w="282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1 </w:t>
            </w:r>
          </w:p>
        </w:tc>
      </w:tr>
      <w:tr w:rsidR="00735F4D" w:rsidRPr="00735F4D" w:rsidTr="00735F4D">
        <w:trPr>
          <w:trHeight w:val="632"/>
          <w:tblCellSpacing w:w="0" w:type="dxa"/>
          <w:jc w:val="center"/>
        </w:trPr>
        <w:tc>
          <w:tcPr>
            <w:tcW w:w="4907"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735F4D" w:rsidRPr="00735F4D" w:rsidRDefault="00735F4D" w:rsidP="00735F4D">
            <w:pPr>
              <w:spacing w:before="100" w:beforeAutospacing="1" w:after="100" w:afterAutospacing="1" w:line="240" w:lineRule="auto"/>
              <w:ind w:firstLine="709"/>
              <w:jc w:val="both"/>
              <w:rPr>
                <w:rFonts w:ascii="Times New Roman" w:eastAsia="Times New Roman" w:hAnsi="Times New Roman"/>
                <w:b/>
                <w:sz w:val="28"/>
                <w:szCs w:val="28"/>
                <w:lang w:eastAsia="ru-RU"/>
              </w:rPr>
            </w:pPr>
            <w:r w:rsidRPr="00735F4D">
              <w:rPr>
                <w:rFonts w:ascii="Times New Roman" w:eastAsia="Times New Roman" w:hAnsi="Times New Roman"/>
                <w:b/>
                <w:sz w:val="28"/>
                <w:szCs w:val="28"/>
                <w:lang w:val="en-CA" w:eastAsia="ru-RU"/>
              </w:rPr>
              <w:t>Общий риск необнаружения</w:t>
            </w:r>
          </w:p>
        </w:tc>
        <w:tc>
          <w:tcPr>
            <w:tcW w:w="4813"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35F4D" w:rsidRPr="00735F4D" w:rsidRDefault="00735F4D" w:rsidP="00735F4D">
            <w:pPr>
              <w:spacing w:before="100" w:beforeAutospacing="1" w:after="100" w:afterAutospacing="1" w:line="240" w:lineRule="auto"/>
              <w:ind w:firstLine="709"/>
              <w:jc w:val="center"/>
              <w:rPr>
                <w:rFonts w:ascii="Times New Roman" w:eastAsia="Times New Roman" w:hAnsi="Times New Roman"/>
                <w:sz w:val="28"/>
                <w:szCs w:val="28"/>
                <w:lang w:eastAsia="ru-RU"/>
              </w:rPr>
            </w:pPr>
            <w:r w:rsidRPr="00735F4D">
              <w:rPr>
                <w:rFonts w:ascii="Times New Roman" w:eastAsia="Times New Roman" w:hAnsi="Times New Roman"/>
                <w:sz w:val="28"/>
                <w:szCs w:val="28"/>
                <w:lang w:val="en-CA" w:eastAsia="ru-RU"/>
              </w:rPr>
              <w:t>0,86</w:t>
            </w:r>
          </w:p>
        </w:tc>
      </w:tr>
    </w:tbl>
    <w:p w:rsidR="00735F4D" w:rsidRPr="00735F4D" w:rsidRDefault="00735F4D" w:rsidP="00735F4D">
      <w:pPr>
        <w:shd w:val="clear" w:color="auto" w:fill="FFFFFF"/>
        <w:spacing w:after="0" w:line="240" w:lineRule="auto"/>
        <w:ind w:firstLine="142"/>
        <w:jc w:val="both"/>
        <w:rPr>
          <w:rFonts w:ascii="Times New Roman" w:eastAsia="Times New Roman" w:hAnsi="Times New Roman"/>
          <w:i/>
          <w:color w:val="000000"/>
          <w:sz w:val="28"/>
          <w:szCs w:val="28"/>
          <w:lang w:eastAsia="ru-RU"/>
        </w:rPr>
      </w:pPr>
      <w:r w:rsidRPr="00735F4D">
        <w:rPr>
          <w:rFonts w:ascii="Times New Roman" w:eastAsia="Times New Roman" w:hAnsi="Times New Roman"/>
          <w:i/>
          <w:sz w:val="28"/>
          <w:szCs w:val="28"/>
          <w:lang w:eastAsia="ru-RU"/>
        </w:rPr>
        <w:t>Общий риск необнаружения определяется по формуле - ∑ гр.2*гр.3 / ∑ гр.2.</w:t>
      </w:r>
      <w:r w:rsidRPr="00735F4D">
        <w:rPr>
          <w:rFonts w:ascii="Times New Roman" w:eastAsia="Times New Roman" w:hAnsi="Times New Roman"/>
          <w:i/>
          <w:color w:val="000000"/>
          <w:sz w:val="28"/>
          <w:szCs w:val="28"/>
          <w:lang w:eastAsia="ru-RU"/>
        </w:rPr>
        <w:t xml:space="preserve"> </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Перечень приведенных характеристик приблизительный, он может включать в себя иные характеристики, определяющие работу объекта</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Оценка по каждой характеристики ставится по четырех бальной шкале: 0-отлично, 1-хорошо, 2-посредственно, 3-плохо.</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lastRenderedPageBreak/>
        <w:t xml:space="preserve">Риск необнаружения определяется по шкале от 0 до 1. Риск необнаружения, который равен 0, соответствует максимальной оценке работы объекта </w:t>
      </w:r>
      <w:r w:rsidR="009E24AF">
        <w:rPr>
          <w:rFonts w:ascii="Times New Roman" w:eastAsia="Times New Roman" w:hAnsi="Times New Roman" w:cs="Times New Roman"/>
          <w:sz w:val="28"/>
          <w:szCs w:val="28"/>
          <w:lang w:eastAsia="en-CA"/>
        </w:rPr>
        <w:t>государственного</w:t>
      </w:r>
      <w:r w:rsidR="009E24AF" w:rsidRPr="00735F4D">
        <w:rPr>
          <w:rFonts w:ascii="Times New Roman" w:eastAsia="Times New Roman" w:hAnsi="Times New Roman"/>
          <w:color w:val="000000"/>
          <w:sz w:val="28"/>
          <w:szCs w:val="28"/>
          <w:lang w:eastAsia="ru-RU"/>
        </w:rPr>
        <w:t xml:space="preserve"> </w:t>
      </w:r>
      <w:r w:rsidRPr="00735F4D">
        <w:rPr>
          <w:rFonts w:ascii="Times New Roman" w:eastAsia="Times New Roman" w:hAnsi="Times New Roman"/>
          <w:color w:val="000000"/>
          <w:sz w:val="28"/>
          <w:szCs w:val="28"/>
          <w:lang w:eastAsia="ru-RU"/>
        </w:rPr>
        <w:t>аудита. Риск необнаружения, равный единице, может говорить о высоком аудиторском риске.</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На основе проведенных расчетов можно определить общий риск аудита - оценка риска неэффективности проверки, основывающейся на установлении ненадежности систем учета объекта</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 неэффективности системы внутреннего контроля объекта</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 необнаружения ошибок объекта</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Различают два основных метода оценка аудиторского риска: оценочный и количественный.</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Сущность его заключается в том, что государственные аудиторы, исходя из собственного опыта и знания работы объекта</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 определяют риск на основании отчетности в целом или отдельных групп операций и используют эту оценку в планировании</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При оценочной оценке</w:t>
      </w:r>
      <w:r w:rsidR="009E24AF" w:rsidRPr="009E24AF">
        <w:rPr>
          <w:rFonts w:ascii="Times New Roman" w:eastAsia="Times New Roman" w:hAnsi="Times New Roman" w:cs="Times New Roman"/>
          <w:sz w:val="28"/>
          <w:szCs w:val="28"/>
          <w:lang w:eastAsia="en-CA"/>
        </w:rPr>
        <w:t xml:space="preserve"> </w:t>
      </w:r>
      <w:r w:rsidR="009E24AF">
        <w:rPr>
          <w:rFonts w:ascii="Times New Roman" w:eastAsia="Times New Roman" w:hAnsi="Times New Roman" w:cs="Times New Roman"/>
          <w:sz w:val="28"/>
          <w:szCs w:val="28"/>
          <w:lang w:eastAsia="en-CA"/>
        </w:rPr>
        <w:t>государственный</w:t>
      </w:r>
      <w:r w:rsidRPr="00735F4D">
        <w:rPr>
          <w:rFonts w:ascii="Times New Roman" w:eastAsia="Times New Roman" w:hAnsi="Times New Roman"/>
          <w:color w:val="000000"/>
          <w:sz w:val="28"/>
          <w:szCs w:val="28"/>
          <w:lang w:eastAsia="ru-RU"/>
        </w:rPr>
        <w:t xml:space="preserve"> аудитор пользуется градацией: высокий, средний, низкий уровень аудиторского риска.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Количественный метод предполагает количественный расчет аудиторского риска.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Одна из наиболее простых:</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ОАР=НР×РК×РН,</w:t>
      </w:r>
      <w:r w:rsidRPr="00735F4D">
        <w:rPr>
          <w:rFonts w:ascii="Times New Roman" w:eastAsia="Times New Roman" w:hAnsi="Times New Roman"/>
          <w:color w:val="000000"/>
          <w:sz w:val="28"/>
          <w:szCs w:val="28"/>
          <w:lang w:val="en-CA" w:eastAsia="ru-RU"/>
        </w:rPr>
        <w:t>   </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 xml:space="preserve">где ОАР - общий аудиторский риск, который отражает суждение </w:t>
      </w:r>
      <w:r w:rsidR="009E24AF">
        <w:rPr>
          <w:rFonts w:ascii="Times New Roman" w:eastAsia="Times New Roman" w:hAnsi="Times New Roman" w:cs="Times New Roman"/>
          <w:sz w:val="28"/>
          <w:szCs w:val="28"/>
          <w:lang w:eastAsia="en-CA"/>
        </w:rPr>
        <w:t>государственного</w:t>
      </w:r>
      <w:r w:rsidR="009E24AF" w:rsidRPr="00735F4D">
        <w:rPr>
          <w:rFonts w:ascii="Times New Roman" w:eastAsia="Times New Roman" w:hAnsi="Times New Roman"/>
          <w:color w:val="000000"/>
          <w:sz w:val="28"/>
          <w:szCs w:val="28"/>
          <w:lang w:eastAsia="ru-RU"/>
        </w:rPr>
        <w:t xml:space="preserve"> </w:t>
      </w:r>
      <w:r w:rsidRPr="00735F4D">
        <w:rPr>
          <w:rFonts w:ascii="Times New Roman" w:eastAsia="Times New Roman" w:hAnsi="Times New Roman"/>
          <w:color w:val="000000"/>
          <w:sz w:val="28"/>
          <w:szCs w:val="28"/>
          <w:lang w:eastAsia="ru-RU"/>
        </w:rPr>
        <w:t>аудитора о приемлемой вероятности содержания в бухгалтерской отчетности невыявленных материальных ошибок после проведения</w:t>
      </w:r>
      <w:r w:rsidR="005C7283" w:rsidRPr="005C7283">
        <w:rPr>
          <w:rFonts w:ascii="Times New Roman" w:eastAsia="Times New Roman" w:hAnsi="Times New Roman" w:cs="Times New Roman"/>
          <w:sz w:val="28"/>
          <w:szCs w:val="28"/>
          <w:lang w:eastAsia="en-CA"/>
        </w:rPr>
        <w:t xml:space="preserve"> </w:t>
      </w:r>
      <w:r w:rsidR="005C7283">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НР - неотъемлемый риск, связанный со спецификой организации, отраслевых особенностей организации, содержания в отчетности (до рассмотрения эффективности системы внутреннего контроля) ошибок, превосходящих допустимую величину;</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РК - контрольный риск, т.е. вероятность пропуска ошибок, после проверки системы бухгалтерского учета системой внутреннего контроля;</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РН - риск необнаружения, показывающий вероятность необнаружения аудитором ошибок.</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Представленная выше модель является основой планирования</w:t>
      </w:r>
      <w:r w:rsidR="005C7283" w:rsidRPr="005C7283">
        <w:rPr>
          <w:rFonts w:ascii="Times New Roman" w:eastAsia="Times New Roman" w:hAnsi="Times New Roman" w:cs="Times New Roman"/>
          <w:sz w:val="28"/>
          <w:szCs w:val="28"/>
          <w:lang w:eastAsia="en-CA"/>
        </w:rPr>
        <w:t xml:space="preserve"> </w:t>
      </w:r>
      <w:r w:rsidR="005C7283">
        <w:rPr>
          <w:rFonts w:ascii="Times New Roman" w:eastAsia="Times New Roman" w:hAnsi="Times New Roman" w:cs="Times New Roman"/>
          <w:sz w:val="28"/>
          <w:szCs w:val="28"/>
          <w:lang w:eastAsia="en-CA"/>
        </w:rPr>
        <w:t>государственного</w:t>
      </w:r>
      <w:r w:rsidRPr="00735F4D">
        <w:rPr>
          <w:rFonts w:ascii="Times New Roman" w:eastAsia="Times New Roman" w:hAnsi="Times New Roman"/>
          <w:color w:val="000000"/>
          <w:sz w:val="28"/>
          <w:szCs w:val="28"/>
          <w:lang w:eastAsia="ru-RU"/>
        </w:rPr>
        <w:t xml:space="preserve"> аудита, так как позволяет понять взаимосвязь отдельных составляющих аудиторского риска и оценить объем тестирования.</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В нашем случае ОАР=0,85х0,77х0,86=0,56</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 xml:space="preserve">В международной практике считается, что общий аудиторский риск не должен превышать 0,05 или 5 %. </w:t>
      </w:r>
    </w:p>
    <w:p w:rsidR="00735F4D" w:rsidRPr="00735F4D" w:rsidRDefault="00735F4D" w:rsidP="00735F4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35F4D">
        <w:rPr>
          <w:rFonts w:ascii="Times New Roman" w:eastAsia="Times New Roman" w:hAnsi="Times New Roman"/>
          <w:color w:val="000000"/>
          <w:sz w:val="28"/>
          <w:szCs w:val="28"/>
          <w:lang w:eastAsia="ru-RU"/>
        </w:rPr>
        <w:t>Таким образом, риски проводимого экспертной группой аудита являлись неприемлемо высокими.</w:t>
      </w:r>
    </w:p>
    <w:p w:rsidR="00735F4D" w:rsidRPr="00735F4D" w:rsidRDefault="00735F4D" w:rsidP="00735F4D">
      <w:pPr>
        <w:rPr>
          <w:rFonts w:ascii="Calibri" w:eastAsia="Calibri" w:hAnsi="Calibri"/>
        </w:rPr>
      </w:pPr>
    </w:p>
    <w:p w:rsidR="005C7283" w:rsidRDefault="00735F4D" w:rsidP="00735F4D">
      <w:pPr>
        <w:spacing w:after="0" w:line="240" w:lineRule="auto"/>
        <w:ind w:firstLine="708"/>
        <w:rPr>
          <w:rFonts w:ascii="Times New Roman" w:eastAsia="Times New Roman" w:hAnsi="Times New Roman" w:cs="Times New Roman"/>
          <w:b/>
          <w:i/>
          <w:sz w:val="28"/>
          <w:szCs w:val="28"/>
          <w:lang w:eastAsia="ru-RU"/>
        </w:rPr>
      </w:pPr>
      <w:r w:rsidRPr="00735F4D">
        <w:rPr>
          <w:rFonts w:ascii="Times New Roman" w:eastAsia="Times New Roman" w:hAnsi="Times New Roman" w:cs="Times New Roman"/>
          <w:b/>
          <w:i/>
          <w:sz w:val="28"/>
          <w:szCs w:val="28"/>
          <w:lang w:eastAsia="ru-RU"/>
        </w:rPr>
        <w:t xml:space="preserve"> </w:t>
      </w:r>
    </w:p>
    <w:p w:rsidR="005C7283" w:rsidRDefault="005C7283" w:rsidP="00735F4D">
      <w:pPr>
        <w:spacing w:after="0" w:line="240" w:lineRule="auto"/>
        <w:ind w:firstLine="708"/>
        <w:rPr>
          <w:rFonts w:ascii="Times New Roman" w:eastAsia="Times New Roman" w:hAnsi="Times New Roman" w:cs="Times New Roman"/>
          <w:b/>
          <w:i/>
          <w:sz w:val="28"/>
          <w:szCs w:val="28"/>
          <w:lang w:eastAsia="ru-RU"/>
        </w:rPr>
      </w:pPr>
    </w:p>
    <w:p w:rsidR="00735F4D" w:rsidRPr="00735F4D" w:rsidRDefault="00735F4D" w:rsidP="00735F4D">
      <w:pPr>
        <w:spacing w:after="0" w:line="240" w:lineRule="auto"/>
        <w:ind w:firstLine="708"/>
        <w:rPr>
          <w:rFonts w:ascii="Times New Roman" w:eastAsia="Times New Roman" w:hAnsi="Times New Roman" w:cs="Times New Roman"/>
          <w:b/>
          <w:i/>
          <w:sz w:val="28"/>
          <w:szCs w:val="28"/>
          <w:lang w:eastAsia="ru-RU"/>
        </w:rPr>
      </w:pPr>
      <w:r w:rsidRPr="00735F4D">
        <w:rPr>
          <w:rFonts w:ascii="Times New Roman" w:eastAsia="Times New Roman" w:hAnsi="Times New Roman" w:cs="Times New Roman"/>
          <w:b/>
          <w:i/>
          <w:sz w:val="28"/>
          <w:szCs w:val="28"/>
          <w:lang w:eastAsia="ru-RU"/>
        </w:rPr>
        <w:lastRenderedPageBreak/>
        <w:t>Соответствие показателям стратегического плана</w:t>
      </w:r>
    </w:p>
    <w:p w:rsidR="00735F4D" w:rsidRPr="00735F4D" w:rsidRDefault="00735F4D" w:rsidP="00735F4D">
      <w:pPr>
        <w:spacing w:after="0" w:line="240" w:lineRule="auto"/>
        <w:ind w:firstLine="708"/>
        <w:jc w:val="both"/>
        <w:rPr>
          <w:rFonts w:ascii="Times New Roman" w:hAnsi="Times New Roman" w:cs="Times New Roman"/>
          <w:sz w:val="28"/>
          <w:szCs w:val="28"/>
        </w:rPr>
      </w:pPr>
      <w:r w:rsidRPr="00735F4D">
        <w:rPr>
          <w:rFonts w:ascii="Times New Roman" w:hAnsi="Times New Roman" w:cs="Times New Roman"/>
          <w:sz w:val="28"/>
          <w:szCs w:val="28"/>
        </w:rPr>
        <w:t>Ознакомились с утвержденными  бюджетами объекта на рассматриваемый период для обоснования бюджетных программ в соответствии с целями и приоритетными задачами стратегического плана с целью определения обоснованности выделения бюджетных средств согласно действующему законодательству и виду деятельности объекта</w:t>
      </w:r>
      <w:r w:rsidR="003941B9">
        <w:rPr>
          <w:rFonts w:ascii="Times New Roman" w:hAnsi="Times New Roman" w:cs="Times New Roman"/>
          <w:sz w:val="28"/>
          <w:szCs w:val="28"/>
        </w:rPr>
        <w:t>м</w:t>
      </w:r>
      <w:r w:rsidR="003941B9" w:rsidRPr="003941B9">
        <w:rPr>
          <w:rFonts w:ascii="Times New Roman" w:eastAsia="Times New Roman" w:hAnsi="Times New Roman" w:cs="Times New Roman"/>
          <w:sz w:val="28"/>
          <w:szCs w:val="28"/>
          <w:lang w:eastAsia="en-CA"/>
        </w:rPr>
        <w:t xml:space="preserve"> </w:t>
      </w:r>
      <w:r w:rsidR="003941B9">
        <w:rPr>
          <w:rFonts w:ascii="Times New Roman" w:eastAsia="Times New Roman" w:hAnsi="Times New Roman" w:cs="Times New Roman"/>
          <w:sz w:val="28"/>
          <w:szCs w:val="28"/>
          <w:lang w:eastAsia="en-CA"/>
        </w:rPr>
        <w:t>государственного</w:t>
      </w:r>
      <w:r w:rsidRPr="00735F4D">
        <w:rPr>
          <w:rFonts w:ascii="Times New Roman" w:hAnsi="Times New Roman" w:cs="Times New Roman"/>
          <w:sz w:val="28"/>
          <w:szCs w:val="28"/>
        </w:rPr>
        <w:t xml:space="preserve"> аудита.</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en-CA"/>
        </w:rPr>
      </w:pPr>
      <w:r w:rsidRPr="00735F4D">
        <w:rPr>
          <w:rFonts w:ascii="Times New Roman" w:hAnsi="Times New Roman" w:cs="Times New Roman"/>
          <w:sz w:val="28"/>
          <w:szCs w:val="28"/>
        </w:rPr>
        <w:t>Бюджетная программа</w:t>
      </w:r>
      <w:r w:rsidRPr="00735F4D">
        <w:rPr>
          <w:rFonts w:ascii="Times New Roman" w:hAnsi="Times New Roman" w:cs="Times New Roman"/>
          <w:b/>
          <w:sz w:val="28"/>
          <w:szCs w:val="28"/>
        </w:rPr>
        <w:t xml:space="preserve">   </w:t>
      </w:r>
      <w:r w:rsidRPr="00735F4D">
        <w:rPr>
          <w:rFonts w:ascii="Times New Roman" w:eastAsia="Times New Roman" w:hAnsi="Times New Roman" w:cs="Times New Roman"/>
          <w:sz w:val="28"/>
          <w:szCs w:val="28"/>
          <w:lang w:eastAsia="en-CA"/>
        </w:rPr>
        <w:t>007 «Производство национальных фильмов» направлена на: обеспечение творческо-производственной, научной, образовательной деятельности, направленной на создание и прокат аудиовизуальных произведений в любой форме и различных жанрах; создание условий для сохранения и развития материально-технической базы кинематографии; обеспечение условий для производства, тиражирования и проката национальных фильмов.</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Показатель прямого результата в 2013 году – ориентировочное количество фильмов, которые производятся в рамках государственного заказа при плане - 26 фильмов,  факт - 27 фильмов.</w:t>
      </w:r>
    </w:p>
    <w:p w:rsidR="00735F4D" w:rsidRPr="00735F4D" w:rsidRDefault="00735F4D" w:rsidP="00735F4D">
      <w:pPr>
        <w:spacing w:after="0" w:line="240" w:lineRule="auto"/>
        <w:ind w:firstLine="708"/>
        <w:jc w:val="both"/>
        <w:rPr>
          <w:rFonts w:ascii="Times New Roman" w:hAnsi="Times New Roman" w:cs="Times New Roman"/>
          <w:sz w:val="28"/>
          <w:szCs w:val="28"/>
        </w:rPr>
      </w:pPr>
      <w:r w:rsidRPr="00735F4D">
        <w:rPr>
          <w:rFonts w:ascii="Times New Roman" w:eastAsia="Times New Roman" w:hAnsi="Times New Roman" w:cs="Times New Roman"/>
          <w:sz w:val="28"/>
          <w:szCs w:val="28"/>
          <w:lang w:eastAsia="en-CA"/>
        </w:rPr>
        <w:t>Показатель прямого результата фильмов в 2014 году – количество национальных фильмов  при плане – 19 фильмов,  факт - 54 фильмов.</w:t>
      </w:r>
    </w:p>
    <w:p w:rsidR="00735F4D" w:rsidRPr="00735F4D" w:rsidRDefault="00735F4D" w:rsidP="00735F4D">
      <w:pPr>
        <w:spacing w:after="0" w:line="240" w:lineRule="auto"/>
        <w:ind w:firstLine="708"/>
        <w:jc w:val="both"/>
        <w:rPr>
          <w:rFonts w:ascii="Times New Roman" w:hAnsi="Times New Roman" w:cs="Times New Roman"/>
          <w:sz w:val="28"/>
          <w:szCs w:val="28"/>
        </w:rPr>
      </w:pPr>
      <w:r w:rsidRPr="00735F4D">
        <w:rPr>
          <w:rFonts w:ascii="Times New Roman" w:hAnsi="Times New Roman" w:cs="Times New Roman"/>
          <w:sz w:val="28"/>
          <w:szCs w:val="28"/>
        </w:rPr>
        <w:t>Показатели конечного результата - доля отечественных фильмов в общем объеме кинопроката, произведенных в рамках государственного заказа в 2013 году - 5% и 2014 году - 4% достигнуты (5 и 4,6 соответственно) .</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en-CA"/>
        </w:rPr>
      </w:pPr>
      <w:r w:rsidRPr="00735F4D">
        <w:rPr>
          <w:rFonts w:ascii="Times New Roman" w:hAnsi="Times New Roman" w:cs="Times New Roman"/>
          <w:sz w:val="28"/>
          <w:szCs w:val="28"/>
        </w:rPr>
        <w:t>Бюджетная программа</w:t>
      </w:r>
      <w:r w:rsidRPr="00735F4D">
        <w:rPr>
          <w:rFonts w:ascii="Times New Roman" w:hAnsi="Times New Roman" w:cs="Times New Roman"/>
          <w:b/>
          <w:sz w:val="28"/>
          <w:szCs w:val="28"/>
        </w:rPr>
        <w:t xml:space="preserve">  </w:t>
      </w:r>
      <w:r w:rsidRPr="00735F4D">
        <w:rPr>
          <w:rFonts w:ascii="Times New Roman" w:eastAsia="Times New Roman" w:hAnsi="Times New Roman" w:cs="Times New Roman"/>
          <w:sz w:val="28"/>
          <w:szCs w:val="28"/>
          <w:lang w:eastAsia="en-CA"/>
        </w:rPr>
        <w:t>013 «Обеспечение функционирования театрально-концертных организаций» направлена на: оказание услуг по пропаганде творческих достижений казахского народного музыкально-поэтического творчества, произведений современных композиторов лучших образцов мировой культуры, направленной на эстетическое и нравственное воспитание подрастающего поколения - граждан Республики Казахстан;  обеспечение общедоступности театрально-концертных мероприятий для всех слоев населения республики с целью вовлечения их в сферу культурной жизни; Осуществление гастрольных поездок по Казахстану и за рубежом, постановка новых произведений, участие в международных и республиканских фестивалях.</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Показатели прямого результата в 2013 году - ориентировочное количество театральных постановок при плане - 34 постановки,  факт - 35 постановок; ориентировочное количество зарубежных гастролей  при плане - 4, факт – 4.</w:t>
      </w:r>
    </w:p>
    <w:p w:rsidR="00735F4D" w:rsidRPr="00735F4D" w:rsidRDefault="00735F4D" w:rsidP="00735F4D">
      <w:pPr>
        <w:spacing w:after="0" w:line="240" w:lineRule="auto"/>
        <w:ind w:firstLine="708"/>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Показатели прямого результата в 2014 году - количество театральных постановок при плане - 36 постановок,  факт - 36 постановок; количество зарубежных гастролей  при плане - 13, факт - 13.</w:t>
      </w:r>
    </w:p>
    <w:p w:rsidR="00735F4D" w:rsidRPr="00735F4D" w:rsidRDefault="00735F4D" w:rsidP="00735F4D">
      <w:pPr>
        <w:spacing w:after="0" w:line="240" w:lineRule="auto"/>
        <w:ind w:firstLine="708"/>
        <w:jc w:val="both"/>
        <w:rPr>
          <w:rFonts w:ascii="Times New Roman" w:hAnsi="Times New Roman" w:cs="Times New Roman"/>
          <w:sz w:val="28"/>
          <w:szCs w:val="28"/>
        </w:rPr>
      </w:pPr>
      <w:r w:rsidRPr="00735F4D">
        <w:rPr>
          <w:rFonts w:ascii="Times New Roman" w:hAnsi="Times New Roman" w:cs="Times New Roman"/>
          <w:sz w:val="28"/>
          <w:szCs w:val="28"/>
        </w:rPr>
        <w:t>Показатели конечного результата - обеспечение функционирования театрально-концертных организаций с целью повышения культурного, духовного уровня населения республики достигнуты на 100% .</w:t>
      </w:r>
    </w:p>
    <w:p w:rsidR="00735F4D" w:rsidRPr="00735F4D" w:rsidRDefault="00735F4D" w:rsidP="00735F4D">
      <w:pPr>
        <w:spacing w:after="0" w:line="240" w:lineRule="auto"/>
        <w:ind w:firstLine="708"/>
        <w:rPr>
          <w:rFonts w:ascii="Times New Roman" w:hAnsi="Times New Roman" w:cs="Times New Roman"/>
          <w:sz w:val="28"/>
          <w:szCs w:val="28"/>
        </w:rPr>
      </w:pPr>
      <w:r w:rsidRPr="00735F4D">
        <w:rPr>
          <w:rFonts w:ascii="Times New Roman" w:hAnsi="Times New Roman" w:cs="Times New Roman"/>
          <w:sz w:val="28"/>
          <w:szCs w:val="28"/>
        </w:rPr>
        <w:lastRenderedPageBreak/>
        <w:t xml:space="preserve">Указанные бюджетные программы - текущие,   в зависимости от способа реализации являются индивидуальными, реализуемыми одним администратором.  </w:t>
      </w:r>
    </w:p>
    <w:p w:rsidR="00735F4D" w:rsidRPr="00735F4D" w:rsidRDefault="00735F4D" w:rsidP="00735F4D">
      <w:pPr>
        <w:spacing w:after="0" w:line="240" w:lineRule="auto"/>
        <w:ind w:firstLine="708"/>
        <w:rPr>
          <w:rFonts w:ascii="Times New Roman" w:hAnsi="Times New Roman" w:cs="Times New Roman"/>
          <w:sz w:val="28"/>
          <w:szCs w:val="28"/>
        </w:rPr>
      </w:pPr>
    </w:p>
    <w:p w:rsidR="00735F4D" w:rsidRPr="00735F4D" w:rsidRDefault="00735F4D" w:rsidP="00735F4D">
      <w:pPr>
        <w:spacing w:after="0" w:line="240" w:lineRule="auto"/>
        <w:ind w:firstLine="708"/>
        <w:rPr>
          <w:rFonts w:ascii="Times New Roman" w:hAnsi="Times New Roman" w:cs="Times New Roman"/>
          <w:sz w:val="28"/>
          <w:szCs w:val="28"/>
        </w:rPr>
      </w:pPr>
      <w:r w:rsidRPr="00735F4D">
        <w:rPr>
          <w:rFonts w:ascii="Times New Roman" w:hAnsi="Times New Roman" w:cs="Times New Roman"/>
          <w:b/>
          <w:i/>
          <w:sz w:val="28"/>
          <w:szCs w:val="28"/>
        </w:rPr>
        <w:t>Соблюдение порядка составления и предоставления бюджетных заявок,   обоснованность расчетов в разрезе специфик экономической классификации по бюджетной программе 013.</w:t>
      </w:r>
      <w:r w:rsidRPr="00735F4D">
        <w:rPr>
          <w:rFonts w:ascii="Times New Roman" w:hAnsi="Times New Roman" w:cs="Times New Roman"/>
          <w:sz w:val="28"/>
          <w:szCs w:val="28"/>
        </w:rPr>
        <w:t xml:space="preserve"> </w:t>
      </w:r>
    </w:p>
    <w:p w:rsidR="00735F4D" w:rsidRPr="00735F4D" w:rsidRDefault="00735F4D" w:rsidP="00735F4D">
      <w:pPr>
        <w:spacing w:after="0" w:line="240" w:lineRule="auto"/>
        <w:ind w:firstLine="708"/>
        <w:rPr>
          <w:rFonts w:ascii="Times New Roman" w:hAnsi="Times New Roman" w:cs="Times New Roman"/>
          <w:b/>
          <w:i/>
          <w:sz w:val="28"/>
          <w:szCs w:val="28"/>
        </w:rPr>
      </w:pPr>
      <w:r w:rsidRPr="00735F4D">
        <w:rPr>
          <w:rFonts w:ascii="Times New Roman" w:hAnsi="Times New Roman" w:cs="Times New Roman"/>
          <w:sz w:val="28"/>
          <w:szCs w:val="28"/>
        </w:rPr>
        <w:t>Общая сумма по данной бюджетной программе за 2014 год- сумма скорректировалась с 5883,2 млн.тенге до  6799,4 млн. тенге, за 1полугодие 2015 года- 4 604,8 млн. тенге.</w:t>
      </w:r>
    </w:p>
    <w:p w:rsidR="00735F4D" w:rsidRPr="00735F4D" w:rsidRDefault="00735F4D" w:rsidP="00735F4D">
      <w:pPr>
        <w:spacing w:after="0" w:line="240" w:lineRule="auto"/>
        <w:ind w:firstLine="709"/>
        <w:jc w:val="both"/>
        <w:rPr>
          <w:rFonts w:ascii="Times New Roman" w:hAnsi="Times New Roman" w:cs="Times New Roman"/>
          <w:sz w:val="28"/>
          <w:szCs w:val="28"/>
        </w:rPr>
      </w:pPr>
      <w:r w:rsidRPr="00735F4D">
        <w:rPr>
          <w:rFonts w:ascii="Times New Roman" w:hAnsi="Times New Roman" w:cs="Times New Roman"/>
          <w:sz w:val="28"/>
          <w:szCs w:val="28"/>
        </w:rPr>
        <w:t xml:space="preserve">Рассмотрены бюджетные заявки на 2014-2015 г.г. по программе </w:t>
      </w:r>
      <w:r w:rsidRPr="00735F4D">
        <w:rPr>
          <w:rFonts w:ascii="Times New Roman" w:hAnsi="Times New Roman" w:cs="Times New Roman"/>
          <w:i/>
          <w:sz w:val="28"/>
          <w:szCs w:val="28"/>
        </w:rPr>
        <w:t>013 «Обеспечение функционирования театрально-концертных организаций»</w:t>
      </w:r>
      <w:r w:rsidRPr="00735F4D">
        <w:rPr>
          <w:rFonts w:ascii="Times New Roman" w:hAnsi="Times New Roman" w:cs="Times New Roman"/>
          <w:sz w:val="28"/>
          <w:szCs w:val="28"/>
        </w:rPr>
        <w:t xml:space="preserve"> по четырем организациям РГКП «Государственный академический русский театр им.М.Лермонтова» (далее- театр им.М.Лермонтова), НАО «Государственный театр оперы и балета «Астана-Опера» (далее- Астана –Опера), ГАТОБ им.Абая, Казахский государственный академический драматический театр им.М. Ауезова (далее-театр им.М.Ауезова) на соответствие бюджетному и другому законодательству (Бюджетный кодекс,  Закон РК «О государственных закупках», Правила составления и представления  бюджетной заявки Приказ Министра экономики и бюджетного планирования РК №73 от 13 марта 2013 года).</w:t>
      </w:r>
    </w:p>
    <w:p w:rsidR="00735F4D" w:rsidRPr="00735F4D" w:rsidRDefault="00735F4D" w:rsidP="00735F4D">
      <w:pPr>
        <w:spacing w:after="0" w:line="240" w:lineRule="auto"/>
        <w:ind w:firstLine="709"/>
        <w:jc w:val="both"/>
        <w:rPr>
          <w:rFonts w:ascii="Times New Roman" w:hAnsi="Times New Roman" w:cs="Times New Roman"/>
          <w:sz w:val="28"/>
          <w:szCs w:val="28"/>
        </w:rPr>
      </w:pPr>
      <w:r w:rsidRPr="00735F4D">
        <w:rPr>
          <w:rFonts w:ascii="Times New Roman" w:hAnsi="Times New Roman" w:cs="Times New Roman"/>
          <w:sz w:val="28"/>
          <w:szCs w:val="28"/>
        </w:rPr>
        <w:t>Расходы по данной программе осуществляются по специфике 311 «Субсидии юридическим лицам в том числе крестьянским (фермерским хозяйствам).</w:t>
      </w:r>
    </w:p>
    <w:p w:rsidR="00735F4D" w:rsidRPr="00735F4D" w:rsidRDefault="00735F4D" w:rsidP="00735F4D">
      <w:pPr>
        <w:spacing w:after="0" w:line="240" w:lineRule="auto"/>
        <w:ind w:firstLine="709"/>
        <w:jc w:val="both"/>
        <w:rPr>
          <w:rFonts w:ascii="Times New Roman" w:hAnsi="Times New Roman" w:cs="Times New Roman"/>
          <w:sz w:val="28"/>
          <w:szCs w:val="28"/>
        </w:rPr>
      </w:pPr>
      <w:r w:rsidRPr="00735F4D">
        <w:rPr>
          <w:rFonts w:ascii="Times New Roman" w:hAnsi="Times New Roman" w:cs="Times New Roman"/>
          <w:sz w:val="28"/>
          <w:szCs w:val="28"/>
        </w:rPr>
        <w:t>На основании расчетов по</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форме 01-311, представленной                                                                                                                                                                                                                                                                                                                                                                                                                                                                                                                                                                                                                                                                                                                                                                                                                                                                                                                                                                                                                                                                                                                      юридическими лицами АБП составляет сводную</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форму 01-311 - свод для расчета расходов на субсидии юридическим лицам, в том числе крестьянским (фермерским хозяйствам).</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Министерством по охваченной аудита бюджетной программе 013  в  нарушение пункта 7 Правил составления и представления  бюджетной заявки № 73 бюджетные заявки на 2014 год не приводились в соответствие с принятыми  решениями Республиканской бюджетной комиссии (далее – РБК) на стадиях разработки, рассмотрения и утверждения бюджета.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ab/>
        <w:t>Расчеты  на 2014 год представлены с расшифровкой в разрезе специфик экономической классификации.</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  Расчеты по заработной плате, представлены по форме расчета расходов на оплату труда работников государственных учреждений культуры и архивного дела. Проведен выборочный контроль на соответствие  ППРК «О системе оплаты гражданских служащих работников организаций, содержащихся за счет средств государственного бюджета, работников казенных предприятий» от 29 декабря 2007 года №1400 начисления заработной платы, повышающих коэффициентов, надбавок к должностным окладам и соответствующих доплат.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Установлено, что за проверяемый период действующие должностные </w:t>
      </w:r>
      <w:r w:rsidRPr="00735F4D">
        <w:rPr>
          <w:rFonts w:ascii="Times New Roman" w:eastAsia="Times New Roman" w:hAnsi="Times New Roman" w:cs="Times New Roman"/>
          <w:sz w:val="28"/>
          <w:szCs w:val="28"/>
          <w:lang w:eastAsia="en-CA"/>
        </w:rPr>
        <w:lastRenderedPageBreak/>
        <w:t>оклады, доплаты и установленные разряды работникам в целом соответствуют штатному расписанию. Но следует отметить, что согласно Постановлению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735F4D">
        <w:rPr>
          <w:rFonts w:ascii="Times New Roman" w:eastAsia="Times New Roman" w:hAnsi="Times New Roman" w:cs="Times New Roman"/>
          <w:sz w:val="24"/>
          <w:szCs w:val="24"/>
          <w:lang w:eastAsia="en-CA"/>
        </w:rPr>
        <w:t xml:space="preserve"> </w:t>
      </w:r>
      <w:r w:rsidRPr="00735F4D">
        <w:rPr>
          <w:rFonts w:ascii="Times New Roman" w:eastAsia="Times New Roman" w:hAnsi="Times New Roman" w:cs="Times New Roman"/>
          <w:sz w:val="28"/>
          <w:szCs w:val="28"/>
          <w:lang w:eastAsia="en-CA"/>
        </w:rPr>
        <w:t>должность главного бухгалтера, должность заместителя руководителя по вопросам административно-хозяйственного обслуживания относятся на одну категорию ниже должности заместителя руководителя; должность заместителя главного бухгалтера относится на одну категорию ниже должности главного бухгалтера (примечание</w:t>
      </w:r>
      <w:r w:rsidRPr="00735F4D">
        <w:rPr>
          <w:rFonts w:ascii="Times New Roman" w:eastAsia="Times New Roman" w:hAnsi="Times New Roman" w:cs="Times New Roman"/>
          <w:sz w:val="24"/>
          <w:szCs w:val="24"/>
          <w:lang w:eastAsia="en-CA"/>
        </w:rPr>
        <w:t xml:space="preserve"> </w:t>
      </w:r>
      <w:r w:rsidRPr="00735F4D">
        <w:rPr>
          <w:rFonts w:ascii="Times New Roman" w:eastAsia="Times New Roman" w:hAnsi="Times New Roman" w:cs="Times New Roman"/>
          <w:sz w:val="28"/>
          <w:szCs w:val="28"/>
          <w:lang w:eastAsia="en-CA"/>
        </w:rPr>
        <w:t xml:space="preserve">Реестра должностей гражданских служащих (за исключением квалифицированных рабочих) по категориям).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Согласно штатному  расписанию на 2015 г. в штате театра им.М.Ауезова имеются 3 заместителя директора, при этом всем присвоена категория должности </w:t>
      </w:r>
      <w:r w:rsidRPr="00735F4D">
        <w:rPr>
          <w:rFonts w:ascii="Times New Roman" w:eastAsia="Times New Roman" w:hAnsi="Times New Roman" w:cs="Times New Roman"/>
          <w:sz w:val="28"/>
          <w:szCs w:val="28"/>
          <w:lang w:val="en-US" w:eastAsia="en-CA"/>
        </w:rPr>
        <w:t>G</w:t>
      </w:r>
      <w:r w:rsidRPr="00735F4D">
        <w:rPr>
          <w:rFonts w:ascii="Times New Roman" w:eastAsia="Times New Roman" w:hAnsi="Times New Roman" w:cs="Times New Roman"/>
          <w:sz w:val="28"/>
          <w:szCs w:val="28"/>
          <w:lang w:eastAsia="en-CA"/>
        </w:rPr>
        <w:t xml:space="preserve">3. При этом, согласно </w:t>
      </w:r>
      <w:r w:rsidRPr="00735F4D">
        <w:rPr>
          <w:rFonts w:ascii="Times New Roman" w:eastAsia="Times New Roman" w:hAnsi="Times New Roman" w:cs="Times New Roman"/>
          <w:sz w:val="28"/>
          <w:szCs w:val="28"/>
          <w:lang w:val="kk-KZ" w:eastAsia="en-CA"/>
        </w:rPr>
        <w:t>утвержденным д</w:t>
      </w:r>
      <w:r w:rsidRPr="00735F4D">
        <w:rPr>
          <w:rFonts w:ascii="Times New Roman" w:eastAsia="Times New Roman" w:hAnsi="Times New Roman" w:cs="Times New Roman"/>
          <w:sz w:val="28"/>
          <w:szCs w:val="28"/>
          <w:lang w:eastAsia="en-CA"/>
        </w:rPr>
        <w:t>олжностн</w:t>
      </w:r>
      <w:r w:rsidRPr="00735F4D">
        <w:rPr>
          <w:rFonts w:ascii="Times New Roman" w:eastAsia="Times New Roman" w:hAnsi="Times New Roman" w:cs="Times New Roman"/>
          <w:sz w:val="28"/>
          <w:szCs w:val="28"/>
          <w:lang w:val="kk-KZ" w:eastAsia="en-CA"/>
        </w:rPr>
        <w:t>ым</w:t>
      </w:r>
      <w:r w:rsidRPr="00735F4D">
        <w:rPr>
          <w:rFonts w:ascii="Times New Roman" w:eastAsia="Times New Roman" w:hAnsi="Times New Roman" w:cs="Times New Roman"/>
          <w:sz w:val="28"/>
          <w:szCs w:val="28"/>
          <w:lang w:eastAsia="en-CA"/>
        </w:rPr>
        <w:t xml:space="preserve"> </w:t>
      </w:r>
      <w:r w:rsidRPr="00735F4D">
        <w:rPr>
          <w:rFonts w:ascii="Times New Roman" w:eastAsia="Times New Roman" w:hAnsi="Times New Roman" w:cs="Times New Roman"/>
          <w:sz w:val="28"/>
          <w:szCs w:val="28"/>
          <w:lang w:val="kk-KZ" w:eastAsia="en-CA"/>
        </w:rPr>
        <w:t>обязанностям</w:t>
      </w:r>
      <w:r w:rsidRPr="00735F4D">
        <w:rPr>
          <w:rFonts w:ascii="Times New Roman" w:eastAsia="Times New Roman" w:hAnsi="Times New Roman" w:cs="Times New Roman"/>
          <w:sz w:val="28"/>
          <w:szCs w:val="28"/>
          <w:lang w:eastAsia="en-CA"/>
        </w:rPr>
        <w:t xml:space="preserve"> в функционале заместителя руководителя  есть вопросы административно-хозяйственного обслуживания. Это привело к завышению расходов фонда оплаты труда, а также </w:t>
      </w:r>
      <w:r w:rsidRPr="00735F4D">
        <w:rPr>
          <w:rFonts w:ascii="Times New Roman" w:eastAsia="Times New Roman" w:hAnsi="Times New Roman" w:cs="Times New Roman"/>
          <w:sz w:val="28"/>
          <w:szCs w:val="28"/>
          <w:lang w:val="kk-KZ" w:eastAsia="en-CA"/>
        </w:rPr>
        <w:t>к изменению суммы социального налога и социальных отчислений в бюджет</w:t>
      </w:r>
      <w:r w:rsidRPr="00735F4D">
        <w:rPr>
          <w:rFonts w:ascii="Times New Roman" w:eastAsia="Times New Roman" w:hAnsi="Times New Roman" w:cs="Times New Roman"/>
          <w:sz w:val="28"/>
          <w:szCs w:val="28"/>
          <w:lang w:eastAsia="en-CA"/>
        </w:rPr>
        <w:t>. П</w:t>
      </w:r>
      <w:r w:rsidRPr="00735F4D">
        <w:rPr>
          <w:rFonts w:ascii="Times New Roman" w:eastAsia="Times New Roman" w:hAnsi="Times New Roman" w:cs="Times New Roman"/>
          <w:sz w:val="28"/>
          <w:szCs w:val="28"/>
          <w:lang w:val="kk-KZ" w:eastAsia="en-CA"/>
        </w:rPr>
        <w:t>о категории должности</w:t>
      </w:r>
      <w:r w:rsidRPr="00735F4D">
        <w:rPr>
          <w:rFonts w:ascii="Times New Roman" w:eastAsia="Times New Roman" w:hAnsi="Times New Roman" w:cs="Times New Roman"/>
          <w:sz w:val="24"/>
          <w:szCs w:val="24"/>
          <w:lang w:eastAsia="en-CA"/>
        </w:rPr>
        <w:t xml:space="preserve"> </w:t>
      </w:r>
      <w:r w:rsidRPr="00735F4D">
        <w:rPr>
          <w:rFonts w:ascii="Times New Roman" w:eastAsia="Times New Roman" w:hAnsi="Times New Roman" w:cs="Times New Roman"/>
          <w:sz w:val="28"/>
          <w:szCs w:val="28"/>
          <w:lang w:val="kk-KZ" w:eastAsia="en-CA"/>
        </w:rPr>
        <w:t xml:space="preserve">G3 стаж работы заместителя руководителя равен </w:t>
      </w:r>
      <w:r w:rsidRPr="00735F4D">
        <w:rPr>
          <w:rFonts w:ascii="Times New Roman" w:eastAsia="Times New Roman" w:hAnsi="Times New Roman" w:cs="Times New Roman"/>
          <w:sz w:val="28"/>
          <w:szCs w:val="28"/>
          <w:lang w:eastAsia="en-CA"/>
        </w:rPr>
        <w:t xml:space="preserve">17-20 лет. Коэффициент для исчисления  должностных окладов (ставок) по данной категории 4,42. По категории </w:t>
      </w:r>
      <w:r w:rsidRPr="00735F4D">
        <w:rPr>
          <w:rFonts w:ascii="Times New Roman" w:eastAsia="Times New Roman" w:hAnsi="Times New Roman" w:cs="Times New Roman"/>
          <w:sz w:val="28"/>
          <w:szCs w:val="28"/>
          <w:lang w:val="en-CA" w:eastAsia="en-CA"/>
        </w:rPr>
        <w:t>G</w:t>
      </w:r>
      <w:r w:rsidRPr="00735F4D">
        <w:rPr>
          <w:rFonts w:ascii="Times New Roman" w:eastAsia="Times New Roman" w:hAnsi="Times New Roman" w:cs="Times New Roman"/>
          <w:sz w:val="28"/>
          <w:szCs w:val="28"/>
          <w:lang w:eastAsia="en-CA"/>
        </w:rPr>
        <w:t>4 коэффициент равен 4,04. Должностной оклад исчисляется по формуле БДО – 17</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 xml:space="preserve">697 тенге.*1.72*тарифный коэффициент. В соответствии с этим, должностной оклад по категории            </w:t>
      </w:r>
      <w:r w:rsidRPr="00735F4D">
        <w:rPr>
          <w:rFonts w:ascii="Times New Roman" w:eastAsia="Times New Roman" w:hAnsi="Times New Roman" w:cs="Times New Roman"/>
          <w:sz w:val="28"/>
          <w:szCs w:val="28"/>
          <w:lang w:val="en-CA" w:eastAsia="en-CA"/>
        </w:rPr>
        <w:t>G</w:t>
      </w:r>
      <w:r w:rsidRPr="00735F4D">
        <w:rPr>
          <w:rFonts w:ascii="Times New Roman" w:eastAsia="Times New Roman" w:hAnsi="Times New Roman" w:cs="Times New Roman"/>
          <w:sz w:val="28"/>
          <w:szCs w:val="28"/>
          <w:lang w:eastAsia="en-CA"/>
        </w:rPr>
        <w:t xml:space="preserve">3 (стаж 17-20 лет) равен 134540 тенге. По категории </w:t>
      </w:r>
      <w:r w:rsidRPr="00735F4D">
        <w:rPr>
          <w:rFonts w:ascii="Times New Roman" w:eastAsia="Times New Roman" w:hAnsi="Times New Roman" w:cs="Times New Roman"/>
          <w:sz w:val="28"/>
          <w:szCs w:val="28"/>
          <w:lang w:val="en-CA" w:eastAsia="en-CA"/>
        </w:rPr>
        <w:t>G</w:t>
      </w:r>
      <w:r w:rsidRPr="00735F4D">
        <w:rPr>
          <w:rFonts w:ascii="Times New Roman" w:eastAsia="Times New Roman" w:hAnsi="Times New Roman" w:cs="Times New Roman"/>
          <w:sz w:val="28"/>
          <w:szCs w:val="28"/>
          <w:lang w:eastAsia="en-CA"/>
        </w:rPr>
        <w:t>4  (стаж 17-20 лет) равен 122973тенге. Разница равна 11</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567 тенге. За год сумма переплаты составила 138</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805 тенге. В 2014 году сумма переплаты составила 138</w:t>
      </w:r>
      <w:r w:rsidRPr="00735F4D">
        <w:rPr>
          <w:rFonts w:ascii="Times New Roman" w:eastAsia="Times New Roman" w:hAnsi="Times New Roman" w:cs="Times New Roman"/>
          <w:sz w:val="28"/>
          <w:szCs w:val="28"/>
          <w:lang w:val="en-CA" w:eastAsia="en-CA"/>
        </w:rPr>
        <w:t> </w:t>
      </w:r>
      <w:r w:rsidRPr="00735F4D">
        <w:rPr>
          <w:rFonts w:ascii="Times New Roman" w:eastAsia="Times New Roman" w:hAnsi="Times New Roman" w:cs="Times New Roman"/>
          <w:sz w:val="28"/>
          <w:szCs w:val="28"/>
          <w:lang w:eastAsia="en-CA"/>
        </w:rPr>
        <w:t>805 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ajorEastAsia" w:hAnsi="Times New Roman" w:cs="Times New Roman"/>
          <w:color w:val="000000" w:themeColor="text1"/>
          <w:kern w:val="24"/>
          <w:sz w:val="28"/>
          <w:szCs w:val="28"/>
          <w:lang w:eastAsia="en-CA"/>
        </w:rPr>
      </w:pPr>
      <w:r w:rsidRPr="00735F4D">
        <w:rPr>
          <w:rFonts w:ascii="Times New Roman" w:eastAsia="Times New Roman" w:hAnsi="Times New Roman" w:cs="Times New Roman"/>
          <w:bCs/>
          <w:sz w:val="28"/>
          <w:szCs w:val="28"/>
          <w:lang w:eastAsia="en-CA"/>
        </w:rPr>
        <w:t xml:space="preserve">Установлены случаи </w:t>
      </w:r>
      <w:r w:rsidRPr="00735F4D">
        <w:rPr>
          <w:rFonts w:ascii="Times New Roman" w:eastAsiaTheme="majorEastAsia" w:hAnsi="Times New Roman" w:cs="Times New Roman"/>
          <w:color w:val="000000" w:themeColor="text1"/>
          <w:kern w:val="24"/>
          <w:sz w:val="28"/>
          <w:szCs w:val="28"/>
          <w:lang w:eastAsia="en-CA"/>
        </w:rPr>
        <w:t>нарушения п.п. 12 статьи 4 Бюджетного кодекса РК-</w:t>
      </w:r>
    </w:p>
    <w:p w:rsidR="00735F4D" w:rsidRPr="00735F4D" w:rsidRDefault="00735F4D" w:rsidP="00735F4D">
      <w:pPr>
        <w:widowControl w:val="0"/>
        <w:pBdr>
          <w:bottom w:val="single" w:sz="4" w:space="31" w:color="FFFFFF"/>
        </w:pBdr>
        <w:tabs>
          <w:tab w:val="left" w:pos="0"/>
        </w:tabs>
        <w:spacing w:after="0" w:line="240" w:lineRule="auto"/>
        <w:jc w:val="both"/>
        <w:rPr>
          <w:rFonts w:ascii="Times New Roman" w:eastAsia="Times New Roman" w:hAnsi="Times New Roman" w:cs="Times New Roman"/>
          <w:bCs/>
          <w:sz w:val="28"/>
          <w:szCs w:val="28"/>
          <w:lang w:eastAsia="en-CA"/>
        </w:rPr>
      </w:pPr>
      <w:r w:rsidRPr="00735F4D">
        <w:rPr>
          <w:rFonts w:ascii="Times New Roman" w:eastAsia="Times New Roman" w:hAnsi="Times New Roman" w:cs="Times New Roman"/>
          <w:bCs/>
          <w:sz w:val="28"/>
          <w:szCs w:val="28"/>
          <w:lang w:eastAsia="en-CA"/>
        </w:rPr>
        <w:t xml:space="preserve">планирование завышенных расходов на отопление.  Так,  в бюджетной заявке администратора бюджетной программы на 2014 год по </w:t>
      </w:r>
      <w:r w:rsidRPr="00735F4D">
        <w:rPr>
          <w:rFonts w:ascii="Times New Roman" w:eastAsia="Times New Roman" w:hAnsi="Times New Roman" w:cs="Times New Roman"/>
          <w:sz w:val="28"/>
          <w:szCs w:val="28"/>
          <w:lang w:eastAsia="en-CA"/>
        </w:rPr>
        <w:t>театру им.М.Ауезова</w:t>
      </w:r>
      <w:r w:rsidRPr="00735F4D">
        <w:rPr>
          <w:rFonts w:ascii="Times New Roman" w:eastAsia="Times New Roman" w:hAnsi="Times New Roman" w:cs="Times New Roman"/>
          <w:bCs/>
          <w:sz w:val="28"/>
          <w:szCs w:val="28"/>
          <w:lang w:eastAsia="en-CA"/>
        </w:rPr>
        <w:t xml:space="preserve"> расчет  расходов на отопление (при отапливаемой площади 17828 кв.метров)   составлен на сумму 15899 тыс.тенге (средний тариф 148,63 тенге за 1 кв.метр), уточненный план  на 2013 год составил  11077 тыс.тенге, расходы должны были быть запланированы с учетом уровня инфляции 7% к прошлому году (11077*107/100) в сумме 11852 тыс тенге, сумма необоснованных  расходов в 2014 году составила (15899-11852) </w:t>
      </w:r>
      <w:r w:rsidRPr="00735F4D">
        <w:rPr>
          <w:rFonts w:ascii="Times New Roman" w:eastAsia="Times New Roman" w:hAnsi="Times New Roman" w:cs="Times New Roman"/>
          <w:b/>
          <w:bCs/>
          <w:sz w:val="28"/>
          <w:szCs w:val="28"/>
          <w:lang w:eastAsia="en-CA"/>
        </w:rPr>
        <w:t xml:space="preserve">4,04 млн.тенге, </w:t>
      </w:r>
      <w:r w:rsidRPr="00735F4D">
        <w:rPr>
          <w:rFonts w:ascii="Times New Roman" w:eastAsia="Times New Roman" w:hAnsi="Times New Roman" w:cs="Times New Roman"/>
          <w:bCs/>
          <w:sz w:val="28"/>
          <w:szCs w:val="28"/>
          <w:lang w:eastAsia="en-CA"/>
        </w:rPr>
        <w:t>или рост на 43,5%.</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bCs/>
          <w:sz w:val="28"/>
          <w:szCs w:val="28"/>
          <w:lang w:eastAsia="en-CA"/>
        </w:rPr>
      </w:pPr>
      <w:r w:rsidRPr="00735F4D">
        <w:rPr>
          <w:rFonts w:ascii="Times New Roman" w:eastAsia="Times New Roman" w:hAnsi="Times New Roman" w:cs="Times New Roman"/>
          <w:bCs/>
          <w:sz w:val="28"/>
          <w:szCs w:val="28"/>
          <w:lang w:eastAsia="en-CA"/>
        </w:rPr>
        <w:t xml:space="preserve">В бюджетной заявке на 2015 год расчет расходов на отопление составлен на сумму 13274,1 тыс.тенге, рост на 7 % (среднемесячные расходы 2212,3 тыс.тенге, средний тариф 162,78 тенге) уточненный план по расходам на отопление в 2014 году  составил 12406 тыс.тенге. При этом в расчет взята  отапливаемая  площадь 13591кв.метров. Сумма превышения при уменьшении   площади  </w:t>
      </w:r>
      <w:r w:rsidRPr="00735F4D">
        <w:rPr>
          <w:rFonts w:ascii="Times New Roman" w:eastAsia="Times New Roman" w:hAnsi="Times New Roman" w:cs="Times New Roman"/>
          <w:b/>
          <w:bCs/>
          <w:sz w:val="28"/>
          <w:szCs w:val="28"/>
          <w:lang w:eastAsia="en-CA"/>
        </w:rPr>
        <w:t>3,1 млн.тенге</w:t>
      </w:r>
      <w:r w:rsidRPr="00735F4D">
        <w:rPr>
          <w:rFonts w:ascii="Times New Roman" w:eastAsia="Times New Roman" w:hAnsi="Times New Roman" w:cs="Times New Roman"/>
          <w:bCs/>
          <w:sz w:val="28"/>
          <w:szCs w:val="28"/>
          <w:lang w:eastAsia="en-CA"/>
        </w:rPr>
        <w:t xml:space="preserve"> (2212,3/17828*13591*6-13274,1).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ajorEastAsia" w:hAnsi="Times New Roman" w:cs="Times New Roman"/>
          <w:color w:val="000000" w:themeColor="text1"/>
          <w:kern w:val="24"/>
          <w:sz w:val="28"/>
          <w:szCs w:val="28"/>
          <w:lang w:eastAsia="en-CA"/>
        </w:rPr>
      </w:pPr>
      <w:r w:rsidRPr="00735F4D">
        <w:rPr>
          <w:rFonts w:ascii="Times New Roman" w:eastAsia="Times New Roman" w:hAnsi="Times New Roman" w:cs="Times New Roman"/>
          <w:bCs/>
          <w:sz w:val="28"/>
          <w:szCs w:val="28"/>
          <w:lang w:eastAsia="en-CA"/>
        </w:rPr>
        <w:lastRenderedPageBreak/>
        <w:tab/>
        <w:t xml:space="preserve">Аналогичный случай в бюджетной заявке театра им. М.Лермонтова» расчет  расходов на отопление (при отапливаемой площади 9381,3 кв.метров)   составлен на сумму 13615 тыс.тенге (среднемесячные расходы 2269 тыс.тенге, тариф 241,88 тенге за 1 кв.метр), уточненный план  на 2013 год составил  13939 тыс.тенге (факт 6244 тыс.тенге) При уточнении бюджетной заявки  на 2014 год расходы снизились до 9119 тыс.тенге (среднемесячные расходы 2268 тыс.тенге, средний тариф 162,1 тенге за 1 кв.метр ) В бюджетной заявке на 2015 год расчет расходов на отопление составлен на сумму 12770 тыс.тенге (среднемесячные расходы 2128 тыс.тенге, средний тариф 226,87 тенге) уточненный план по расходам на отопление в 2014 году составил 5548 тыс.тенге, в 2014 году завышены </w:t>
      </w:r>
      <w:r w:rsidRPr="00735F4D">
        <w:rPr>
          <w:rFonts w:ascii="Times New Roman" w:eastAsia="Times New Roman" w:hAnsi="Times New Roman" w:cs="Times New Roman"/>
          <w:b/>
          <w:bCs/>
          <w:sz w:val="28"/>
          <w:szCs w:val="28"/>
          <w:lang w:eastAsia="en-CA"/>
        </w:rPr>
        <w:t>на 2,1 млн.тенге</w:t>
      </w:r>
      <w:r w:rsidRPr="00735F4D">
        <w:rPr>
          <w:rFonts w:ascii="Times New Roman" w:eastAsia="Times New Roman" w:hAnsi="Times New Roman" w:cs="Times New Roman"/>
          <w:bCs/>
          <w:sz w:val="28"/>
          <w:szCs w:val="28"/>
          <w:lang w:eastAsia="en-CA"/>
        </w:rPr>
        <w:t xml:space="preserve">  (1100*107/100*6-9199), в 2015 год завышены </w:t>
      </w:r>
      <w:r w:rsidRPr="00735F4D">
        <w:rPr>
          <w:rFonts w:ascii="Times New Roman" w:eastAsia="Times New Roman" w:hAnsi="Times New Roman" w:cs="Times New Roman"/>
          <w:b/>
          <w:bCs/>
          <w:sz w:val="28"/>
          <w:szCs w:val="28"/>
          <w:lang w:eastAsia="en-CA"/>
        </w:rPr>
        <w:t>на 4,7 млн.тенге</w:t>
      </w:r>
      <w:r w:rsidRPr="00735F4D">
        <w:rPr>
          <w:rFonts w:ascii="Times New Roman" w:eastAsia="Times New Roman" w:hAnsi="Times New Roman" w:cs="Times New Roman"/>
          <w:bCs/>
          <w:sz w:val="28"/>
          <w:szCs w:val="28"/>
          <w:lang w:eastAsia="en-CA"/>
        </w:rPr>
        <w:t xml:space="preserve">  (1260*107/100*6 -12770). При этом имеются по театрам счета-фактуры на оплату за отопление  ТОО «Алматинские тепловые сети», где среднемесячная сумма расходов на отопление   в 2013 году  в театре им.М.Ауезова составляет около 2112 тыс.тенге, в 2014 году около 1260 тыс.тенге, в театре им.М.Лермонтова составляет около 1100 тыс.тенге, в 2014 году около 1260 тыс.тенге, что значительно ниже.</w:t>
      </w:r>
      <w:r w:rsidRPr="00735F4D">
        <w:rPr>
          <w:rFonts w:ascii="Times New Roman" w:eastAsiaTheme="majorEastAsia" w:hAnsi="Times New Roman" w:cs="Times New Roman"/>
          <w:color w:val="000000" w:themeColor="text1"/>
          <w:kern w:val="24"/>
          <w:sz w:val="28"/>
          <w:szCs w:val="28"/>
          <w:lang w:eastAsia="en-CA"/>
        </w:rPr>
        <w:t xml:space="preserve">   (Копии расчетов на отопление прилагаются)</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imes New Roman" w:hAnsi="Times New Roman" w:cs="Times New Roman"/>
          <w:sz w:val="28"/>
          <w:szCs w:val="28"/>
          <w:lang w:eastAsia="en-CA"/>
        </w:rPr>
        <w:t>При</w:t>
      </w:r>
      <w:r w:rsidR="00C02B65" w:rsidRPr="00C02B65">
        <w:rPr>
          <w:rFonts w:ascii="Times New Roman" w:eastAsia="Times New Roman" w:hAnsi="Times New Roman" w:cs="Times New Roman"/>
          <w:sz w:val="28"/>
          <w:szCs w:val="28"/>
          <w:lang w:eastAsia="en-CA"/>
        </w:rPr>
        <w:t xml:space="preserve"> </w:t>
      </w:r>
      <w:r w:rsidR="00C02B65">
        <w:rPr>
          <w:rFonts w:ascii="Times New Roman" w:eastAsia="Times New Roman" w:hAnsi="Times New Roman" w:cs="Times New Roman"/>
          <w:sz w:val="28"/>
          <w:szCs w:val="28"/>
          <w:lang w:eastAsia="en-CA"/>
        </w:rPr>
        <w:t>государственном</w:t>
      </w:r>
      <w:r w:rsidRPr="00735F4D">
        <w:rPr>
          <w:rFonts w:ascii="Times New Roman" w:eastAsia="Times New Roman" w:hAnsi="Times New Roman" w:cs="Times New Roman"/>
          <w:sz w:val="28"/>
          <w:szCs w:val="28"/>
          <w:lang w:eastAsia="en-CA"/>
        </w:rPr>
        <w:t xml:space="preserve"> аудите обоснованности расчетов на  командировочные расходы внутри страны проверялась правильность применения норм суточных, установленных на 2014-2015 годы (кратность в МРП за 2014-2015 годы) в соответствии с Постановлением Правительства РК от 22.09.2000г. № 1428 «Правила о служебных командировках в пределах Республики Казахстан работников государственных учреждений».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heme="minorEastAsia" w:hAnsi="Times New Roman" w:cs="Times New Roman"/>
          <w:color w:val="000000" w:themeColor="text1"/>
          <w:kern w:val="24"/>
          <w:sz w:val="28"/>
          <w:szCs w:val="28"/>
          <w:lang w:eastAsia="en-CA"/>
        </w:rPr>
        <w:tab/>
      </w:r>
      <w:r w:rsidRPr="00735F4D">
        <w:rPr>
          <w:rFonts w:ascii="Times New Roman" w:eastAsia="Times New Roman" w:hAnsi="Times New Roman" w:cs="Times New Roman"/>
          <w:sz w:val="28"/>
          <w:szCs w:val="28"/>
          <w:lang w:eastAsia="en-CA"/>
        </w:rPr>
        <w:t>При</w:t>
      </w:r>
      <w:r w:rsidR="00514336" w:rsidRPr="00514336">
        <w:rPr>
          <w:rFonts w:ascii="Times New Roman" w:eastAsia="Times New Roman" w:hAnsi="Times New Roman" w:cs="Times New Roman"/>
          <w:sz w:val="28"/>
          <w:szCs w:val="28"/>
          <w:lang w:eastAsia="en-CA"/>
        </w:rPr>
        <w:t xml:space="preserve"> </w:t>
      </w:r>
      <w:r w:rsidR="00514336">
        <w:rPr>
          <w:rFonts w:ascii="Times New Roman" w:eastAsia="Times New Roman" w:hAnsi="Times New Roman" w:cs="Times New Roman"/>
          <w:sz w:val="28"/>
          <w:szCs w:val="28"/>
          <w:lang w:eastAsia="en-CA"/>
        </w:rPr>
        <w:t>государственном</w:t>
      </w:r>
      <w:r w:rsidRPr="00735F4D">
        <w:rPr>
          <w:rFonts w:ascii="Times New Roman" w:eastAsia="Times New Roman" w:hAnsi="Times New Roman" w:cs="Times New Roman"/>
          <w:sz w:val="28"/>
          <w:szCs w:val="28"/>
          <w:lang w:eastAsia="en-CA"/>
        </w:rPr>
        <w:t xml:space="preserve"> аудите обоснованности расчетов на  командировочные расходы за границу проверялась правильность применения норм суточных, в соответствии с Постановлением Правительства РК от 06.02.2008г. № 108 «</w:t>
      </w:r>
      <w:r w:rsidRPr="00735F4D">
        <w:rPr>
          <w:rFonts w:ascii="Times New Roman" w:eastAsia="Times New Roman" w:hAnsi="Times New Roman" w:cs="Times New Roman"/>
          <w:color w:val="000000"/>
          <w:sz w:val="28"/>
          <w:szCs w:val="28"/>
          <w:lang w:eastAsia="en-CA"/>
        </w:rPr>
        <w:t>О возмещении государственным служащим расходов на служебные заграничные командировки за счет средств республиканского и местных бюджетов</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 В нарушение подпункта  9) статьи 4 Бюджетного кодекса РК в бюджетной заявке НАО Астана-Опера запланированы расходы на 2015 год:</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 на аренду складского помещения,  с арендуемой площадью 3000 кв.м на сумму 80,6 млн. тенге, при потребности 1600 кв м., необоснованные расходы </w:t>
      </w:r>
      <w:r w:rsidRPr="00735F4D">
        <w:rPr>
          <w:rFonts w:ascii="Times New Roman" w:eastAsiaTheme="minorEastAsia" w:hAnsi="Times New Roman" w:cs="Times New Roman"/>
          <w:color w:val="000000" w:themeColor="text1"/>
          <w:kern w:val="24"/>
          <w:sz w:val="28"/>
          <w:szCs w:val="28"/>
          <w:lang w:val="en-CA" w:eastAsia="en-CA"/>
        </w:rPr>
        <w:t>c</w:t>
      </w:r>
      <w:r w:rsidRPr="00735F4D">
        <w:rPr>
          <w:rFonts w:ascii="Times New Roman" w:eastAsiaTheme="minorEastAsia" w:hAnsi="Times New Roman" w:cs="Times New Roman"/>
          <w:color w:val="000000" w:themeColor="text1"/>
          <w:kern w:val="24"/>
          <w:sz w:val="28"/>
          <w:szCs w:val="28"/>
          <w:lang w:eastAsia="en-CA"/>
        </w:rPr>
        <w:t xml:space="preserve">оставили </w:t>
      </w:r>
      <w:r w:rsidRPr="00735F4D">
        <w:rPr>
          <w:rFonts w:ascii="Times New Roman" w:eastAsiaTheme="minorEastAsia" w:hAnsi="Times New Roman" w:cs="Times New Roman"/>
          <w:b/>
          <w:color w:val="000000" w:themeColor="text1"/>
          <w:kern w:val="24"/>
          <w:sz w:val="28"/>
          <w:szCs w:val="28"/>
          <w:lang w:eastAsia="en-CA"/>
        </w:rPr>
        <w:t>37,6 млн.тенге (</w:t>
      </w:r>
      <w:r w:rsidRPr="00735F4D">
        <w:rPr>
          <w:rFonts w:ascii="Times New Roman" w:eastAsiaTheme="minorEastAsia" w:hAnsi="Times New Roman" w:cs="Times New Roman"/>
          <w:color w:val="000000" w:themeColor="text1"/>
          <w:kern w:val="24"/>
          <w:sz w:val="28"/>
          <w:szCs w:val="28"/>
          <w:lang w:eastAsia="en-CA"/>
        </w:rPr>
        <w:t>копии расчета на аренду прилагаются)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ab/>
        <w:t xml:space="preserve">на аренду автотранспорта на сумму   28,4 млн.тенге , в том числе 1 автомобиля представительского класса на сумму 5,8 млн.тенге (481,5 тыс.тенге в месяц) и 6 автомобилей среднего класса на сумму 22,6 млн.тенге (313,6 тыс.тенге в месяц),  при имеющихся коммерческих предложениях по предоставлению транспортных услуг автомобилей представительского класса с ежемесячной оплатой до 290 тыс.тенге  и  200 тыс.тенге среднего класса. Сумма необоснованных расходов </w:t>
      </w:r>
      <w:r w:rsidRPr="00735F4D">
        <w:rPr>
          <w:rFonts w:ascii="Times New Roman" w:eastAsiaTheme="minorEastAsia" w:hAnsi="Times New Roman" w:cs="Times New Roman"/>
          <w:b/>
          <w:color w:val="000000" w:themeColor="text1"/>
          <w:kern w:val="24"/>
          <w:sz w:val="28"/>
          <w:szCs w:val="28"/>
          <w:lang w:eastAsia="en-CA"/>
        </w:rPr>
        <w:t xml:space="preserve">составила 10,5 млн.тенге </w:t>
      </w:r>
      <w:r w:rsidRPr="00735F4D">
        <w:rPr>
          <w:rFonts w:ascii="Times New Roman" w:eastAsiaTheme="minorEastAsia" w:hAnsi="Times New Roman" w:cs="Times New Roman"/>
          <w:color w:val="000000" w:themeColor="text1"/>
          <w:kern w:val="24"/>
          <w:sz w:val="28"/>
          <w:szCs w:val="28"/>
          <w:lang w:eastAsia="en-CA"/>
        </w:rPr>
        <w:t xml:space="preserve">(2,3 млн.тенге и 8,2 млн.тенге - соответственно) (копии расчета транспортных услуг </w:t>
      </w:r>
      <w:r w:rsidRPr="00735F4D">
        <w:rPr>
          <w:rFonts w:ascii="Times New Roman" w:eastAsiaTheme="minorEastAsia" w:hAnsi="Times New Roman" w:cs="Times New Roman"/>
          <w:color w:val="000000" w:themeColor="text1"/>
          <w:kern w:val="24"/>
          <w:sz w:val="28"/>
          <w:szCs w:val="28"/>
          <w:lang w:eastAsia="en-CA"/>
        </w:rPr>
        <w:lastRenderedPageBreak/>
        <w:t>прилагаются)</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imes New Roman" w:hAnsi="Times New Roman" w:cs="Times New Roman"/>
          <w:sz w:val="28"/>
          <w:szCs w:val="28"/>
          <w:lang w:eastAsia="en-CA"/>
        </w:rPr>
        <w:t xml:space="preserve">Пояснительная записка не полностью раскрывает и обосновывает представленные расчеты.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При  выборочном контроле  постановок установлено в нарушение п.п. 13 статьи 4 Бюджетного кодекса следующее.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  В 2013 году согласно приказа Председателя Комитета по культуре МКИ РК №166 от 31.07.2013 г.  «О приведении в соответствие репертуарной политики республиканских театров»  утверждены 5 постановок:</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Н.Оразалин «Шырак жанган тун»;</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Р.Отарбаев «Бейбарыс Султан»;</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Ж.Ергалиев «Кас Кагым»;</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Г.Есим «Тансулу»;</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У.Шекспир «Отелло».</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Согласно отчета об исполнении республиканского бюджета за 2013 год были реализованы только три постановки: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1.Н.Оразалин «Шырак жанган тун»;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4"/>
          <w:szCs w:val="24"/>
          <w:lang w:eastAsia="en-CA"/>
        </w:rPr>
      </w:pPr>
      <w:r w:rsidRPr="00735F4D">
        <w:rPr>
          <w:rFonts w:ascii="Times New Roman" w:eastAsia="Times New Roman" w:hAnsi="Times New Roman" w:cs="Times New Roman"/>
          <w:sz w:val="28"/>
          <w:szCs w:val="28"/>
          <w:lang w:eastAsia="en-CA"/>
        </w:rPr>
        <w:t>2. Р.Отарбаев «Бейбарыс Султан»;</w:t>
      </w:r>
      <w:r w:rsidRPr="00735F4D">
        <w:rPr>
          <w:rFonts w:ascii="Times New Roman" w:eastAsia="Times New Roman" w:hAnsi="Times New Roman" w:cs="Times New Roman"/>
          <w:sz w:val="24"/>
          <w:szCs w:val="24"/>
          <w:lang w:eastAsia="en-CA"/>
        </w:rPr>
        <w:t xml:space="preserve">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3.Ж.Ергалиев «Кас Кагым».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При этом, спектакль В.Шекспира «Отелло» (трагедия) запланирован в бюджетной заявке на 2014 год. Средства на данные мероприятия освоены полностью, но вместе с тем по двум постановкам: «Отелло» и «Тансулу» премьеры были проведены      1 февраля 2014 года и 22 апреля 2014 года соответственно.</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В 2014 году в бюджетной заявке запланированы расходы по прочим услугам и работам, куда отнесены расходы на новые постановки (Форма 01-159).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Согласно бюджетной заявке в 2014 году запланированы следующие новые постановки:</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Спектакль М.Ауэзова «Кобланды» (историческая повесть) 23,775 млн.тенге;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Спектакль Ш.Муртаза «Ай мен Айша» (драма) 20,118 млн. 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Спектакль В.Шекспира «Отелло» (трагедия) 22,998 млн.тенге;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Новая современная пьеса казахского автора 23,898 млн. 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Новая пьеса российского драматурга с приглашением российского известного режиссера  15 млн.тенге;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Также запланирован фестиваль «Театральная весна- 2014» посвященный 100-летию народной артистки СССР С.Майкановой 7,3 </w:t>
      </w:r>
      <w:r w:rsidRPr="00735F4D">
        <w:rPr>
          <w:rFonts w:ascii="Times New Roman" w:eastAsia="Times New Roman" w:hAnsi="Times New Roman" w:cs="Times New Roman"/>
          <w:sz w:val="28"/>
          <w:szCs w:val="28"/>
          <w:lang w:val="kk-KZ" w:eastAsia="en-CA"/>
        </w:rPr>
        <w:t xml:space="preserve"> </w:t>
      </w:r>
      <w:r w:rsidRPr="00735F4D">
        <w:rPr>
          <w:rFonts w:ascii="Times New Roman" w:eastAsia="Times New Roman" w:hAnsi="Times New Roman" w:cs="Times New Roman"/>
          <w:sz w:val="28"/>
          <w:szCs w:val="28"/>
          <w:lang w:eastAsia="en-CA"/>
        </w:rPr>
        <w:t>млн.тенге;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Всего на сумму 113,082 млн.тенге.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Согласно приказу «О приведении в соответствие репертуарной политики республиканских театров»  Председателя Комитета по культуре МКИ РК №105 от 01.07.2014 г. утверждена новая редакция постановок:</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1.Д.Исабеков «Ж</w:t>
      </w:r>
      <w:r w:rsidRPr="00735F4D">
        <w:rPr>
          <w:rFonts w:ascii="Times New Roman" w:eastAsia="Times New Roman" w:hAnsi="Times New Roman" w:cs="Times New Roman"/>
          <w:sz w:val="28"/>
          <w:szCs w:val="28"/>
          <w:lang w:val="kk-KZ" w:eastAsia="en-CA"/>
        </w:rPr>
        <w:t>үз жылдық махаббат</w:t>
      </w:r>
      <w:r w:rsidRPr="00735F4D">
        <w:rPr>
          <w:rFonts w:ascii="Times New Roman" w:eastAsia="Times New Roman" w:hAnsi="Times New Roman" w:cs="Times New Roman"/>
          <w:sz w:val="28"/>
          <w:szCs w:val="28"/>
          <w:lang w:eastAsia="en-CA"/>
        </w:rPr>
        <w:t>»</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val="kk-KZ" w:eastAsia="en-CA"/>
        </w:rPr>
      </w:pPr>
      <w:r w:rsidRPr="00735F4D">
        <w:rPr>
          <w:rFonts w:ascii="Times New Roman" w:eastAsia="Times New Roman" w:hAnsi="Times New Roman" w:cs="Times New Roman"/>
          <w:sz w:val="28"/>
          <w:szCs w:val="28"/>
          <w:lang w:val="kk-KZ" w:eastAsia="en-CA"/>
        </w:rPr>
        <w:t>2.Иран Ғайып «Қорқыттың көрі»</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val="kk-KZ" w:eastAsia="en-CA"/>
        </w:rPr>
      </w:pPr>
      <w:r w:rsidRPr="00735F4D">
        <w:rPr>
          <w:rFonts w:ascii="Times New Roman" w:eastAsia="Times New Roman" w:hAnsi="Times New Roman" w:cs="Times New Roman"/>
          <w:sz w:val="28"/>
          <w:szCs w:val="28"/>
          <w:lang w:val="kk-KZ" w:eastAsia="en-CA"/>
        </w:rPr>
        <w:t xml:space="preserve">3.А.Д.Эннери «Дон Сезар де Базан»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val="kk-KZ" w:eastAsia="en-CA"/>
        </w:rPr>
      </w:pPr>
      <w:r w:rsidRPr="00735F4D">
        <w:rPr>
          <w:rFonts w:ascii="Times New Roman" w:eastAsia="Times New Roman" w:hAnsi="Times New Roman" w:cs="Times New Roman"/>
          <w:sz w:val="28"/>
          <w:szCs w:val="28"/>
          <w:lang w:eastAsia="en-CA"/>
        </w:rPr>
        <w:lastRenderedPageBreak/>
        <w:t>4.Ш.</w:t>
      </w:r>
      <w:r w:rsidRPr="00735F4D">
        <w:rPr>
          <w:rFonts w:ascii="Times New Roman" w:eastAsia="Times New Roman" w:hAnsi="Times New Roman" w:cs="Times New Roman"/>
          <w:sz w:val="28"/>
          <w:szCs w:val="28"/>
          <w:lang w:val="kk-KZ" w:eastAsia="en-CA"/>
        </w:rPr>
        <w:t>Мұртаза «Ай мен Айша»</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val="kk-KZ" w:eastAsia="en-CA"/>
        </w:rPr>
      </w:pPr>
      <w:r w:rsidRPr="00735F4D">
        <w:rPr>
          <w:rFonts w:ascii="Times New Roman" w:eastAsia="Times New Roman" w:hAnsi="Times New Roman" w:cs="Times New Roman"/>
          <w:sz w:val="28"/>
          <w:szCs w:val="28"/>
          <w:lang w:val="kk-KZ" w:eastAsia="en-CA"/>
        </w:rPr>
        <w:t>5.Т.Ульямс «Шыны хайуанат».</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Не представлена постановка спектакля М.Ауэзова «Кобланды» на сумму </w:t>
      </w:r>
      <w:r w:rsidRPr="00735F4D">
        <w:rPr>
          <w:rFonts w:ascii="Times New Roman" w:eastAsia="Times New Roman" w:hAnsi="Times New Roman" w:cs="Times New Roman"/>
          <w:b/>
          <w:sz w:val="28"/>
          <w:szCs w:val="28"/>
          <w:lang w:eastAsia="en-CA"/>
        </w:rPr>
        <w:t>23,8 млн.тенге</w:t>
      </w:r>
      <w:r w:rsidRPr="00735F4D">
        <w:rPr>
          <w:rFonts w:ascii="Times New Roman" w:eastAsia="Times New Roman" w:hAnsi="Times New Roman" w:cs="Times New Roman"/>
          <w:sz w:val="28"/>
          <w:szCs w:val="28"/>
          <w:lang w:eastAsia="en-CA"/>
        </w:rPr>
        <w:t xml:space="preserve"> предусмотренная в бюджете 2014 года, что является нарушением  п.п.14) статьи 4 Бюджетного кодекса РК.</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Премьера спектакля Ш.Муртаза «Ай мен Айша» (драма) проведена 11 апреля 2015 года.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Спектакль В.Шекспира «Отелло» (трагедия) был утвержден приказом в 2013 году и должна была состояться премьера в 2013 году, но расходы в сумме  22,9 млн.тенге предусмотрены в бюджетной заявке 2014 года. Вместе с тем, приказом 2014 года данный спектакль не предусмотрен в плане постановок  театра на 2014 год. Соответственно постановки, утвержденные приказами не соответствуют постановкам в уточненных бюджетных заявках (копии приказов  по постановкам прилагаются). </w:t>
      </w:r>
    </w:p>
    <w:p w:rsidR="00735F4D" w:rsidRPr="00735F4D" w:rsidRDefault="00735F4D" w:rsidP="00735F4D">
      <w:pPr>
        <w:widowControl w:val="0"/>
        <w:pBdr>
          <w:bottom w:val="single" w:sz="4" w:space="31" w:color="FFFFFF"/>
        </w:pBdr>
        <w:tabs>
          <w:tab w:val="left" w:pos="0"/>
        </w:tabs>
        <w:spacing w:after="0" w:line="240" w:lineRule="auto"/>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ab/>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b/>
          <w:i/>
          <w:sz w:val="28"/>
          <w:szCs w:val="28"/>
          <w:lang w:eastAsia="en-CA"/>
        </w:rPr>
      </w:pPr>
      <w:r w:rsidRPr="00735F4D">
        <w:rPr>
          <w:rFonts w:ascii="Times New Roman" w:eastAsia="Times New Roman" w:hAnsi="Times New Roman" w:cs="Times New Roman"/>
          <w:b/>
          <w:i/>
          <w:sz w:val="28"/>
          <w:szCs w:val="28"/>
          <w:lang w:eastAsia="en-CA"/>
        </w:rPr>
        <w:t xml:space="preserve">Финансирование из республиканского бюджета осуществляется согласно индивидуальным планам по обязательствам и платежам.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В соответствии со статьей 85 Бюджетного кодекса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bookmarkStart w:id="7" w:name="z1432"/>
      <w:bookmarkEnd w:id="7"/>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bookmarkStart w:id="8" w:name="z1433"/>
      <w:bookmarkEnd w:id="8"/>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Планы финансирования по обязательствам и платежам администратора бюджетных программ разрабатываются администратором бюджетных программ по функциональной и экономической классификациям расходов и передаются в центральный или местный уполномоченный орган по исполнению бюджета на уровне бюджетных программ.</w:t>
      </w:r>
      <w:bookmarkStart w:id="9" w:name="z1434"/>
      <w:bookmarkEnd w:id="9"/>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Администратор бюджетных программ обеспечивает распределение плановых назначений по месяцам в целях своевременной реализации операционногоплана.</w:t>
      </w:r>
      <w:r w:rsidRPr="00735F4D">
        <w:rPr>
          <w:rFonts w:ascii="Times New Roman" w:eastAsia="Times New Roman" w:hAnsi="Times New Roman" w:cs="Times New Roman"/>
          <w:sz w:val="28"/>
          <w:szCs w:val="28"/>
          <w:lang w:eastAsia="en-CA"/>
        </w:rPr>
        <w:br/>
      </w:r>
      <w:bookmarkStart w:id="10" w:name="z1435"/>
      <w:bookmarkEnd w:id="10"/>
      <w:r w:rsidRPr="00735F4D">
        <w:rPr>
          <w:rFonts w:ascii="Times New Roman" w:eastAsia="Times New Roman" w:hAnsi="Times New Roman" w:cs="Times New Roman"/>
          <w:sz w:val="28"/>
          <w:szCs w:val="28"/>
          <w:lang w:eastAsia="en-CA"/>
        </w:rPr>
        <w:t>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w:t>
      </w:r>
      <w:bookmarkStart w:id="11" w:name="z1436"/>
      <w:bookmarkEnd w:id="11"/>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b/>
          <w:i/>
          <w:sz w:val="28"/>
          <w:szCs w:val="28"/>
          <w:lang w:eastAsia="en-CA"/>
        </w:rPr>
      </w:pPr>
      <w:r w:rsidRPr="00735F4D">
        <w:rPr>
          <w:rFonts w:ascii="Times New Roman" w:eastAsia="Times New Roman" w:hAnsi="Times New Roman" w:cs="Times New Roman"/>
          <w:sz w:val="28"/>
          <w:szCs w:val="28"/>
          <w:lang w:eastAsia="en-CA"/>
        </w:rPr>
        <w:t xml:space="preserve">Администратор бюджетных программ самостоятельно вносит изменения в планы финансирования по обязательствам и платежам, касающиеся </w:t>
      </w:r>
      <w:r w:rsidRPr="00735F4D">
        <w:rPr>
          <w:rFonts w:ascii="Times New Roman" w:eastAsia="Times New Roman" w:hAnsi="Times New Roman" w:cs="Times New Roman"/>
          <w:sz w:val="28"/>
          <w:szCs w:val="28"/>
          <w:lang w:eastAsia="en-CA"/>
        </w:rPr>
        <w:lastRenderedPageBreak/>
        <w:t>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 Необходимые администратору бюджетных программ изменения помесячных объемов расходов по бюджетной программе осуществляются через уполномоченный орган по исполнению бюджета.</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ab/>
        <w:t>Изменения в планы финансирования вносились на основании решений Республиканской бюджетной комиссии.</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ab/>
        <w:t xml:space="preserve">Индивидуальные планы финансирования по обязательствам и платежам по программе 013 в помесячной разбивке идентичны. Анализ прилагается.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ab/>
        <w:t xml:space="preserve">Финансирование по данной программе осуществлялось в соответствии с индивидуальными планами по платежам, с соблюдением сроков. Дебиторской и кредиторской задолженности не имеется.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Анализ индивидуальных планов финансирования прилагается.</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b/>
          <w:i/>
          <w:sz w:val="28"/>
          <w:szCs w:val="28"/>
          <w:lang w:eastAsia="en-CA"/>
        </w:rPr>
        <w:t>Соблюдение правильности выделения бюджетных субсидий государственным театрам, музеям, концертным и культурно-досуговым организациям (бюджетная программа 013)</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b/>
          <w:i/>
          <w:color w:val="000000" w:themeColor="text1"/>
          <w:kern w:val="24"/>
          <w:sz w:val="32"/>
          <w:szCs w:val="32"/>
          <w:lang w:eastAsia="en-CA"/>
        </w:rPr>
        <w:tab/>
      </w:r>
      <w:r w:rsidRPr="00735F4D">
        <w:rPr>
          <w:rFonts w:ascii="Times New Roman" w:eastAsiaTheme="minorEastAsia" w:hAnsi="Times New Roman" w:cs="Times New Roman"/>
          <w:color w:val="000000" w:themeColor="text1"/>
          <w:kern w:val="24"/>
          <w:sz w:val="28"/>
          <w:szCs w:val="28"/>
          <w:lang w:eastAsia="en-CA"/>
        </w:rPr>
        <w:t>В соответствии с</w:t>
      </w:r>
      <w:r w:rsidRPr="00735F4D">
        <w:rPr>
          <w:rFonts w:ascii="Times New Roman" w:eastAsiaTheme="minorEastAsia" w:hAnsi="Times New Roman" w:cs="Times New Roman"/>
          <w:b/>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п.2 «Правил выделения бюджетных субсидий на покрытие убытков, связанных с предоставлением услуг по обеспечению доступности театральных, культурно-досуговых и концертных мероприятий для населения, пропагандой классического, народного, музыкального и хореографического искусства», утвержденных Постановлением Правительства Республики Казахстана от 27 октября 2011 года №1211 (далее-Правила) бюджетные субсидии предназначаются для процентного покрытия убытков (удешевления стоимости услуг), связанных с предоставлением услуг по обеспечению доступности театральных, культурно-досуговых и концертных мероприятий для населения, пропагандой классического, народного, музыкального и хореографического искусства.</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b/>
          <w:i/>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ab/>
      </w:r>
      <w:r w:rsidRPr="00735F4D">
        <w:rPr>
          <w:rFonts w:ascii="Times New Roman" w:eastAsiaTheme="minorEastAsia" w:hAnsi="Times New Roman" w:cs="Times New Roman"/>
          <w:color w:val="000000" w:themeColor="text1"/>
          <w:kern w:val="24"/>
          <w:sz w:val="28"/>
          <w:szCs w:val="28"/>
          <w:lang w:eastAsia="en-CA"/>
        </w:rPr>
        <w:tab/>
      </w:r>
      <w:r w:rsidRPr="00735F4D">
        <w:rPr>
          <w:rFonts w:ascii="Times New Roman" w:eastAsiaTheme="minorEastAsia" w:hAnsi="Times New Roman" w:cs="Times New Roman"/>
          <w:b/>
          <w:i/>
          <w:color w:val="000000" w:themeColor="text1"/>
          <w:kern w:val="24"/>
          <w:sz w:val="28"/>
          <w:szCs w:val="28"/>
          <w:lang w:eastAsia="en-CA"/>
        </w:rPr>
        <w:t>Анализ выделения субсидий  (программа 013)</w:t>
      </w:r>
    </w:p>
    <w:p w:rsidR="00735F4D" w:rsidRPr="00735F4D" w:rsidRDefault="00735F4D" w:rsidP="00735F4D">
      <w:pPr>
        <w:widowControl w:val="0"/>
        <w:pBdr>
          <w:bottom w:val="single" w:sz="4" w:space="31" w:color="FFFFFF"/>
        </w:pBdr>
        <w:tabs>
          <w:tab w:val="left" w:pos="0"/>
        </w:tabs>
        <w:spacing w:after="0" w:line="240" w:lineRule="auto"/>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b/>
          <w:i/>
          <w:color w:val="000000" w:themeColor="text1"/>
          <w:kern w:val="24"/>
          <w:sz w:val="28"/>
          <w:szCs w:val="28"/>
          <w:lang w:eastAsia="en-CA"/>
        </w:rPr>
        <w:tab/>
        <w:t xml:space="preserve"> </w:t>
      </w:r>
      <w:r w:rsidRPr="00735F4D">
        <w:rPr>
          <w:rFonts w:ascii="Times New Roman" w:eastAsiaTheme="minorEastAsia" w:hAnsi="Times New Roman" w:cs="Times New Roman"/>
          <w:color w:val="000000" w:themeColor="text1"/>
          <w:kern w:val="24"/>
          <w:sz w:val="28"/>
          <w:szCs w:val="28"/>
          <w:lang w:eastAsia="en-CA"/>
        </w:rPr>
        <w:t xml:space="preserve">При проведении аудита соответствия выделяемых субсидий, по данной программе  нормам Правил выделения бюджетных субсидий на покрытие убытков, связанных с предоставлением услуг по обеспечению доступности театральных, культурно-досуговых и концертных мероприятий для населения, пропагандой классического, народного, музыкального и хореографического искусства (далее -  Правила), утвержденных  постановлением Правительства Республики Казахстан от 27 октября 2011 года №1211 «О вопросах субсидирования государственных театров, музеев, концертных и культурно-досуговых организаций» Данными Правилами предусмотрено распределение бюджетных субсидий из республиканского и местного бюджета администратором бюджетной программы путем направления суммы на покрытие убытков государственных театров, </w:t>
      </w:r>
      <w:r w:rsidRPr="00735F4D">
        <w:rPr>
          <w:rFonts w:ascii="Times New Roman" w:eastAsiaTheme="minorEastAsia" w:hAnsi="Times New Roman" w:cs="Times New Roman"/>
          <w:color w:val="000000" w:themeColor="text1"/>
          <w:kern w:val="24"/>
          <w:sz w:val="28"/>
          <w:szCs w:val="28"/>
          <w:lang w:eastAsia="en-CA"/>
        </w:rPr>
        <w:lastRenderedPageBreak/>
        <w:t>культурно-досуговых и концертных организаций, за минусом размера убытка покрываемого за счет собственных средств.</w:t>
      </w:r>
    </w:p>
    <w:p w:rsidR="00735F4D" w:rsidRPr="00735F4D" w:rsidRDefault="00735F4D" w:rsidP="00735F4D">
      <w:pPr>
        <w:widowControl w:val="0"/>
        <w:pBdr>
          <w:bottom w:val="single" w:sz="4" w:space="31" w:color="FFFFFF"/>
        </w:pBdr>
        <w:tabs>
          <w:tab w:val="left" w:pos="0"/>
        </w:tabs>
        <w:spacing w:after="0" w:line="240" w:lineRule="auto"/>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ab/>
        <w:t xml:space="preserve">Выделение бюджетных субсидий из республиканского бюджета производится в соответствии планами финансирования по обязательствам и платежам, утверждаемым центральным уполномоченным органом по исполнению бюджетов.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При этом согласно п.4 Правил размер субсидий на покрытие убытков не должен превышать установленный % от суммы общих текущих затрат.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За аудируемый период (2013-2015гг) выделено </w:t>
      </w:r>
      <w:r w:rsidRPr="00735F4D">
        <w:rPr>
          <w:rFonts w:ascii="Times New Roman" w:eastAsiaTheme="minorEastAsia" w:hAnsi="Times New Roman" w:cs="Times New Roman"/>
          <w:b/>
          <w:color w:val="000000" w:themeColor="text1"/>
          <w:kern w:val="24"/>
          <w:sz w:val="28"/>
          <w:szCs w:val="28"/>
          <w:lang w:eastAsia="en-CA"/>
        </w:rPr>
        <w:t>21480,7 млн.тенге,</w:t>
      </w:r>
      <w:r w:rsidRPr="00735F4D">
        <w:rPr>
          <w:rFonts w:ascii="Times New Roman" w:eastAsiaTheme="minorEastAsia" w:hAnsi="Times New Roman" w:cs="Times New Roman"/>
          <w:color w:val="000000" w:themeColor="text1"/>
          <w:kern w:val="24"/>
          <w:sz w:val="28"/>
          <w:szCs w:val="28"/>
          <w:lang w:eastAsia="en-CA"/>
        </w:rPr>
        <w:t xml:space="preserve">  установлено нарушений на общую сумму </w:t>
      </w:r>
      <w:r w:rsidRPr="00735F4D">
        <w:rPr>
          <w:rFonts w:ascii="Times New Roman" w:eastAsiaTheme="minorEastAsia" w:hAnsi="Times New Roman" w:cs="Times New Roman"/>
          <w:b/>
          <w:color w:val="000000" w:themeColor="text1"/>
          <w:kern w:val="24"/>
          <w:sz w:val="28"/>
          <w:szCs w:val="28"/>
          <w:lang w:eastAsia="en-CA"/>
        </w:rPr>
        <w:t>2289,2 млн.тенге</w:t>
      </w:r>
      <w:r w:rsidRPr="00735F4D">
        <w:rPr>
          <w:rFonts w:ascii="Times New Roman" w:eastAsiaTheme="minorEastAsia" w:hAnsi="Times New Roman" w:cs="Times New Roman"/>
          <w:color w:val="000000" w:themeColor="text1"/>
          <w:kern w:val="24"/>
          <w:sz w:val="28"/>
          <w:szCs w:val="28"/>
          <w:lang w:eastAsia="en-CA"/>
        </w:rPr>
        <w:t>.</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В 2013 году по программе 013 установлено превышение установленного норматива на сумму 814,8 млн.тенге, в том числе: ГАТОБ им.Абая на 79,6 млн.тенге, по Астана-Опера на 267,1 млн.тенге, им.М.Ауезова на 69,8 млн.тенге</w:t>
      </w:r>
      <w:r w:rsidRPr="00735F4D">
        <w:rPr>
          <w:rFonts w:ascii="Times New Roman" w:eastAsiaTheme="minorEastAsia" w:hAnsi="Times New Roman" w:cs="Times New Roman"/>
          <w:i/>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 xml:space="preserve">Фактически выплачено за 9 месяцев </w:t>
      </w:r>
      <w:r w:rsidRPr="00735F4D">
        <w:rPr>
          <w:rFonts w:ascii="Times New Roman" w:eastAsiaTheme="minorEastAsia" w:hAnsi="Times New Roman" w:cs="Times New Roman"/>
          <w:b/>
          <w:color w:val="000000" w:themeColor="text1"/>
          <w:kern w:val="24"/>
          <w:sz w:val="28"/>
          <w:szCs w:val="28"/>
          <w:lang w:eastAsia="en-CA"/>
        </w:rPr>
        <w:t>690,1</w:t>
      </w:r>
      <w:r w:rsidRPr="00735F4D">
        <w:rPr>
          <w:rFonts w:ascii="Times New Roman" w:eastAsiaTheme="minorEastAsia" w:hAnsi="Times New Roman" w:cs="Times New Roman"/>
          <w:b/>
          <w:i/>
          <w:color w:val="000000" w:themeColor="text1"/>
          <w:kern w:val="24"/>
          <w:sz w:val="28"/>
          <w:szCs w:val="28"/>
          <w:lang w:eastAsia="en-CA"/>
        </w:rPr>
        <w:t xml:space="preserve"> </w:t>
      </w:r>
      <w:r w:rsidRPr="00735F4D">
        <w:rPr>
          <w:rFonts w:ascii="Times New Roman" w:eastAsiaTheme="minorEastAsia" w:hAnsi="Times New Roman" w:cs="Times New Roman"/>
          <w:b/>
          <w:color w:val="000000" w:themeColor="text1"/>
          <w:kern w:val="24"/>
          <w:sz w:val="28"/>
          <w:szCs w:val="28"/>
          <w:lang w:eastAsia="en-CA"/>
        </w:rPr>
        <w:t>млн.тенге</w:t>
      </w:r>
      <w:r w:rsidRPr="00735F4D">
        <w:rPr>
          <w:rFonts w:ascii="Times New Roman" w:eastAsiaTheme="minorEastAsia" w:hAnsi="Times New Roman" w:cs="Times New Roman"/>
          <w:i/>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 xml:space="preserve">(814,8-124,7за </w:t>
      </w:r>
      <w:r w:rsidRPr="00735F4D">
        <w:rPr>
          <w:rFonts w:ascii="Times New Roman" w:eastAsiaTheme="minorEastAsia" w:hAnsi="Times New Roman" w:cs="Times New Roman"/>
          <w:color w:val="000000" w:themeColor="text1"/>
          <w:kern w:val="24"/>
          <w:sz w:val="28"/>
          <w:szCs w:val="28"/>
          <w:lang w:val="en-US" w:eastAsia="en-CA"/>
        </w:rPr>
        <w:t>I</w:t>
      </w:r>
      <w:r w:rsidRPr="00735F4D">
        <w:rPr>
          <w:rFonts w:ascii="Times New Roman" w:eastAsiaTheme="minorEastAsia" w:hAnsi="Times New Roman" w:cs="Times New Roman"/>
          <w:color w:val="000000" w:themeColor="text1"/>
          <w:kern w:val="24"/>
          <w:sz w:val="28"/>
          <w:szCs w:val="28"/>
          <w:lang w:eastAsia="en-CA"/>
        </w:rPr>
        <w:t xml:space="preserve"> квартал)</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ab/>
        <w:t xml:space="preserve">При планировании субсидий на 2014 год в целом  по программе 013 установлено превышение установленного норматива на сумму                     </w:t>
      </w:r>
      <w:r w:rsidRPr="00735F4D">
        <w:rPr>
          <w:rFonts w:ascii="Times New Roman" w:eastAsiaTheme="minorEastAsia" w:hAnsi="Times New Roman" w:cs="Times New Roman"/>
          <w:b/>
          <w:color w:val="000000" w:themeColor="text1"/>
          <w:kern w:val="24"/>
          <w:sz w:val="28"/>
          <w:szCs w:val="28"/>
          <w:lang w:eastAsia="en-CA"/>
        </w:rPr>
        <w:t>1596,9 млн.тенге</w:t>
      </w:r>
      <w:r w:rsidRPr="00735F4D">
        <w:rPr>
          <w:rFonts w:ascii="Times New Roman" w:eastAsiaTheme="minorEastAsia" w:hAnsi="Times New Roman" w:cs="Times New Roman"/>
          <w:color w:val="000000" w:themeColor="text1"/>
          <w:kern w:val="24"/>
          <w:sz w:val="28"/>
          <w:szCs w:val="28"/>
          <w:lang w:eastAsia="en-CA"/>
        </w:rPr>
        <w:t>, в том числе: ГАТОБ им.Абая на 39 млн.тенге,           по Астана-Опера на 826,3 млн.тенге,   им.М.Ауезова на 176,9 млн.тенге</w:t>
      </w:r>
      <w:r w:rsidRPr="00735F4D">
        <w:rPr>
          <w:rFonts w:ascii="Times New Roman" w:eastAsiaTheme="minorEastAsia" w:hAnsi="Times New Roman" w:cs="Times New Roman"/>
          <w:i/>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им.М.Лермонтова на 82,2 млн.тенге.</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8"/>
          <w:szCs w:val="28"/>
          <w:lang w:eastAsia="en-CA"/>
        </w:rPr>
        <w:t>Постановлением  Правительства  РК от 31 декабря 2013 года №1467       «О внесении  изменений в постановление Правительства Республики Казахстан от 27 октября 2011 года №1211 «О вопросах субсидирования государственных театров, музеев, концертных и культурно-досуговых организаций» установлено дифференцирование размера субсидий исходя из фактических возможностей организаций.</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4"/>
          <w:szCs w:val="24"/>
          <w:lang w:eastAsia="en-CA"/>
        </w:rPr>
      </w:pPr>
      <w:r w:rsidRPr="00735F4D">
        <w:rPr>
          <w:rFonts w:ascii="Times New Roman" w:eastAsiaTheme="minorEastAsia" w:hAnsi="Times New Roman" w:cs="Times New Roman"/>
          <w:color w:val="000000" w:themeColor="text1"/>
          <w:kern w:val="24"/>
          <w:sz w:val="28"/>
          <w:szCs w:val="28"/>
          <w:lang w:eastAsia="en-CA"/>
        </w:rPr>
        <w:tab/>
        <w:t xml:space="preserve">В связи с чем, субсидии на 2015 год запланированы с учетом установленных, указанным постановлением, предельных размеров. Однако, имеются нарушения на   сумму </w:t>
      </w:r>
      <w:r w:rsidRPr="00735F4D">
        <w:rPr>
          <w:rFonts w:ascii="Times New Roman" w:eastAsiaTheme="minorEastAsia" w:hAnsi="Times New Roman" w:cs="Times New Roman"/>
          <w:b/>
          <w:color w:val="000000" w:themeColor="text1"/>
          <w:kern w:val="24"/>
          <w:sz w:val="28"/>
          <w:szCs w:val="28"/>
          <w:lang w:eastAsia="en-CA"/>
        </w:rPr>
        <w:t>2,2 млн.тенге</w:t>
      </w:r>
      <w:r w:rsidRPr="00735F4D">
        <w:rPr>
          <w:rFonts w:ascii="Times New Roman" w:eastAsiaTheme="minorEastAsia" w:hAnsi="Times New Roman" w:cs="Times New Roman"/>
          <w:color w:val="000000" w:themeColor="text1"/>
          <w:kern w:val="24"/>
          <w:sz w:val="28"/>
          <w:szCs w:val="28"/>
          <w:lang w:eastAsia="en-CA"/>
        </w:rPr>
        <w:t>, в том числе им.М.Ауезова на 1,8 млн.тенге.</w:t>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4"/>
          <w:szCs w:val="24"/>
          <w:lang w:eastAsia="en-CA"/>
        </w:rPr>
      </w:pP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4"/>
          <w:szCs w:val="24"/>
          <w:lang w:eastAsia="en-CA"/>
        </w:rPr>
      </w:pP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b/>
          <w:i/>
          <w:color w:val="000000" w:themeColor="text1"/>
          <w:kern w:val="24"/>
          <w:sz w:val="28"/>
          <w:szCs w:val="28"/>
          <w:lang w:eastAsia="en-CA"/>
        </w:rPr>
        <w:t>Табл.1</w:t>
      </w:r>
      <w:r w:rsidRPr="00735F4D">
        <w:rPr>
          <w:rFonts w:ascii="Times New Roman" w:eastAsiaTheme="minorEastAsia" w:hAnsi="Times New Roman" w:cs="Times New Roman"/>
          <w:b/>
          <w:i/>
          <w:color w:val="000000" w:themeColor="text1"/>
          <w:kern w:val="24"/>
          <w:sz w:val="28"/>
          <w:szCs w:val="28"/>
          <w:lang w:eastAsia="en-CA"/>
        </w:rPr>
        <w:tab/>
        <w:t>Анализ субсидий</w:t>
      </w:r>
      <w:r w:rsidRPr="00735F4D">
        <w:rPr>
          <w:rFonts w:ascii="Times New Roman" w:eastAsiaTheme="minorEastAsia" w:hAnsi="Times New Roman" w:cs="Times New Roman"/>
          <w:b/>
          <w:color w:val="000000" w:themeColor="text1"/>
          <w:kern w:val="24"/>
          <w:sz w:val="28"/>
          <w:szCs w:val="28"/>
          <w:lang w:eastAsia="en-CA"/>
        </w:rPr>
        <w:tab/>
      </w:r>
      <w:r w:rsidRPr="00735F4D">
        <w:rPr>
          <w:rFonts w:ascii="Times New Roman" w:eastAsiaTheme="minorEastAsia" w:hAnsi="Times New Roman" w:cs="Times New Roman"/>
          <w:color w:val="000000" w:themeColor="text1"/>
          <w:kern w:val="24"/>
          <w:sz w:val="28"/>
          <w:szCs w:val="28"/>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r>
      <w:r w:rsidRPr="00735F4D">
        <w:rPr>
          <w:rFonts w:ascii="Times New Roman" w:eastAsiaTheme="minorEastAsia" w:hAnsi="Times New Roman" w:cs="Times New Roman"/>
          <w:color w:val="000000" w:themeColor="text1"/>
          <w:kern w:val="24"/>
          <w:sz w:val="24"/>
          <w:szCs w:val="24"/>
          <w:lang w:eastAsia="en-CA"/>
        </w:rPr>
        <w:tab/>
        <w:t>(тыс.тенге)</w:t>
      </w:r>
    </w:p>
    <w:tbl>
      <w:tblPr>
        <w:tblStyle w:val="81"/>
        <w:tblW w:w="0" w:type="auto"/>
        <w:tblLayout w:type="fixed"/>
        <w:tblLook w:val="04A0" w:firstRow="1" w:lastRow="0" w:firstColumn="1" w:lastColumn="0" w:noHBand="0" w:noVBand="1"/>
      </w:tblPr>
      <w:tblGrid>
        <w:gridCol w:w="2518"/>
        <w:gridCol w:w="1134"/>
        <w:gridCol w:w="1134"/>
        <w:gridCol w:w="1134"/>
        <w:gridCol w:w="1418"/>
        <w:gridCol w:w="1275"/>
        <w:gridCol w:w="1134"/>
      </w:tblGrid>
      <w:tr w:rsidR="00735F4D" w:rsidRPr="00735F4D" w:rsidTr="00735F4D">
        <w:trPr>
          <w:trHeight w:val="1006"/>
        </w:trPr>
        <w:tc>
          <w:tcPr>
            <w:tcW w:w="2518"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Наименование</w:t>
            </w: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 субсидий  из РБ</w:t>
            </w: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Собствен доходы</w:t>
            </w: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Всего затрат</w:t>
            </w:r>
          </w:p>
        </w:tc>
        <w:tc>
          <w:tcPr>
            <w:tcW w:w="1418"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 xml:space="preserve">Предельн. размер субсидий по нормативу </w:t>
            </w:r>
          </w:p>
        </w:tc>
        <w:tc>
          <w:tcPr>
            <w:tcW w:w="1275"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Уточненный план</w:t>
            </w: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Откл (+;-)</w:t>
            </w:r>
          </w:p>
        </w:tc>
      </w:tr>
      <w:tr w:rsidR="00735F4D" w:rsidRPr="00735F4D" w:rsidTr="00735F4D">
        <w:tc>
          <w:tcPr>
            <w:tcW w:w="2518"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 xml:space="preserve">   2013 год</w:t>
            </w: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418" w:type="dxa"/>
          </w:tcPr>
          <w:p w:rsidR="00735F4D" w:rsidRPr="00735F4D" w:rsidRDefault="00735F4D" w:rsidP="00735F4D">
            <w:pPr>
              <w:jc w:val="both"/>
              <w:rPr>
                <w:i/>
                <w:color w:val="000000" w:themeColor="text1"/>
                <w:kern w:val="24"/>
                <w:sz w:val="20"/>
                <w:szCs w:val="20"/>
                <w:lang w:eastAsia="en-CA"/>
              </w:rPr>
            </w:pPr>
          </w:p>
        </w:tc>
        <w:tc>
          <w:tcPr>
            <w:tcW w:w="1275"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 xml:space="preserve">ГАТОБ им.Абая </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231543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1058270</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846616</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926170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79554</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НАО Астана-Опера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115901</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1742737</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11394189</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1661341</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267151</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 xml:space="preserve"> Театр им.Ауезова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50000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599287</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479430</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549287</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69857</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им Г Мусрепова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45272</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303336</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242669</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258064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15395</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Им.Сац</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34547</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304989</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243991</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270351</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26360</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Гос акад театр танца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9900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205255</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164204</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195355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31151</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Корейский театр</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153894</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123115</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147894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24779</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lastRenderedPageBreak/>
              <w:t>Немецкий театр</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7384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125024</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100019</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114623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14604</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Анс танца Салтанат</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17956</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203909</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163127</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185953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22826</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Филар им.Жамбыла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60000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809930</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647944</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749930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101986</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Анс Камеретта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69922</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55938</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67922</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11984</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Камер оркестр Ак жауын</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72279</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57823</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65964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8141</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Театр им.К.Байсеитовой</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13642</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819281</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655425</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796406</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140981</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Итого</w:t>
            </w: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418" w:type="dxa"/>
          </w:tcPr>
          <w:p w:rsidR="00735F4D" w:rsidRPr="00735F4D" w:rsidRDefault="00735F4D" w:rsidP="00735F4D">
            <w:pPr>
              <w:jc w:val="both"/>
              <w:rPr>
                <w:color w:val="000000" w:themeColor="text1"/>
                <w:kern w:val="24"/>
                <w:sz w:val="20"/>
                <w:szCs w:val="20"/>
                <w:lang w:eastAsia="en-CA"/>
              </w:rPr>
            </w:pPr>
          </w:p>
        </w:tc>
        <w:tc>
          <w:tcPr>
            <w:tcW w:w="1275"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814770</w:t>
            </w:r>
          </w:p>
        </w:tc>
      </w:tr>
      <w:tr w:rsidR="00735F4D" w:rsidRPr="00735F4D" w:rsidTr="00735F4D">
        <w:tc>
          <w:tcPr>
            <w:tcW w:w="2518" w:type="dxa"/>
          </w:tcPr>
          <w:p w:rsidR="00735F4D" w:rsidRPr="00735F4D" w:rsidRDefault="00735F4D" w:rsidP="00735F4D">
            <w:pPr>
              <w:jc w:val="both"/>
              <w:rPr>
                <w:b/>
                <w:i/>
                <w:color w:val="000000" w:themeColor="text1"/>
                <w:kern w:val="24"/>
                <w:sz w:val="20"/>
                <w:szCs w:val="20"/>
                <w:lang w:eastAsia="en-CA"/>
              </w:rPr>
            </w:pPr>
            <w:r w:rsidRPr="00735F4D">
              <w:rPr>
                <w:b/>
                <w:i/>
                <w:color w:val="000000" w:themeColor="text1"/>
                <w:kern w:val="24"/>
                <w:sz w:val="20"/>
                <w:szCs w:val="20"/>
                <w:lang w:eastAsia="en-CA"/>
              </w:rPr>
              <w:t>2014 год</w:t>
            </w: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418" w:type="dxa"/>
          </w:tcPr>
          <w:p w:rsidR="00735F4D" w:rsidRPr="00735F4D" w:rsidRDefault="00735F4D" w:rsidP="00735F4D">
            <w:pPr>
              <w:jc w:val="both"/>
              <w:rPr>
                <w:i/>
                <w:color w:val="000000" w:themeColor="text1"/>
                <w:kern w:val="24"/>
                <w:sz w:val="20"/>
                <w:szCs w:val="20"/>
                <w:lang w:eastAsia="en-CA"/>
              </w:rPr>
            </w:pPr>
          </w:p>
        </w:tc>
        <w:tc>
          <w:tcPr>
            <w:tcW w:w="1275"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ГАТОБ им.Абая</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233253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1166266</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933013</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972059</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39046</w:t>
            </w:r>
          </w:p>
        </w:tc>
      </w:tr>
      <w:tr w:rsidR="00735F4D" w:rsidRPr="00735F4D" w:rsidTr="00735F4D">
        <w:trPr>
          <w:trHeight w:val="276"/>
        </w:trPr>
        <w:tc>
          <w:tcPr>
            <w:tcW w:w="2518" w:type="dxa"/>
          </w:tcPr>
          <w:p w:rsidR="00735F4D" w:rsidRPr="00735F4D" w:rsidRDefault="00735F4D" w:rsidP="00735F4D">
            <w:pPr>
              <w:jc w:val="both"/>
              <w:rPr>
                <w:i/>
                <w:color w:val="000000" w:themeColor="text1"/>
                <w:kern w:val="24"/>
                <w:sz w:val="20"/>
                <w:szCs w:val="20"/>
                <w:lang w:eastAsia="en-CA"/>
              </w:rPr>
            </w:pPr>
            <w:r w:rsidRPr="00735F4D">
              <w:rPr>
                <w:color w:val="000000" w:themeColor="text1"/>
                <w:kern w:val="24"/>
                <w:sz w:val="20"/>
                <w:szCs w:val="20"/>
                <w:lang w:eastAsia="en-CA"/>
              </w:rPr>
              <w:t>НАО Астана-Опера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316315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5909231</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4727385</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5553685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826300</w:t>
            </w:r>
          </w:p>
        </w:tc>
      </w:tr>
      <w:tr w:rsidR="00735F4D" w:rsidRPr="00735F4D" w:rsidTr="00735F4D">
        <w:tc>
          <w:tcPr>
            <w:tcW w:w="2518" w:type="dxa"/>
          </w:tcPr>
          <w:p w:rsidR="00735F4D" w:rsidRPr="00735F4D" w:rsidRDefault="00735F4D" w:rsidP="00735F4D">
            <w:pPr>
              <w:jc w:val="both"/>
              <w:rPr>
                <w:i/>
                <w:color w:val="000000" w:themeColor="text1"/>
                <w:kern w:val="24"/>
                <w:sz w:val="20"/>
                <w:szCs w:val="20"/>
                <w:lang w:eastAsia="en-CA"/>
              </w:rPr>
            </w:pPr>
            <w:r w:rsidRPr="00735F4D">
              <w:rPr>
                <w:color w:val="000000" w:themeColor="text1"/>
                <w:kern w:val="24"/>
                <w:sz w:val="20"/>
                <w:szCs w:val="20"/>
                <w:lang w:eastAsia="en-CA"/>
              </w:rPr>
              <w:t>Театр им.Ауезова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86752</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464691</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371753</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548650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176897</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Театр им.М.Лермонтова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122569</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334062</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267250</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349421</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82171</w:t>
            </w:r>
          </w:p>
        </w:tc>
      </w:tr>
      <w:tr w:rsidR="00735F4D" w:rsidRPr="00735F4D" w:rsidTr="00735F4D">
        <w:tc>
          <w:tcPr>
            <w:tcW w:w="2518" w:type="dxa"/>
          </w:tcPr>
          <w:p w:rsidR="00735F4D" w:rsidRPr="00735F4D" w:rsidRDefault="00735F4D" w:rsidP="00735F4D">
            <w:pPr>
              <w:jc w:val="both"/>
              <w:rPr>
                <w:i/>
                <w:color w:val="000000" w:themeColor="text1"/>
                <w:kern w:val="24"/>
                <w:sz w:val="20"/>
                <w:szCs w:val="20"/>
                <w:lang w:eastAsia="en-CA"/>
              </w:rPr>
            </w:pPr>
            <w:r w:rsidRPr="00735F4D">
              <w:rPr>
                <w:color w:val="000000" w:themeColor="text1"/>
                <w:kern w:val="24"/>
                <w:sz w:val="20"/>
                <w:szCs w:val="20"/>
                <w:lang w:eastAsia="en-CA"/>
              </w:rPr>
              <w:t>Театр им Г Мусрепова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46053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306446</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245157</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284900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39743</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Театр Им.Сац</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34500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304573</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243658</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283600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39942</w:t>
            </w:r>
          </w:p>
        </w:tc>
      </w:tr>
      <w:tr w:rsidR="00735F4D" w:rsidRPr="00735F4D" w:rsidTr="00735F4D">
        <w:tc>
          <w:tcPr>
            <w:tcW w:w="2518" w:type="dxa"/>
          </w:tcPr>
          <w:p w:rsidR="00735F4D" w:rsidRPr="00735F4D" w:rsidRDefault="00735F4D" w:rsidP="00735F4D">
            <w:pPr>
              <w:jc w:val="both"/>
              <w:rPr>
                <w:i/>
                <w:color w:val="000000" w:themeColor="text1"/>
                <w:kern w:val="24"/>
                <w:sz w:val="20"/>
                <w:szCs w:val="20"/>
                <w:lang w:eastAsia="en-CA"/>
              </w:rPr>
            </w:pPr>
            <w:r w:rsidRPr="00735F4D">
              <w:rPr>
                <w:color w:val="000000" w:themeColor="text1"/>
                <w:kern w:val="24"/>
                <w:sz w:val="20"/>
                <w:szCs w:val="20"/>
                <w:lang w:eastAsia="en-CA"/>
              </w:rPr>
              <w:t>Гос акад театр танца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10600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203482</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162786</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201262</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38476</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Уйг им.К.Кужамьярова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10000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270451</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216361</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272914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56553</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Корейский театр</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7750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159530</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127624</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160865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33241</w:t>
            </w:r>
          </w:p>
        </w:tc>
      </w:tr>
      <w:tr w:rsidR="00735F4D" w:rsidRPr="00735F4D" w:rsidTr="00735F4D">
        <w:trPr>
          <w:trHeight w:val="189"/>
        </w:trPr>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Немецкий театр</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5986</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119711</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95769</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119729</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23960</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Оркестр им Курмангазы</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10500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212755</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170204</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211552</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41348</w:t>
            </w:r>
          </w:p>
        </w:tc>
      </w:tr>
      <w:tr w:rsidR="00735F4D" w:rsidRPr="00735F4D" w:rsidTr="00735F4D">
        <w:tc>
          <w:tcPr>
            <w:tcW w:w="2518" w:type="dxa"/>
          </w:tcPr>
          <w:p w:rsidR="00735F4D" w:rsidRPr="00735F4D" w:rsidRDefault="00735F4D" w:rsidP="00735F4D">
            <w:pPr>
              <w:jc w:val="both"/>
              <w:rPr>
                <w:i/>
                <w:color w:val="000000" w:themeColor="text1"/>
                <w:kern w:val="24"/>
                <w:sz w:val="20"/>
                <w:szCs w:val="20"/>
                <w:lang w:eastAsia="en-CA"/>
              </w:rPr>
            </w:pPr>
            <w:r w:rsidRPr="00735F4D">
              <w:rPr>
                <w:color w:val="000000" w:themeColor="text1"/>
                <w:kern w:val="24"/>
                <w:sz w:val="20"/>
                <w:szCs w:val="20"/>
                <w:lang w:eastAsia="en-CA"/>
              </w:rPr>
              <w:t>Анс танца Салтанат</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208686</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166949</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201700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34751</w:t>
            </w:r>
          </w:p>
        </w:tc>
      </w:tr>
      <w:tr w:rsidR="00735F4D" w:rsidRPr="00735F4D" w:rsidTr="00735F4D">
        <w:tc>
          <w:tcPr>
            <w:tcW w:w="2518" w:type="dxa"/>
          </w:tcPr>
          <w:p w:rsidR="00735F4D" w:rsidRPr="00735F4D" w:rsidRDefault="00735F4D" w:rsidP="00735F4D">
            <w:pPr>
              <w:jc w:val="both"/>
              <w:rPr>
                <w:i/>
                <w:color w:val="000000" w:themeColor="text1"/>
                <w:kern w:val="24"/>
                <w:sz w:val="20"/>
                <w:szCs w:val="20"/>
                <w:lang w:eastAsia="en-CA"/>
              </w:rPr>
            </w:pPr>
            <w:r w:rsidRPr="00735F4D">
              <w:rPr>
                <w:color w:val="000000" w:themeColor="text1"/>
                <w:kern w:val="24"/>
                <w:sz w:val="20"/>
                <w:szCs w:val="20"/>
                <w:lang w:eastAsia="en-CA"/>
              </w:rPr>
              <w:t>Филар им.Жамбыла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60000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807915</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646332</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783083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136751</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Анс Камеретта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3073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62523</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50018</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64150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14132</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Камер орк «Ак жауын»</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3414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69196</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55357</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68990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13633</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Итого</w:t>
            </w: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i/>
                <w:color w:val="000000" w:themeColor="text1"/>
                <w:kern w:val="24"/>
                <w:sz w:val="20"/>
                <w:szCs w:val="20"/>
                <w:lang w:eastAsia="en-CA"/>
              </w:rPr>
            </w:pPr>
          </w:p>
        </w:tc>
        <w:tc>
          <w:tcPr>
            <w:tcW w:w="1418" w:type="dxa"/>
          </w:tcPr>
          <w:p w:rsidR="00735F4D" w:rsidRPr="00735F4D" w:rsidRDefault="00735F4D" w:rsidP="00735F4D">
            <w:pPr>
              <w:jc w:val="both"/>
              <w:rPr>
                <w:i/>
                <w:color w:val="000000" w:themeColor="text1"/>
                <w:kern w:val="24"/>
                <w:sz w:val="20"/>
                <w:szCs w:val="20"/>
                <w:lang w:eastAsia="en-CA"/>
              </w:rPr>
            </w:pPr>
          </w:p>
        </w:tc>
        <w:tc>
          <w:tcPr>
            <w:tcW w:w="1275" w:type="dxa"/>
          </w:tcPr>
          <w:p w:rsidR="00735F4D" w:rsidRPr="00735F4D" w:rsidRDefault="00735F4D" w:rsidP="00735F4D">
            <w:pPr>
              <w:jc w:val="both"/>
              <w:rPr>
                <w:i/>
                <w:color w:val="000000" w:themeColor="text1"/>
                <w:kern w:val="24"/>
                <w:sz w:val="20"/>
                <w:szCs w:val="20"/>
                <w:lang w:eastAsia="en-CA"/>
              </w:rPr>
            </w:pP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1596944</w:t>
            </w:r>
          </w:p>
        </w:tc>
      </w:tr>
      <w:tr w:rsidR="00735F4D" w:rsidRPr="00735F4D" w:rsidTr="00735F4D">
        <w:tc>
          <w:tcPr>
            <w:tcW w:w="2518"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2015 год</w:t>
            </w:r>
          </w:p>
        </w:tc>
        <w:tc>
          <w:tcPr>
            <w:tcW w:w="1134"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418" w:type="dxa"/>
          </w:tcPr>
          <w:p w:rsidR="00735F4D" w:rsidRPr="00735F4D" w:rsidRDefault="00735F4D" w:rsidP="00735F4D">
            <w:pPr>
              <w:jc w:val="both"/>
              <w:rPr>
                <w:color w:val="000000" w:themeColor="text1"/>
                <w:kern w:val="24"/>
                <w:sz w:val="20"/>
                <w:szCs w:val="20"/>
                <w:lang w:eastAsia="en-CA"/>
              </w:rPr>
            </w:pPr>
          </w:p>
        </w:tc>
        <w:tc>
          <w:tcPr>
            <w:tcW w:w="1275"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Театр им.Ауезова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85000</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578453</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491685</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493453</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1768</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Корейский театр</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8249</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172325</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163709</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164076</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367</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Анс Камеретта</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95</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3804</w:t>
            </w:r>
          </w:p>
        </w:tc>
        <w:tc>
          <w:tcPr>
            <w:tcW w:w="1134"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77804</w:t>
            </w:r>
          </w:p>
        </w:tc>
        <w:tc>
          <w:tcPr>
            <w:tcW w:w="14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73914</w:t>
            </w:r>
          </w:p>
        </w:tc>
        <w:tc>
          <w:tcPr>
            <w:tcW w:w="1275"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74000</w:t>
            </w:r>
          </w:p>
        </w:tc>
        <w:tc>
          <w:tcPr>
            <w:tcW w:w="1134" w:type="dxa"/>
          </w:tcPr>
          <w:p w:rsidR="00735F4D" w:rsidRPr="00735F4D" w:rsidRDefault="00735F4D" w:rsidP="00735F4D">
            <w:pPr>
              <w:jc w:val="both"/>
              <w:rPr>
                <w:b/>
                <w:bCs/>
                <w:smallCaps/>
                <w:color w:val="C0504D" w:themeColor="accent2"/>
                <w:spacing w:val="5"/>
                <w:u w:val="single"/>
              </w:rPr>
            </w:pPr>
            <w:r w:rsidRPr="00735F4D">
              <w:rPr>
                <w:color w:val="000000" w:themeColor="text1"/>
                <w:kern w:val="24"/>
                <w:sz w:val="20"/>
                <w:szCs w:val="20"/>
                <w:lang w:eastAsia="en-CA"/>
              </w:rPr>
              <w:t>86</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Итого</w:t>
            </w:r>
          </w:p>
        </w:tc>
        <w:tc>
          <w:tcPr>
            <w:tcW w:w="1134"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418" w:type="dxa"/>
          </w:tcPr>
          <w:p w:rsidR="00735F4D" w:rsidRPr="00735F4D" w:rsidRDefault="00735F4D" w:rsidP="00735F4D">
            <w:pPr>
              <w:jc w:val="both"/>
              <w:rPr>
                <w:color w:val="000000" w:themeColor="text1"/>
                <w:kern w:val="24"/>
                <w:sz w:val="20"/>
                <w:szCs w:val="20"/>
                <w:lang w:eastAsia="en-CA"/>
              </w:rPr>
            </w:pPr>
          </w:p>
        </w:tc>
        <w:tc>
          <w:tcPr>
            <w:tcW w:w="1275"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b/>
                <w:color w:val="000000" w:themeColor="text1"/>
                <w:kern w:val="24"/>
                <w:sz w:val="20"/>
                <w:szCs w:val="20"/>
                <w:lang w:eastAsia="en-CA"/>
              </w:rPr>
            </w:pPr>
            <w:r w:rsidRPr="00735F4D">
              <w:rPr>
                <w:b/>
                <w:color w:val="000000" w:themeColor="text1"/>
                <w:kern w:val="24"/>
                <w:sz w:val="20"/>
                <w:szCs w:val="20"/>
                <w:lang w:eastAsia="en-CA"/>
              </w:rPr>
              <w:t>2221</w:t>
            </w:r>
          </w:p>
        </w:tc>
      </w:tr>
      <w:tr w:rsidR="00735F4D" w:rsidRPr="00735F4D" w:rsidTr="00735F4D">
        <w:tc>
          <w:tcPr>
            <w:tcW w:w="2518" w:type="dxa"/>
          </w:tcPr>
          <w:p w:rsidR="00735F4D" w:rsidRPr="00735F4D" w:rsidRDefault="00735F4D" w:rsidP="00735F4D">
            <w:pPr>
              <w:jc w:val="both"/>
              <w:rPr>
                <w:color w:val="000000" w:themeColor="text1"/>
                <w:kern w:val="24"/>
                <w:sz w:val="20"/>
                <w:szCs w:val="20"/>
                <w:lang w:eastAsia="en-CA"/>
              </w:rPr>
            </w:pPr>
            <w:r w:rsidRPr="00735F4D">
              <w:rPr>
                <w:color w:val="000000" w:themeColor="text1"/>
                <w:kern w:val="24"/>
                <w:sz w:val="20"/>
                <w:szCs w:val="20"/>
                <w:lang w:eastAsia="en-CA"/>
              </w:rPr>
              <w:t>Всего</w:t>
            </w:r>
          </w:p>
        </w:tc>
        <w:tc>
          <w:tcPr>
            <w:tcW w:w="1134"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c>
          <w:tcPr>
            <w:tcW w:w="1418" w:type="dxa"/>
          </w:tcPr>
          <w:p w:rsidR="00735F4D" w:rsidRPr="00735F4D" w:rsidRDefault="00735F4D" w:rsidP="00735F4D">
            <w:pPr>
              <w:jc w:val="both"/>
              <w:rPr>
                <w:color w:val="000000" w:themeColor="text1"/>
                <w:kern w:val="24"/>
                <w:sz w:val="20"/>
                <w:szCs w:val="20"/>
                <w:lang w:eastAsia="en-CA"/>
              </w:rPr>
            </w:pPr>
          </w:p>
        </w:tc>
        <w:tc>
          <w:tcPr>
            <w:tcW w:w="1275" w:type="dxa"/>
          </w:tcPr>
          <w:p w:rsidR="00735F4D" w:rsidRPr="00735F4D" w:rsidRDefault="00735F4D" w:rsidP="00735F4D">
            <w:pPr>
              <w:jc w:val="both"/>
              <w:rPr>
                <w:color w:val="000000" w:themeColor="text1"/>
                <w:kern w:val="24"/>
                <w:sz w:val="20"/>
                <w:szCs w:val="20"/>
                <w:lang w:eastAsia="en-CA"/>
              </w:rPr>
            </w:pPr>
          </w:p>
        </w:tc>
        <w:tc>
          <w:tcPr>
            <w:tcW w:w="1134" w:type="dxa"/>
          </w:tcPr>
          <w:p w:rsidR="00735F4D" w:rsidRPr="00735F4D" w:rsidRDefault="00735F4D" w:rsidP="00735F4D">
            <w:pPr>
              <w:jc w:val="both"/>
              <w:rPr>
                <w:color w:val="000000" w:themeColor="text1"/>
                <w:kern w:val="24"/>
                <w:sz w:val="20"/>
                <w:szCs w:val="20"/>
                <w:lang w:eastAsia="en-CA"/>
              </w:rPr>
            </w:pPr>
          </w:p>
        </w:tc>
      </w:tr>
    </w:tbl>
    <w:p w:rsidR="00735F4D" w:rsidRPr="00735F4D" w:rsidRDefault="00735F4D" w:rsidP="00735F4D">
      <w:pPr>
        <w:jc w:val="both"/>
        <w:rPr>
          <w:rFonts w:ascii="Times New Roman" w:eastAsiaTheme="minorEastAsia" w:hAnsi="Times New Roman" w:cs="Times New Roman"/>
          <w:color w:val="000000" w:themeColor="text1"/>
          <w:kern w:val="24"/>
          <w:sz w:val="28"/>
          <w:szCs w:val="28"/>
          <w:lang w:val="en-CA" w:eastAsia="en-CA"/>
        </w:rPr>
      </w:pPr>
      <w:r w:rsidRPr="00735F4D">
        <w:rPr>
          <w:rFonts w:ascii="Times New Roman" w:eastAsiaTheme="minorEastAsia" w:hAnsi="Times New Roman" w:cs="Times New Roman"/>
          <w:i/>
          <w:color w:val="000000" w:themeColor="text1"/>
          <w:kern w:val="24"/>
          <w:sz w:val="20"/>
          <w:szCs w:val="20"/>
          <w:lang w:val="en-CA" w:eastAsia="en-CA"/>
        </w:rPr>
        <w:t xml:space="preserve"> </w:t>
      </w:r>
    </w:p>
    <w:p w:rsidR="00735F4D" w:rsidRPr="00735F4D" w:rsidRDefault="00735F4D" w:rsidP="00735F4D">
      <w:pPr>
        <w:spacing w:after="0" w:line="240" w:lineRule="auto"/>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i/>
          <w:color w:val="000000" w:themeColor="text1"/>
          <w:kern w:val="24"/>
          <w:sz w:val="28"/>
          <w:szCs w:val="28"/>
          <w:lang w:eastAsia="en-CA"/>
        </w:rPr>
        <w:tab/>
      </w:r>
      <w:r w:rsidRPr="00735F4D">
        <w:rPr>
          <w:rFonts w:ascii="Times New Roman" w:eastAsiaTheme="minorEastAsia" w:hAnsi="Times New Roman" w:cs="Times New Roman"/>
          <w:color w:val="000000" w:themeColor="text1"/>
          <w:kern w:val="24"/>
          <w:sz w:val="28"/>
          <w:szCs w:val="28"/>
          <w:lang w:eastAsia="en-CA"/>
        </w:rPr>
        <w:t xml:space="preserve"> Так же в нарушение подпункта 2) пункта 7 Правил, государственными театрами ежемесячно не предоставляются расчеты покрытия убытков на предстоящий месяц по форме, согласно приложению 3.</w:t>
      </w:r>
      <w:r w:rsidRPr="00735F4D">
        <w:rPr>
          <w:rFonts w:ascii="Times New Roman" w:eastAsiaTheme="minorEastAsia" w:hAnsi="Times New Roman" w:cs="Times New Roman"/>
          <w:color w:val="000000" w:themeColor="text1"/>
          <w:kern w:val="24"/>
          <w:sz w:val="28"/>
          <w:szCs w:val="28"/>
          <w:lang w:eastAsia="en-CA"/>
        </w:rPr>
        <w:tab/>
      </w:r>
    </w:p>
    <w:p w:rsidR="00735F4D" w:rsidRPr="00735F4D" w:rsidRDefault="00735F4D" w:rsidP="00735F4D">
      <w:pPr>
        <w:spacing w:after="0" w:line="240" w:lineRule="auto"/>
        <w:ind w:firstLine="708"/>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Установлены случаи планирования необоснованных сумм собственных доходов в 2015 году по Астана-Опера на </w:t>
      </w:r>
      <w:r w:rsidRPr="00735F4D">
        <w:rPr>
          <w:rFonts w:ascii="Times New Roman" w:eastAsiaTheme="minorEastAsia" w:hAnsi="Times New Roman" w:cs="Times New Roman"/>
          <w:b/>
          <w:color w:val="000000" w:themeColor="text1"/>
          <w:kern w:val="24"/>
          <w:sz w:val="28"/>
          <w:szCs w:val="28"/>
          <w:lang w:eastAsia="en-CA"/>
        </w:rPr>
        <w:t>722,7 млн.тенге</w:t>
      </w:r>
      <w:r w:rsidRPr="00735F4D">
        <w:rPr>
          <w:rFonts w:ascii="Times New Roman" w:eastAsiaTheme="minorEastAsia" w:hAnsi="Times New Roman" w:cs="Times New Roman"/>
          <w:color w:val="000000" w:themeColor="text1"/>
          <w:kern w:val="24"/>
          <w:sz w:val="28"/>
          <w:szCs w:val="28"/>
          <w:lang w:eastAsia="en-CA"/>
        </w:rPr>
        <w:t>. Что является нарушением пункта 12 статьи 67 Бюджетного кодекса РК (копии Планов по доходам и расходам прилагаются).</w:t>
      </w:r>
    </w:p>
    <w:p w:rsidR="00735F4D" w:rsidRPr="00735F4D" w:rsidRDefault="00735F4D" w:rsidP="00735F4D">
      <w:pPr>
        <w:spacing w:after="0" w:line="240" w:lineRule="auto"/>
        <w:ind w:firstLine="708"/>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Анализ субсидий показал, что действующий механизм, не ориентирует организации на  увеличение собственных доходов, поскольку  порядок выделения бюджетных субсидий позволяет получить необходимый размер субсидий исходя из общего объема затрат, без покрытия собственными доходами разницы от установленного размера                                                                                                                                                                                                                                                                                                                                                                                                                                                                                                                                                                                                                                                                                                                                                                                                                                                                                                                                                                                                        субсидий. В связи с чем, необходимо пересмотреть механизм выделения субсидий. </w:t>
      </w:r>
    </w:p>
    <w:p w:rsidR="00735F4D" w:rsidRPr="00735F4D" w:rsidRDefault="00735F4D" w:rsidP="00735F4D">
      <w:pPr>
        <w:ind w:firstLine="708"/>
        <w:contextualSpacing/>
        <w:jc w:val="both"/>
        <w:rPr>
          <w:rFonts w:ascii="Times New Roman" w:hAnsi="Times New Roman" w:cs="Times New Roman"/>
          <w:b/>
          <w:i/>
          <w:sz w:val="28"/>
          <w:szCs w:val="28"/>
        </w:rPr>
      </w:pPr>
      <w:r w:rsidRPr="00735F4D">
        <w:rPr>
          <w:rFonts w:ascii="Times New Roman" w:hAnsi="Times New Roman" w:cs="Times New Roman"/>
          <w:b/>
          <w:i/>
          <w:sz w:val="28"/>
          <w:szCs w:val="28"/>
        </w:rPr>
        <w:t xml:space="preserve">Контроль соблюдения договорных обязательств по проверяемым бюджетным программе 011 (007 в 2013г.) «Производство национальных фильмов»: своевременность выполнения договорных обязательств поставщиками товаров, работ и услуг и их оплаты в рамках выделенных </w:t>
      </w:r>
      <w:r w:rsidRPr="00735F4D">
        <w:rPr>
          <w:rFonts w:ascii="Times New Roman" w:hAnsi="Times New Roman" w:cs="Times New Roman"/>
          <w:b/>
          <w:i/>
          <w:sz w:val="28"/>
          <w:szCs w:val="28"/>
        </w:rPr>
        <w:lastRenderedPageBreak/>
        <w:t>бюджетных средств; полнота поступления и соответствия поставляемых товаров и услуг требованиям, предусмотренным в технической спецификации к договорам; своевременность проведения претензионно-исковой работы в соответствии с гражданским кодексом и государственных закупок</w:t>
      </w:r>
    </w:p>
    <w:p w:rsidR="00735F4D" w:rsidRPr="00735F4D" w:rsidRDefault="00735F4D" w:rsidP="00735F4D">
      <w:pPr>
        <w:ind w:firstLine="708"/>
        <w:contextualSpacing/>
        <w:jc w:val="both"/>
        <w:rPr>
          <w:rFonts w:ascii="Times New Roman" w:hAnsi="Times New Roman" w:cs="Times New Roman"/>
          <w:b/>
          <w:i/>
          <w:sz w:val="28"/>
          <w:szCs w:val="28"/>
        </w:rPr>
      </w:pPr>
    </w:p>
    <w:p w:rsidR="00735F4D" w:rsidRPr="00735F4D" w:rsidRDefault="00735F4D" w:rsidP="00735F4D">
      <w:pPr>
        <w:autoSpaceDE w:val="0"/>
        <w:autoSpaceDN w:val="0"/>
        <w:adjustRightInd w:val="0"/>
        <w:spacing w:after="0" w:line="240" w:lineRule="auto"/>
        <w:ind w:firstLine="708"/>
        <w:jc w:val="both"/>
        <w:rPr>
          <w:rFonts w:ascii="Times New Roman" w:hAnsi="Times New Roman" w:cs="Times New Roman"/>
          <w:sz w:val="28"/>
          <w:szCs w:val="28"/>
        </w:rPr>
      </w:pPr>
      <w:r w:rsidRPr="00735F4D">
        <w:rPr>
          <w:rFonts w:ascii="Times New Roman" w:hAnsi="Times New Roman" w:cs="Times New Roman"/>
          <w:sz w:val="28"/>
          <w:szCs w:val="28"/>
        </w:rPr>
        <w:t>При проведени</w:t>
      </w:r>
      <w:r w:rsidR="00E23BCD">
        <w:rPr>
          <w:rFonts w:ascii="Times New Roman" w:hAnsi="Times New Roman" w:cs="Times New Roman"/>
          <w:sz w:val="28"/>
          <w:szCs w:val="28"/>
        </w:rPr>
        <w:t>и</w:t>
      </w:r>
      <w:r w:rsidRPr="00735F4D">
        <w:rPr>
          <w:rFonts w:ascii="Times New Roman" w:hAnsi="Times New Roman" w:cs="Times New Roman"/>
          <w:sz w:val="28"/>
          <w:szCs w:val="28"/>
        </w:rPr>
        <w:t xml:space="preserve"> аудита соответствия  деятельности МКС РК по итогам  2013-2014 годов и 1-го полугодия 2015 года рассматривались расходы республиканского бюджета, направленные на поддержку отечественного кинематографа и классифицируемые в соответствии с Единой бюджетной классификацией по программе  011(в 2013 и до 26.09.2014 года – 007) «Производство национальных фильмов».</w:t>
      </w:r>
    </w:p>
    <w:p w:rsidR="00735F4D" w:rsidRPr="00735F4D" w:rsidRDefault="00735F4D" w:rsidP="00735F4D">
      <w:pPr>
        <w:autoSpaceDE w:val="0"/>
        <w:autoSpaceDN w:val="0"/>
        <w:adjustRightInd w:val="0"/>
        <w:spacing w:after="0" w:line="240" w:lineRule="auto"/>
        <w:ind w:firstLine="708"/>
        <w:jc w:val="both"/>
        <w:rPr>
          <w:rFonts w:ascii="Times New Roman" w:hAnsi="Times New Roman" w:cs="Times New Roman"/>
          <w:iCs/>
          <w:sz w:val="28"/>
          <w:szCs w:val="28"/>
        </w:rPr>
      </w:pPr>
      <w:r w:rsidRPr="00735F4D">
        <w:rPr>
          <w:rFonts w:ascii="Times New Roman" w:hAnsi="Times New Roman" w:cs="Times New Roman"/>
          <w:iCs/>
          <w:sz w:val="28"/>
          <w:szCs w:val="28"/>
        </w:rPr>
        <w:t>Объемы финансирования в рамках данной программы составил:</w:t>
      </w:r>
    </w:p>
    <w:p w:rsidR="00735F4D" w:rsidRPr="00735F4D" w:rsidRDefault="00735F4D" w:rsidP="00735F4D">
      <w:pPr>
        <w:autoSpaceDE w:val="0"/>
        <w:autoSpaceDN w:val="0"/>
        <w:adjustRightInd w:val="0"/>
        <w:spacing w:after="0" w:line="240" w:lineRule="auto"/>
        <w:ind w:firstLine="708"/>
        <w:jc w:val="both"/>
        <w:rPr>
          <w:rFonts w:ascii="Times New Roman" w:hAnsi="Times New Roman" w:cs="Times New Roman"/>
          <w:iCs/>
          <w:sz w:val="28"/>
          <w:szCs w:val="28"/>
        </w:rPr>
      </w:pPr>
      <w:r w:rsidRPr="00735F4D">
        <w:rPr>
          <w:rFonts w:ascii="Times New Roman" w:hAnsi="Times New Roman" w:cs="Times New Roman"/>
          <w:iCs/>
          <w:sz w:val="28"/>
          <w:szCs w:val="28"/>
        </w:rPr>
        <w:t>- в 2013 году в соответствии с ЗРК «О республиканском бюджете на 2013-2015 годы» от 23 ноября 2012 года № 54-</w:t>
      </w:r>
      <w:r w:rsidRPr="00735F4D">
        <w:rPr>
          <w:rFonts w:ascii="Times New Roman" w:hAnsi="Times New Roman" w:cs="Times New Roman"/>
          <w:iCs/>
          <w:sz w:val="28"/>
          <w:szCs w:val="28"/>
          <w:lang w:val="en-US"/>
        </w:rPr>
        <w:t>V</w:t>
      </w:r>
      <w:r w:rsidRPr="00735F4D">
        <w:rPr>
          <w:rFonts w:ascii="Times New Roman" w:hAnsi="Times New Roman" w:cs="Times New Roman"/>
          <w:iCs/>
          <w:sz w:val="28"/>
          <w:szCs w:val="28"/>
        </w:rPr>
        <w:t xml:space="preserve">   </w:t>
      </w:r>
      <w:r w:rsidRPr="00735F4D">
        <w:rPr>
          <w:rFonts w:ascii="Times New Roman" w:hAnsi="Times New Roman" w:cs="Times New Roman"/>
          <w:b/>
          <w:iCs/>
          <w:sz w:val="28"/>
          <w:szCs w:val="28"/>
        </w:rPr>
        <w:t>3</w:t>
      </w:r>
      <w:r w:rsidRPr="00735F4D">
        <w:rPr>
          <w:rFonts w:ascii="Times New Roman" w:hAnsi="Times New Roman" w:cs="Times New Roman"/>
          <w:b/>
          <w:iCs/>
          <w:sz w:val="28"/>
          <w:szCs w:val="28"/>
          <w:lang w:val="en-CA"/>
        </w:rPr>
        <w:t> </w:t>
      </w:r>
      <w:r w:rsidRPr="00735F4D">
        <w:rPr>
          <w:rFonts w:ascii="Times New Roman" w:hAnsi="Times New Roman" w:cs="Times New Roman"/>
          <w:b/>
          <w:iCs/>
          <w:sz w:val="28"/>
          <w:szCs w:val="28"/>
        </w:rPr>
        <w:t>437,3</w:t>
      </w:r>
      <w:r w:rsidRPr="00735F4D">
        <w:rPr>
          <w:rFonts w:ascii="Times New Roman" w:hAnsi="Times New Roman" w:cs="Times New Roman"/>
          <w:iCs/>
          <w:sz w:val="28"/>
          <w:szCs w:val="28"/>
        </w:rPr>
        <w:t xml:space="preserve"> млн. тг.;</w:t>
      </w:r>
    </w:p>
    <w:p w:rsidR="00735F4D" w:rsidRPr="00735F4D" w:rsidRDefault="00735F4D" w:rsidP="00735F4D">
      <w:pPr>
        <w:autoSpaceDE w:val="0"/>
        <w:autoSpaceDN w:val="0"/>
        <w:adjustRightInd w:val="0"/>
        <w:spacing w:after="0" w:line="240" w:lineRule="auto"/>
        <w:ind w:firstLine="708"/>
        <w:jc w:val="both"/>
        <w:rPr>
          <w:rFonts w:ascii="Times New Roman" w:hAnsi="Times New Roman" w:cs="Times New Roman"/>
          <w:iCs/>
          <w:sz w:val="28"/>
          <w:szCs w:val="28"/>
        </w:rPr>
      </w:pPr>
      <w:r w:rsidRPr="00735F4D">
        <w:rPr>
          <w:rFonts w:ascii="Times New Roman" w:hAnsi="Times New Roman" w:cs="Times New Roman"/>
          <w:iCs/>
          <w:sz w:val="28"/>
          <w:szCs w:val="28"/>
        </w:rPr>
        <w:t>- в 2014 году в соответствии с ЗРК «О республиканском бюджете на 2014-2015 годы» от 3 декабря 2013 года № 148-</w:t>
      </w:r>
      <w:r w:rsidRPr="00735F4D">
        <w:rPr>
          <w:rFonts w:ascii="Times New Roman" w:hAnsi="Times New Roman" w:cs="Times New Roman"/>
          <w:iCs/>
          <w:sz w:val="28"/>
          <w:szCs w:val="28"/>
          <w:lang w:val="en-US"/>
        </w:rPr>
        <w:t>V</w:t>
      </w:r>
      <w:r w:rsidRPr="00735F4D">
        <w:rPr>
          <w:rFonts w:ascii="Times New Roman" w:hAnsi="Times New Roman" w:cs="Times New Roman"/>
          <w:iCs/>
          <w:sz w:val="28"/>
          <w:szCs w:val="28"/>
        </w:rPr>
        <w:t xml:space="preserve"> (с учетом ЗРК от 31.03.2014 № 182-</w:t>
      </w:r>
      <w:r w:rsidRPr="00735F4D">
        <w:rPr>
          <w:rFonts w:ascii="Times New Roman" w:hAnsi="Times New Roman" w:cs="Times New Roman"/>
          <w:iCs/>
          <w:sz w:val="28"/>
          <w:szCs w:val="28"/>
          <w:lang w:val="en-US"/>
        </w:rPr>
        <w:t>V</w:t>
      </w:r>
      <w:r w:rsidRPr="00735F4D">
        <w:rPr>
          <w:rFonts w:ascii="Times New Roman" w:hAnsi="Times New Roman" w:cs="Times New Roman"/>
          <w:iCs/>
          <w:sz w:val="28"/>
          <w:szCs w:val="28"/>
        </w:rPr>
        <w:t xml:space="preserve"> «О внесении изменений и дополнений в Закон Республики Казахстан  «О республиканском бюджете на 2014-2015 годы»)  </w:t>
      </w:r>
      <w:r w:rsidRPr="00735F4D">
        <w:rPr>
          <w:rFonts w:ascii="Times New Roman" w:hAnsi="Times New Roman" w:cs="Times New Roman"/>
          <w:b/>
          <w:iCs/>
          <w:sz w:val="28"/>
          <w:szCs w:val="28"/>
        </w:rPr>
        <w:t>4 780,2</w:t>
      </w:r>
      <w:r w:rsidRPr="00735F4D">
        <w:rPr>
          <w:rFonts w:ascii="Times New Roman" w:hAnsi="Times New Roman" w:cs="Times New Roman"/>
          <w:iCs/>
          <w:sz w:val="28"/>
          <w:szCs w:val="28"/>
        </w:rPr>
        <w:t xml:space="preserve"> млн. тг.;</w:t>
      </w:r>
    </w:p>
    <w:p w:rsidR="00735F4D" w:rsidRPr="00735F4D" w:rsidRDefault="00735F4D" w:rsidP="00735F4D">
      <w:pPr>
        <w:autoSpaceDE w:val="0"/>
        <w:autoSpaceDN w:val="0"/>
        <w:adjustRightInd w:val="0"/>
        <w:spacing w:after="0" w:line="240" w:lineRule="auto"/>
        <w:ind w:firstLine="708"/>
        <w:jc w:val="both"/>
        <w:rPr>
          <w:rFonts w:ascii="Times New Roman" w:hAnsi="Times New Roman" w:cs="Times New Roman"/>
          <w:iCs/>
          <w:sz w:val="28"/>
          <w:szCs w:val="28"/>
        </w:rPr>
      </w:pPr>
      <w:r w:rsidRPr="00735F4D">
        <w:rPr>
          <w:rFonts w:ascii="Times New Roman" w:hAnsi="Times New Roman" w:cs="Times New Roman"/>
          <w:iCs/>
          <w:sz w:val="28"/>
          <w:szCs w:val="28"/>
        </w:rPr>
        <w:t>- в 2015 году в соответствии с ЗРК «О республиканском бюджете на 2014-2015 годы» от 28 ноября 2014 года № 259-</w:t>
      </w:r>
      <w:r w:rsidRPr="00735F4D">
        <w:rPr>
          <w:rFonts w:ascii="Times New Roman" w:hAnsi="Times New Roman" w:cs="Times New Roman"/>
          <w:iCs/>
          <w:sz w:val="28"/>
          <w:szCs w:val="28"/>
          <w:lang w:val="en-US"/>
        </w:rPr>
        <w:t>V</w:t>
      </w:r>
      <w:r w:rsidRPr="00735F4D">
        <w:rPr>
          <w:rFonts w:ascii="Times New Roman" w:hAnsi="Times New Roman" w:cs="Times New Roman"/>
          <w:iCs/>
          <w:sz w:val="28"/>
          <w:szCs w:val="28"/>
        </w:rPr>
        <w:t xml:space="preserve"> (с учетом ЗРК от 11.03.2015  № 290-</w:t>
      </w:r>
      <w:r w:rsidRPr="00735F4D">
        <w:rPr>
          <w:rFonts w:ascii="Times New Roman" w:hAnsi="Times New Roman" w:cs="Times New Roman"/>
          <w:iCs/>
          <w:sz w:val="28"/>
          <w:szCs w:val="28"/>
          <w:lang w:val="en-US"/>
        </w:rPr>
        <w:t>V</w:t>
      </w:r>
      <w:r w:rsidRPr="00735F4D">
        <w:rPr>
          <w:rFonts w:ascii="Times New Roman" w:hAnsi="Times New Roman" w:cs="Times New Roman"/>
          <w:iCs/>
          <w:sz w:val="28"/>
          <w:szCs w:val="28"/>
        </w:rPr>
        <w:t xml:space="preserve">  «О внесении изменений и дополнений в Закон Республики Казахстан «О республиканском бюджете на 2014-2015 годы»)  </w:t>
      </w:r>
      <w:r w:rsidRPr="00735F4D">
        <w:rPr>
          <w:rFonts w:ascii="Times New Roman" w:hAnsi="Times New Roman" w:cs="Times New Roman"/>
          <w:b/>
          <w:iCs/>
          <w:sz w:val="28"/>
          <w:szCs w:val="28"/>
        </w:rPr>
        <w:t>6</w:t>
      </w:r>
      <w:r w:rsidRPr="00735F4D">
        <w:rPr>
          <w:rFonts w:ascii="Times New Roman" w:hAnsi="Times New Roman" w:cs="Times New Roman"/>
          <w:b/>
          <w:iCs/>
          <w:sz w:val="28"/>
          <w:szCs w:val="28"/>
          <w:lang w:val="en-CA"/>
        </w:rPr>
        <w:t> </w:t>
      </w:r>
      <w:r w:rsidRPr="00735F4D">
        <w:rPr>
          <w:rFonts w:ascii="Times New Roman" w:hAnsi="Times New Roman" w:cs="Times New Roman"/>
          <w:b/>
          <w:iCs/>
          <w:sz w:val="28"/>
          <w:szCs w:val="28"/>
        </w:rPr>
        <w:t>578</w:t>
      </w:r>
      <w:r w:rsidRPr="00735F4D">
        <w:rPr>
          <w:rFonts w:ascii="Times New Roman" w:hAnsi="Times New Roman" w:cs="Times New Roman"/>
          <w:iCs/>
          <w:sz w:val="28"/>
          <w:szCs w:val="28"/>
        </w:rPr>
        <w:t xml:space="preserve"> млн. тг. </w:t>
      </w:r>
    </w:p>
    <w:p w:rsidR="00735F4D" w:rsidRPr="00735F4D" w:rsidRDefault="00735F4D" w:rsidP="00735F4D">
      <w:pPr>
        <w:autoSpaceDE w:val="0"/>
        <w:autoSpaceDN w:val="0"/>
        <w:adjustRightInd w:val="0"/>
        <w:spacing w:after="0" w:line="240" w:lineRule="auto"/>
        <w:ind w:firstLine="708"/>
        <w:jc w:val="both"/>
        <w:rPr>
          <w:rFonts w:ascii="Times New Roman" w:hAnsi="Times New Roman" w:cs="Times New Roman"/>
          <w:iCs/>
          <w:sz w:val="28"/>
          <w:szCs w:val="28"/>
        </w:rPr>
      </w:pPr>
      <w:r w:rsidRPr="00735F4D">
        <w:rPr>
          <w:rFonts w:ascii="Times New Roman" w:hAnsi="Times New Roman" w:cs="Times New Roman"/>
          <w:iCs/>
          <w:sz w:val="28"/>
          <w:szCs w:val="28"/>
        </w:rPr>
        <w:t>В рамках проверяемой бюджетной программы были определены объемы финансирования государственных услуг, осуществляемых в рамках выполнения государственного задания по подпрограммам «Производство национальных фильмов» и «Услуги по дубляжу национальных фильмов, формированию сценарного резерва, обеспечению непрерывного кинотехнологического процесса, хранению национального фильмов, дистрибьюции и тиражированию национальных фильмов».</w:t>
      </w:r>
    </w:p>
    <w:p w:rsidR="00735F4D" w:rsidRPr="00735F4D" w:rsidRDefault="00735F4D" w:rsidP="00735F4D">
      <w:pPr>
        <w:autoSpaceDE w:val="0"/>
        <w:autoSpaceDN w:val="0"/>
        <w:adjustRightInd w:val="0"/>
        <w:spacing w:after="0" w:line="240" w:lineRule="auto"/>
        <w:ind w:firstLine="567"/>
        <w:jc w:val="both"/>
        <w:rPr>
          <w:rFonts w:ascii="Times New Roman" w:hAnsi="Times New Roman" w:cs="Times New Roman"/>
          <w:iCs/>
          <w:sz w:val="28"/>
          <w:szCs w:val="28"/>
        </w:rPr>
      </w:pPr>
      <w:r w:rsidRPr="00735F4D">
        <w:rPr>
          <w:rFonts w:ascii="Times New Roman" w:hAnsi="Times New Roman" w:cs="Times New Roman"/>
          <w:iCs/>
          <w:sz w:val="28"/>
          <w:szCs w:val="28"/>
        </w:rPr>
        <w:t>В соответствии со статьей 41 Бюджетного Кодекса Республики Казахстан были определены следующие объемы финансирования:</w:t>
      </w:r>
    </w:p>
    <w:p w:rsidR="00735F4D" w:rsidRPr="00735F4D" w:rsidRDefault="00735F4D" w:rsidP="00735F4D">
      <w:pPr>
        <w:autoSpaceDE w:val="0"/>
        <w:autoSpaceDN w:val="0"/>
        <w:adjustRightInd w:val="0"/>
        <w:spacing w:after="0" w:line="240" w:lineRule="auto"/>
        <w:ind w:firstLine="567"/>
        <w:jc w:val="both"/>
        <w:rPr>
          <w:rFonts w:ascii="Times New Roman" w:hAnsi="Times New Roman" w:cs="Times New Roman"/>
          <w:iCs/>
          <w:sz w:val="28"/>
          <w:szCs w:val="28"/>
        </w:rPr>
      </w:pPr>
      <w:r w:rsidRPr="00735F4D">
        <w:rPr>
          <w:rFonts w:ascii="Times New Roman" w:hAnsi="Times New Roman" w:cs="Times New Roman"/>
          <w:iCs/>
          <w:sz w:val="28"/>
          <w:szCs w:val="28"/>
        </w:rPr>
        <w:t>-  на 2013 год – 2950281 тыс. тенге (согласно постановлению Правительства РК от 30 ноября 2012 года № 1520  «О реализации Закона республики Казахстан «О республиканском бюджете на 2013-2015 годы»);</w:t>
      </w:r>
    </w:p>
    <w:p w:rsidR="00735F4D" w:rsidRPr="00735F4D" w:rsidRDefault="00735F4D" w:rsidP="00735F4D">
      <w:pPr>
        <w:autoSpaceDE w:val="0"/>
        <w:autoSpaceDN w:val="0"/>
        <w:adjustRightInd w:val="0"/>
        <w:spacing w:after="0" w:line="240" w:lineRule="auto"/>
        <w:ind w:firstLine="567"/>
        <w:jc w:val="both"/>
        <w:rPr>
          <w:rFonts w:ascii="Times New Roman" w:hAnsi="Times New Roman" w:cs="Times New Roman"/>
          <w:iCs/>
          <w:sz w:val="28"/>
          <w:szCs w:val="28"/>
        </w:rPr>
      </w:pPr>
      <w:r w:rsidRPr="00735F4D">
        <w:rPr>
          <w:rFonts w:ascii="Times New Roman" w:hAnsi="Times New Roman" w:cs="Times New Roman"/>
          <w:iCs/>
          <w:sz w:val="28"/>
          <w:szCs w:val="28"/>
        </w:rPr>
        <w:t xml:space="preserve">-  на 2014 год – 1681272 тыс. тенге (согласно постановлению Правительства РК от 12 декабря 2013 года № 1329  «О реализации Закона республики Казахстан «О республиканском бюджете на 2014-2016 годы» и постановлению Правительства РК от 1 </w:t>
      </w:r>
      <w:r w:rsidRPr="00735F4D">
        <w:rPr>
          <w:rFonts w:ascii="Times New Roman" w:hAnsi="Times New Roman" w:cs="Times New Roman"/>
          <w:sz w:val="28"/>
          <w:szCs w:val="28"/>
        </w:rPr>
        <w:t>апреля 2014 года № 293</w:t>
      </w:r>
      <w:r w:rsidRPr="00735F4D">
        <w:rPr>
          <w:rFonts w:ascii="Times New Roman" w:hAnsi="Times New Roman" w:cs="Times New Roman"/>
          <w:iCs/>
          <w:sz w:val="28"/>
          <w:szCs w:val="28"/>
        </w:rPr>
        <w:t xml:space="preserve"> «О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 1329 "О реализации Закона Республики Казахстан "О республиканском бюджете на 2014 - 2016 годы");</w:t>
      </w:r>
    </w:p>
    <w:p w:rsidR="00735F4D" w:rsidRPr="00735F4D" w:rsidRDefault="00735F4D" w:rsidP="00735F4D">
      <w:pPr>
        <w:autoSpaceDE w:val="0"/>
        <w:autoSpaceDN w:val="0"/>
        <w:adjustRightInd w:val="0"/>
        <w:spacing w:after="0" w:line="240" w:lineRule="auto"/>
        <w:ind w:firstLine="567"/>
        <w:jc w:val="both"/>
        <w:rPr>
          <w:rFonts w:ascii="Times New Roman" w:hAnsi="Times New Roman" w:cs="Times New Roman"/>
          <w:iCs/>
          <w:sz w:val="28"/>
          <w:szCs w:val="28"/>
        </w:rPr>
      </w:pPr>
      <w:r w:rsidRPr="00735F4D">
        <w:rPr>
          <w:rFonts w:ascii="Times New Roman" w:hAnsi="Times New Roman" w:cs="Times New Roman"/>
          <w:iCs/>
          <w:sz w:val="28"/>
          <w:szCs w:val="28"/>
        </w:rPr>
        <w:lastRenderedPageBreak/>
        <w:t>-  на 2015 год – 1551202 тыс. тенге (согласно постановлению Правительства РК от 11 декабря 2014 года № 1300  «О реализации Закона республики Казахстан «О республиканском бюджете на 2015-2017 годы».</w:t>
      </w:r>
    </w:p>
    <w:p w:rsidR="00735F4D" w:rsidRPr="00735F4D" w:rsidRDefault="00735F4D" w:rsidP="00735F4D">
      <w:pPr>
        <w:autoSpaceDE w:val="0"/>
        <w:autoSpaceDN w:val="0"/>
        <w:adjustRightInd w:val="0"/>
        <w:spacing w:after="0" w:line="240" w:lineRule="auto"/>
        <w:ind w:firstLine="567"/>
        <w:jc w:val="both"/>
        <w:rPr>
          <w:rFonts w:ascii="Times New Roman" w:hAnsi="Times New Roman" w:cs="Times New Roman"/>
          <w:iCs/>
          <w:sz w:val="28"/>
          <w:szCs w:val="28"/>
        </w:rPr>
      </w:pPr>
    </w:p>
    <w:p w:rsidR="00735F4D" w:rsidRPr="00735F4D" w:rsidRDefault="00735F4D" w:rsidP="00735F4D">
      <w:pPr>
        <w:autoSpaceDE w:val="0"/>
        <w:autoSpaceDN w:val="0"/>
        <w:adjustRightInd w:val="0"/>
        <w:ind w:left="709"/>
        <w:jc w:val="both"/>
        <w:rPr>
          <w:rFonts w:ascii="Times New Roman" w:hAnsi="Times New Roman" w:cs="Times New Roman"/>
          <w:b/>
          <w:i/>
          <w:sz w:val="28"/>
          <w:szCs w:val="28"/>
        </w:rPr>
      </w:pPr>
      <w:r w:rsidRPr="00735F4D">
        <w:rPr>
          <w:rFonts w:ascii="Times New Roman" w:hAnsi="Times New Roman" w:cs="Times New Roman"/>
          <w:b/>
          <w:i/>
          <w:sz w:val="28"/>
          <w:szCs w:val="28"/>
        </w:rPr>
        <w:t>Табл. 2 Объем средств, охватываемых</w:t>
      </w:r>
      <w:r w:rsidR="005A6740" w:rsidRPr="005A6740">
        <w:rPr>
          <w:rFonts w:ascii="Times New Roman" w:eastAsia="Times New Roman" w:hAnsi="Times New Roman" w:cs="Times New Roman"/>
          <w:sz w:val="28"/>
          <w:szCs w:val="28"/>
          <w:lang w:eastAsia="en-CA"/>
        </w:rPr>
        <w:t xml:space="preserve"> </w:t>
      </w:r>
      <w:r w:rsidR="005A6740" w:rsidRPr="005A6740">
        <w:rPr>
          <w:rFonts w:ascii="Times New Roman" w:eastAsia="Times New Roman" w:hAnsi="Times New Roman" w:cs="Times New Roman"/>
          <w:b/>
          <w:i/>
          <w:sz w:val="28"/>
          <w:szCs w:val="28"/>
          <w:lang w:eastAsia="en-CA"/>
        </w:rPr>
        <w:t>государственным</w:t>
      </w:r>
      <w:r w:rsidRPr="00735F4D">
        <w:rPr>
          <w:rFonts w:ascii="Times New Roman" w:hAnsi="Times New Roman" w:cs="Times New Roman"/>
          <w:b/>
          <w:i/>
          <w:sz w:val="28"/>
          <w:szCs w:val="28"/>
        </w:rPr>
        <w:t xml:space="preserve"> аудитом:</w:t>
      </w:r>
    </w:p>
    <w:p w:rsidR="00735F4D" w:rsidRPr="00735F4D" w:rsidRDefault="00735F4D" w:rsidP="00735F4D">
      <w:pPr>
        <w:autoSpaceDE w:val="0"/>
        <w:autoSpaceDN w:val="0"/>
        <w:adjustRightInd w:val="0"/>
        <w:jc w:val="both"/>
        <w:rPr>
          <w:rFonts w:ascii="Times New Roman" w:hAnsi="Times New Roman" w:cs="Times New Roman"/>
          <w:i/>
          <w:sz w:val="28"/>
          <w:szCs w:val="28"/>
          <w:lang w:val="en-CA"/>
        </w:rPr>
      </w:pPr>
      <w:r w:rsidRPr="00735F4D">
        <w:rPr>
          <w:rFonts w:ascii="Times New Roman" w:hAnsi="Times New Roman" w:cs="Times New Roman"/>
          <w:i/>
          <w:sz w:val="28"/>
          <w:szCs w:val="28"/>
          <w:lang w:val="en-CA"/>
        </w:rPr>
        <w:t>(тыс.тенге)</w:t>
      </w:r>
    </w:p>
    <w:tbl>
      <w:tblPr>
        <w:tblStyle w:val="81"/>
        <w:tblW w:w="0" w:type="auto"/>
        <w:tblInd w:w="108" w:type="dxa"/>
        <w:tblLook w:val="04A0" w:firstRow="1" w:lastRow="0" w:firstColumn="1" w:lastColumn="0" w:noHBand="0" w:noVBand="1"/>
      </w:tblPr>
      <w:tblGrid>
        <w:gridCol w:w="617"/>
        <w:gridCol w:w="4220"/>
        <w:gridCol w:w="1117"/>
        <w:gridCol w:w="3509"/>
      </w:tblGrid>
      <w:tr w:rsidR="00735F4D" w:rsidRPr="00CF7D99" w:rsidTr="00C277F2">
        <w:tc>
          <w:tcPr>
            <w:tcW w:w="617" w:type="dxa"/>
            <w:tcBorders>
              <w:top w:val="single" w:sz="4" w:space="0" w:color="auto"/>
              <w:left w:val="single" w:sz="4" w:space="0" w:color="auto"/>
              <w:bottom w:val="single" w:sz="4" w:space="0" w:color="auto"/>
              <w:right w:val="single" w:sz="4" w:space="0" w:color="auto"/>
            </w:tcBorders>
          </w:tcPr>
          <w:p w:rsidR="00735F4D" w:rsidRPr="00CF7D99" w:rsidRDefault="00735F4D" w:rsidP="00735F4D">
            <w:pPr>
              <w:autoSpaceDE w:val="0"/>
              <w:autoSpaceDN w:val="0"/>
              <w:adjustRightInd w:val="0"/>
              <w:jc w:val="both"/>
              <w:rPr>
                <w:rFonts w:ascii="Times New Roman" w:hAnsi="Times New Roman" w:cs="Times New Roman"/>
                <w:b/>
                <w:sz w:val="28"/>
                <w:szCs w:val="28"/>
              </w:rPr>
            </w:pPr>
          </w:p>
          <w:p w:rsidR="00735F4D" w:rsidRPr="00CF7D99" w:rsidRDefault="00735F4D" w:rsidP="00735F4D">
            <w:pPr>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w:t>
            </w:r>
          </w:p>
          <w:p w:rsidR="00735F4D" w:rsidRPr="00CF7D99" w:rsidRDefault="00735F4D" w:rsidP="00735F4D">
            <w:pPr>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п/п</w:t>
            </w: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29199E">
            <w:pPr>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 xml:space="preserve">Код, наименование бюджетной программы, подпрограммы подлежащей </w:t>
            </w:r>
            <w:r w:rsidR="0029199E" w:rsidRPr="0029199E">
              <w:rPr>
                <w:rFonts w:ascii="Times New Roman" w:eastAsia="Times New Roman" w:hAnsi="Times New Roman" w:cs="Times New Roman"/>
                <w:b/>
                <w:sz w:val="28"/>
                <w:szCs w:val="28"/>
                <w:lang w:eastAsia="en-CA"/>
              </w:rPr>
              <w:t>государственному</w:t>
            </w:r>
            <w:r w:rsidR="0029199E" w:rsidRPr="00CF7D99">
              <w:rPr>
                <w:rFonts w:ascii="Times New Roman" w:hAnsi="Times New Roman" w:cs="Times New Roman"/>
                <w:b/>
                <w:sz w:val="28"/>
                <w:szCs w:val="28"/>
              </w:rPr>
              <w:t xml:space="preserve"> </w:t>
            </w:r>
            <w:r w:rsidRPr="00CF7D99">
              <w:rPr>
                <w:rFonts w:ascii="Times New Roman" w:hAnsi="Times New Roman" w:cs="Times New Roman"/>
                <w:b/>
                <w:sz w:val="28"/>
                <w:szCs w:val="28"/>
              </w:rPr>
              <w:t>аудиту</w:t>
            </w:r>
          </w:p>
        </w:tc>
        <w:tc>
          <w:tcPr>
            <w:tcW w:w="1117" w:type="dxa"/>
            <w:tcBorders>
              <w:top w:val="single" w:sz="4" w:space="0" w:color="auto"/>
              <w:left w:val="single" w:sz="4" w:space="0" w:color="auto"/>
              <w:bottom w:val="single" w:sz="4" w:space="0" w:color="auto"/>
              <w:right w:val="single" w:sz="4" w:space="0" w:color="auto"/>
            </w:tcBorders>
          </w:tcPr>
          <w:p w:rsidR="00735F4D" w:rsidRPr="00CF7D99" w:rsidRDefault="00735F4D" w:rsidP="00735F4D">
            <w:pPr>
              <w:autoSpaceDE w:val="0"/>
              <w:autoSpaceDN w:val="0"/>
              <w:adjustRightInd w:val="0"/>
              <w:jc w:val="both"/>
              <w:rPr>
                <w:rFonts w:ascii="Times New Roman" w:hAnsi="Times New Roman" w:cs="Times New Roman"/>
                <w:b/>
                <w:sz w:val="28"/>
                <w:szCs w:val="28"/>
              </w:rPr>
            </w:pPr>
          </w:p>
          <w:p w:rsidR="00735F4D" w:rsidRPr="00CF7D99" w:rsidRDefault="00735F4D" w:rsidP="00735F4D">
            <w:pPr>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Год</w:t>
            </w:r>
          </w:p>
        </w:tc>
        <w:tc>
          <w:tcPr>
            <w:tcW w:w="3509" w:type="dxa"/>
            <w:tcBorders>
              <w:top w:val="single" w:sz="4" w:space="0" w:color="auto"/>
              <w:left w:val="single" w:sz="4" w:space="0" w:color="auto"/>
              <w:bottom w:val="single" w:sz="4" w:space="0" w:color="auto"/>
              <w:right w:val="single" w:sz="4" w:space="0" w:color="auto"/>
            </w:tcBorders>
            <w:hideMark/>
          </w:tcPr>
          <w:p w:rsidR="00735F4D" w:rsidRPr="00CF7D99" w:rsidRDefault="00735F4D" w:rsidP="0029199E">
            <w:pPr>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 xml:space="preserve">Средства республиканского бюджета, подлежащие </w:t>
            </w:r>
            <w:r w:rsidR="0029199E" w:rsidRPr="0029199E">
              <w:rPr>
                <w:rFonts w:ascii="Times New Roman" w:eastAsia="Times New Roman" w:hAnsi="Times New Roman" w:cs="Times New Roman"/>
                <w:b/>
                <w:sz w:val="28"/>
                <w:szCs w:val="28"/>
                <w:lang w:eastAsia="en-CA"/>
              </w:rPr>
              <w:t>государственному</w:t>
            </w:r>
            <w:r w:rsidR="0029199E" w:rsidRPr="00CF7D99">
              <w:rPr>
                <w:rFonts w:ascii="Times New Roman" w:hAnsi="Times New Roman" w:cs="Times New Roman"/>
                <w:b/>
                <w:sz w:val="28"/>
                <w:szCs w:val="28"/>
              </w:rPr>
              <w:t xml:space="preserve"> </w:t>
            </w:r>
            <w:r w:rsidRPr="00CF7D99">
              <w:rPr>
                <w:rFonts w:ascii="Times New Roman" w:hAnsi="Times New Roman" w:cs="Times New Roman"/>
                <w:b/>
                <w:sz w:val="28"/>
                <w:szCs w:val="28"/>
              </w:rPr>
              <w:t>аудиту</w:t>
            </w:r>
          </w:p>
        </w:tc>
      </w:tr>
      <w:tr w:rsidR="00735F4D" w:rsidRPr="00CF7D99" w:rsidTr="00C277F2">
        <w:tc>
          <w:tcPr>
            <w:tcW w:w="617" w:type="dxa"/>
            <w:vMerge w:val="restart"/>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ind w:left="-534" w:right="26" w:firstLine="1"/>
              <w:jc w:val="both"/>
              <w:rPr>
                <w:rFonts w:ascii="Times New Roman" w:hAnsi="Times New Roman" w:cs="Times New Roman"/>
                <w:sz w:val="28"/>
                <w:szCs w:val="28"/>
              </w:rPr>
            </w:pPr>
            <w:r w:rsidRPr="00CF7D99">
              <w:rPr>
                <w:rFonts w:ascii="Times New Roman" w:hAnsi="Times New Roman" w:cs="Times New Roman"/>
                <w:sz w:val="28"/>
                <w:szCs w:val="28"/>
              </w:rPr>
              <w:t>1.</w:t>
            </w:r>
          </w:p>
          <w:p w:rsidR="00735F4D" w:rsidRPr="00CF7D99" w:rsidRDefault="00735F4D" w:rsidP="00735F4D">
            <w:pPr>
              <w:jc w:val="both"/>
              <w:rPr>
                <w:rFonts w:ascii="Times New Roman" w:hAnsi="Times New Roman" w:cs="Times New Roman"/>
                <w:sz w:val="28"/>
                <w:szCs w:val="28"/>
              </w:rPr>
            </w:pPr>
            <w:r w:rsidRPr="00CF7D99">
              <w:rPr>
                <w:rFonts w:ascii="Times New Roman" w:hAnsi="Times New Roman" w:cs="Times New Roman"/>
                <w:sz w:val="28"/>
                <w:szCs w:val="28"/>
              </w:rPr>
              <w:t>1</w:t>
            </w: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735F4D">
            <w:pPr>
              <w:autoSpaceDE w:val="0"/>
              <w:autoSpaceDN w:val="0"/>
              <w:adjustRightInd w:val="0"/>
              <w:jc w:val="both"/>
              <w:rPr>
                <w:rFonts w:ascii="Times New Roman" w:hAnsi="Times New Roman" w:cs="Times New Roman"/>
                <w:sz w:val="28"/>
                <w:szCs w:val="28"/>
              </w:rPr>
            </w:pPr>
            <w:r w:rsidRPr="00CF7D99">
              <w:rPr>
                <w:rFonts w:ascii="Times New Roman" w:hAnsi="Times New Roman" w:cs="Times New Roman"/>
                <w:sz w:val="28"/>
                <w:szCs w:val="28"/>
              </w:rPr>
              <w:t>007 «Производство национальных фильмов», в том числе в рамках государственного задания:</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735F4D" w:rsidRPr="00CF7D99" w:rsidRDefault="00735F4D" w:rsidP="00735F4D">
            <w:pPr>
              <w:autoSpaceDE w:val="0"/>
              <w:autoSpaceDN w:val="0"/>
              <w:adjustRightInd w:val="0"/>
              <w:jc w:val="both"/>
              <w:rPr>
                <w:rFonts w:ascii="Times New Roman" w:hAnsi="Times New Roman" w:cs="Times New Roman"/>
                <w:sz w:val="28"/>
                <w:szCs w:val="28"/>
              </w:rPr>
            </w:pPr>
          </w:p>
          <w:p w:rsidR="00735F4D" w:rsidRPr="00CF7D99" w:rsidRDefault="00735F4D" w:rsidP="00735F4D">
            <w:pPr>
              <w:autoSpaceDE w:val="0"/>
              <w:autoSpaceDN w:val="0"/>
              <w:adjustRightInd w:val="0"/>
              <w:jc w:val="both"/>
              <w:rPr>
                <w:rFonts w:ascii="Times New Roman" w:hAnsi="Times New Roman" w:cs="Times New Roman"/>
                <w:sz w:val="28"/>
                <w:szCs w:val="28"/>
              </w:rPr>
            </w:pPr>
            <w:r w:rsidRPr="00CF7D99">
              <w:rPr>
                <w:rFonts w:ascii="Times New Roman" w:hAnsi="Times New Roman" w:cs="Times New Roman"/>
                <w:sz w:val="28"/>
                <w:szCs w:val="28"/>
              </w:rPr>
              <w:t>2013</w:t>
            </w:r>
          </w:p>
        </w:tc>
        <w:tc>
          <w:tcPr>
            <w:tcW w:w="3509" w:type="dxa"/>
            <w:tcBorders>
              <w:top w:val="single" w:sz="4" w:space="0" w:color="auto"/>
              <w:left w:val="single" w:sz="4" w:space="0" w:color="auto"/>
              <w:bottom w:val="single" w:sz="4" w:space="0" w:color="auto"/>
              <w:right w:val="single" w:sz="4" w:space="0" w:color="auto"/>
            </w:tcBorders>
            <w:vAlign w:val="center"/>
          </w:tcPr>
          <w:p w:rsidR="00735F4D" w:rsidRPr="00CF7D99" w:rsidRDefault="00735F4D" w:rsidP="00735F4D">
            <w:pPr>
              <w:autoSpaceDE w:val="0"/>
              <w:autoSpaceDN w:val="0"/>
              <w:adjustRightInd w:val="0"/>
              <w:jc w:val="center"/>
              <w:rPr>
                <w:rFonts w:ascii="Times New Roman" w:hAnsi="Times New Roman" w:cs="Times New Roman"/>
                <w:sz w:val="28"/>
                <w:szCs w:val="28"/>
              </w:rPr>
            </w:pPr>
          </w:p>
          <w:p w:rsidR="00735F4D" w:rsidRPr="00CF7D99" w:rsidRDefault="00735F4D" w:rsidP="00735F4D">
            <w:pPr>
              <w:autoSpaceDE w:val="0"/>
              <w:autoSpaceDN w:val="0"/>
              <w:adjustRightInd w:val="0"/>
              <w:jc w:val="center"/>
              <w:rPr>
                <w:rFonts w:ascii="Times New Roman" w:hAnsi="Times New Roman" w:cs="Times New Roman"/>
                <w:b/>
                <w:sz w:val="28"/>
                <w:szCs w:val="28"/>
              </w:rPr>
            </w:pPr>
            <w:r w:rsidRPr="00CF7D99">
              <w:rPr>
                <w:rFonts w:ascii="Times New Roman" w:hAnsi="Times New Roman" w:cs="Times New Roman"/>
                <w:b/>
                <w:iCs/>
                <w:sz w:val="28"/>
                <w:szCs w:val="28"/>
              </w:rPr>
              <w:t>3 437 281</w:t>
            </w:r>
          </w:p>
        </w:tc>
      </w:tr>
      <w:tr w:rsidR="00735F4D" w:rsidRPr="00CF7D99" w:rsidTr="00C277F2">
        <w:tc>
          <w:tcPr>
            <w:tcW w:w="0" w:type="auto"/>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0F4E61">
            <w:pPr>
              <w:numPr>
                <w:ilvl w:val="0"/>
                <w:numId w:val="35"/>
              </w:numPr>
              <w:autoSpaceDE w:val="0"/>
              <w:autoSpaceDN w:val="0"/>
              <w:adjustRightInd w:val="0"/>
              <w:ind w:left="325" w:firstLine="0"/>
              <w:contextualSpacing/>
              <w:jc w:val="both"/>
              <w:rPr>
                <w:rFonts w:ascii="Times New Roman" w:hAnsi="Times New Roman" w:cs="Times New Roman"/>
                <w:sz w:val="28"/>
                <w:szCs w:val="28"/>
              </w:rPr>
            </w:pPr>
            <w:r w:rsidRPr="00CF7D99">
              <w:rPr>
                <w:rFonts w:ascii="Times New Roman" w:hAnsi="Times New Roman" w:cs="Times New Roman"/>
                <w:sz w:val="28"/>
                <w:szCs w:val="28"/>
              </w:rPr>
              <w:t>Производство национальных фильмов</w:t>
            </w: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center"/>
              <w:rPr>
                <w:rFonts w:ascii="Times New Roman" w:hAnsi="Times New Roman" w:cs="Times New Roman"/>
                <w:sz w:val="28"/>
                <w:szCs w:val="28"/>
              </w:rPr>
            </w:pPr>
            <w:r w:rsidRPr="00CF7D99">
              <w:rPr>
                <w:rFonts w:ascii="Times New Roman" w:hAnsi="Times New Roman" w:cs="Times New Roman"/>
                <w:sz w:val="28"/>
                <w:szCs w:val="28"/>
              </w:rPr>
              <w:t>2 632 391</w:t>
            </w:r>
          </w:p>
        </w:tc>
      </w:tr>
      <w:tr w:rsidR="00735F4D" w:rsidRPr="00CF7D99" w:rsidTr="00C277F2">
        <w:tc>
          <w:tcPr>
            <w:tcW w:w="0" w:type="auto"/>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0F4E61">
            <w:pPr>
              <w:numPr>
                <w:ilvl w:val="0"/>
                <w:numId w:val="35"/>
              </w:numPr>
              <w:autoSpaceDE w:val="0"/>
              <w:autoSpaceDN w:val="0"/>
              <w:adjustRightInd w:val="0"/>
              <w:ind w:left="325" w:firstLine="0"/>
              <w:contextualSpacing/>
              <w:jc w:val="both"/>
              <w:rPr>
                <w:rFonts w:ascii="Times New Roman" w:hAnsi="Times New Roman" w:cs="Times New Roman"/>
                <w:sz w:val="28"/>
                <w:szCs w:val="28"/>
              </w:rPr>
            </w:pPr>
            <w:r w:rsidRPr="00CF7D99">
              <w:rPr>
                <w:rFonts w:ascii="Times New Roman" w:hAnsi="Times New Roman" w:cs="Times New Roman"/>
                <w:sz w:val="28"/>
                <w:szCs w:val="28"/>
              </w:rPr>
              <w:t>Выполнение государственного задания на: дубляж национальных фильмов; формирование сценарного резерва; обеспечение непрерывного кинотехнологического процесса; хранение национальных фильмов; дистрибьюцию и тиражирование национальных фильмов.</w:t>
            </w: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center"/>
              <w:rPr>
                <w:rFonts w:ascii="Times New Roman" w:hAnsi="Times New Roman" w:cs="Times New Roman"/>
                <w:sz w:val="28"/>
                <w:szCs w:val="28"/>
              </w:rPr>
            </w:pPr>
            <w:r w:rsidRPr="00CF7D99">
              <w:rPr>
                <w:rFonts w:ascii="Times New Roman" w:hAnsi="Times New Roman" w:cs="Times New Roman"/>
                <w:sz w:val="28"/>
                <w:szCs w:val="28"/>
              </w:rPr>
              <w:t>317 890</w:t>
            </w:r>
          </w:p>
        </w:tc>
      </w:tr>
      <w:tr w:rsidR="00735F4D" w:rsidRPr="00CF7D99" w:rsidTr="00C277F2">
        <w:tc>
          <w:tcPr>
            <w:tcW w:w="617" w:type="dxa"/>
            <w:vMerge w:val="restart"/>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ind w:right="26"/>
              <w:jc w:val="both"/>
              <w:rPr>
                <w:rFonts w:ascii="Times New Roman" w:hAnsi="Times New Roman" w:cs="Times New Roman"/>
                <w:sz w:val="28"/>
                <w:szCs w:val="28"/>
              </w:rPr>
            </w:pPr>
            <w:r w:rsidRPr="00CF7D99">
              <w:rPr>
                <w:rFonts w:ascii="Times New Roman" w:hAnsi="Times New Roman" w:cs="Times New Roman"/>
                <w:sz w:val="28"/>
                <w:szCs w:val="28"/>
              </w:rPr>
              <w:t>2</w:t>
            </w: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735F4D">
            <w:pPr>
              <w:autoSpaceDE w:val="0"/>
              <w:autoSpaceDN w:val="0"/>
              <w:adjustRightInd w:val="0"/>
              <w:jc w:val="both"/>
              <w:rPr>
                <w:rFonts w:ascii="Times New Roman" w:hAnsi="Times New Roman" w:cs="Times New Roman"/>
                <w:sz w:val="28"/>
                <w:szCs w:val="28"/>
              </w:rPr>
            </w:pPr>
            <w:r w:rsidRPr="00CF7D99">
              <w:rPr>
                <w:rFonts w:ascii="Times New Roman" w:hAnsi="Times New Roman" w:cs="Times New Roman"/>
                <w:sz w:val="28"/>
                <w:szCs w:val="28"/>
              </w:rPr>
              <w:t>011 «Производство национальных фильмов» (до 7.11.2014 г. – 007 «Производство национальных фильмов», в том числе в рамках государственного задания:</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both"/>
              <w:rPr>
                <w:rFonts w:ascii="Times New Roman" w:hAnsi="Times New Roman" w:cs="Times New Roman"/>
                <w:sz w:val="28"/>
                <w:szCs w:val="28"/>
              </w:rPr>
            </w:pPr>
            <w:r w:rsidRPr="00CF7D99">
              <w:rPr>
                <w:rFonts w:ascii="Times New Roman" w:hAnsi="Times New Roman" w:cs="Times New Roman"/>
                <w:sz w:val="28"/>
                <w:szCs w:val="28"/>
              </w:rPr>
              <w:t>2014</w:t>
            </w: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center"/>
              <w:rPr>
                <w:rFonts w:ascii="Times New Roman" w:hAnsi="Times New Roman" w:cs="Times New Roman"/>
                <w:b/>
                <w:sz w:val="28"/>
                <w:szCs w:val="28"/>
              </w:rPr>
            </w:pPr>
            <w:r w:rsidRPr="00CF7D99">
              <w:rPr>
                <w:rFonts w:ascii="Times New Roman" w:hAnsi="Times New Roman" w:cs="Times New Roman"/>
                <w:b/>
                <w:sz w:val="28"/>
                <w:szCs w:val="28"/>
              </w:rPr>
              <w:t>4 780 192</w:t>
            </w:r>
          </w:p>
        </w:tc>
      </w:tr>
      <w:tr w:rsidR="00735F4D" w:rsidRPr="00CF7D99" w:rsidTr="00C277F2">
        <w:tc>
          <w:tcPr>
            <w:tcW w:w="0" w:type="auto"/>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CF7D99">
            <w:pPr>
              <w:numPr>
                <w:ilvl w:val="0"/>
                <w:numId w:val="36"/>
              </w:numPr>
              <w:autoSpaceDE w:val="0"/>
              <w:autoSpaceDN w:val="0"/>
              <w:adjustRightInd w:val="0"/>
              <w:ind w:left="0" w:firstLine="126"/>
              <w:contextualSpacing/>
              <w:jc w:val="both"/>
              <w:rPr>
                <w:rFonts w:ascii="Times New Roman" w:hAnsi="Times New Roman" w:cs="Times New Roman"/>
                <w:sz w:val="28"/>
                <w:szCs w:val="28"/>
              </w:rPr>
            </w:pPr>
            <w:r w:rsidRPr="00CF7D99">
              <w:rPr>
                <w:rFonts w:ascii="Times New Roman" w:hAnsi="Times New Roman" w:cs="Times New Roman"/>
                <w:sz w:val="28"/>
                <w:szCs w:val="28"/>
              </w:rPr>
              <w:t>Производство национальных фильмов</w:t>
            </w: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center"/>
              <w:rPr>
                <w:rFonts w:ascii="Times New Roman" w:hAnsi="Times New Roman" w:cs="Times New Roman"/>
                <w:sz w:val="28"/>
                <w:szCs w:val="28"/>
              </w:rPr>
            </w:pPr>
            <w:r w:rsidRPr="00CF7D99">
              <w:rPr>
                <w:rFonts w:ascii="Times New Roman" w:hAnsi="Times New Roman" w:cs="Times New Roman"/>
                <w:sz w:val="28"/>
                <w:szCs w:val="28"/>
              </w:rPr>
              <w:t>1 361 382</w:t>
            </w:r>
          </w:p>
        </w:tc>
      </w:tr>
      <w:tr w:rsidR="00735F4D" w:rsidRPr="00CF7D99" w:rsidTr="00C277F2">
        <w:tc>
          <w:tcPr>
            <w:tcW w:w="0" w:type="auto"/>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CF7D99">
            <w:pPr>
              <w:numPr>
                <w:ilvl w:val="0"/>
                <w:numId w:val="36"/>
              </w:numPr>
              <w:autoSpaceDE w:val="0"/>
              <w:autoSpaceDN w:val="0"/>
              <w:adjustRightInd w:val="0"/>
              <w:ind w:left="0" w:firstLine="0"/>
              <w:contextualSpacing/>
              <w:jc w:val="both"/>
              <w:rPr>
                <w:rFonts w:ascii="Times New Roman" w:hAnsi="Times New Roman" w:cs="Times New Roman"/>
                <w:sz w:val="28"/>
                <w:szCs w:val="28"/>
              </w:rPr>
            </w:pPr>
            <w:r w:rsidRPr="00CF7D99">
              <w:rPr>
                <w:rFonts w:ascii="Times New Roman" w:hAnsi="Times New Roman" w:cs="Times New Roman"/>
                <w:sz w:val="28"/>
                <w:szCs w:val="28"/>
              </w:rPr>
              <w:t xml:space="preserve">Выполнение государственного задания на: дубляж национальных фильмов; формирование сценарного резерва; обеспечение непрерывного кинотехнологического процесса; </w:t>
            </w:r>
            <w:r w:rsidRPr="00CF7D99">
              <w:rPr>
                <w:rFonts w:ascii="Times New Roman" w:hAnsi="Times New Roman" w:cs="Times New Roman"/>
                <w:sz w:val="28"/>
                <w:szCs w:val="28"/>
              </w:rPr>
              <w:lastRenderedPageBreak/>
              <w:t>хранение национальных фильмов; дистрибьюцию и тиражирование национальных фильмов.</w:t>
            </w: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tabs>
                <w:tab w:val="left" w:pos="839"/>
                <w:tab w:val="left" w:pos="1139"/>
                <w:tab w:val="left" w:pos="1973"/>
              </w:tabs>
              <w:autoSpaceDE w:val="0"/>
              <w:autoSpaceDN w:val="0"/>
              <w:adjustRightInd w:val="0"/>
              <w:jc w:val="center"/>
              <w:rPr>
                <w:rFonts w:ascii="Times New Roman" w:hAnsi="Times New Roman" w:cs="Times New Roman"/>
                <w:sz w:val="28"/>
                <w:szCs w:val="28"/>
              </w:rPr>
            </w:pPr>
            <w:r w:rsidRPr="00CF7D99">
              <w:rPr>
                <w:rFonts w:ascii="Times New Roman" w:hAnsi="Times New Roman" w:cs="Times New Roman"/>
                <w:sz w:val="28"/>
                <w:szCs w:val="28"/>
              </w:rPr>
              <w:t>319 890</w:t>
            </w:r>
          </w:p>
        </w:tc>
      </w:tr>
      <w:tr w:rsidR="00735F4D" w:rsidRPr="00CF7D99" w:rsidTr="00C277F2">
        <w:tc>
          <w:tcPr>
            <w:tcW w:w="617" w:type="dxa"/>
            <w:vMerge w:val="restart"/>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ind w:right="26"/>
              <w:jc w:val="both"/>
              <w:rPr>
                <w:rFonts w:ascii="Times New Roman" w:hAnsi="Times New Roman" w:cs="Times New Roman"/>
                <w:sz w:val="28"/>
                <w:szCs w:val="28"/>
              </w:rPr>
            </w:pPr>
            <w:r w:rsidRPr="00CF7D99">
              <w:rPr>
                <w:rFonts w:ascii="Times New Roman" w:hAnsi="Times New Roman" w:cs="Times New Roman"/>
                <w:sz w:val="28"/>
                <w:szCs w:val="28"/>
              </w:rPr>
              <w:t>3</w:t>
            </w: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735F4D">
            <w:pPr>
              <w:autoSpaceDE w:val="0"/>
              <w:autoSpaceDN w:val="0"/>
              <w:adjustRightInd w:val="0"/>
              <w:jc w:val="both"/>
              <w:rPr>
                <w:rFonts w:ascii="Times New Roman" w:hAnsi="Times New Roman" w:cs="Times New Roman"/>
                <w:sz w:val="28"/>
                <w:szCs w:val="28"/>
              </w:rPr>
            </w:pPr>
            <w:r w:rsidRPr="00CF7D99">
              <w:rPr>
                <w:rFonts w:ascii="Times New Roman" w:hAnsi="Times New Roman" w:cs="Times New Roman"/>
                <w:sz w:val="28"/>
                <w:szCs w:val="28"/>
              </w:rPr>
              <w:t>011 «Производство национальных фильмов», в том числе в рамках государственного задания:</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both"/>
              <w:rPr>
                <w:rFonts w:ascii="Times New Roman" w:hAnsi="Times New Roman" w:cs="Times New Roman"/>
                <w:sz w:val="28"/>
                <w:szCs w:val="28"/>
              </w:rPr>
            </w:pPr>
            <w:r w:rsidRPr="00CF7D99">
              <w:rPr>
                <w:rFonts w:ascii="Times New Roman" w:hAnsi="Times New Roman" w:cs="Times New Roman"/>
                <w:sz w:val="28"/>
                <w:szCs w:val="28"/>
              </w:rPr>
              <w:t>2015</w:t>
            </w:r>
          </w:p>
        </w:tc>
        <w:tc>
          <w:tcPr>
            <w:tcW w:w="3509" w:type="dxa"/>
            <w:tcBorders>
              <w:top w:val="single" w:sz="4" w:space="0" w:color="auto"/>
              <w:left w:val="single" w:sz="4" w:space="0" w:color="auto"/>
              <w:bottom w:val="single" w:sz="4" w:space="0" w:color="auto"/>
              <w:right w:val="single" w:sz="4" w:space="0" w:color="auto"/>
            </w:tcBorders>
            <w:vAlign w:val="center"/>
          </w:tcPr>
          <w:p w:rsidR="00735F4D" w:rsidRPr="00CF7D99" w:rsidRDefault="00735F4D" w:rsidP="00735F4D">
            <w:pPr>
              <w:autoSpaceDE w:val="0"/>
              <w:autoSpaceDN w:val="0"/>
              <w:adjustRightInd w:val="0"/>
              <w:jc w:val="center"/>
              <w:rPr>
                <w:rFonts w:ascii="Times New Roman" w:hAnsi="Times New Roman" w:cs="Times New Roman"/>
                <w:bCs/>
                <w:sz w:val="28"/>
                <w:szCs w:val="28"/>
              </w:rPr>
            </w:pPr>
          </w:p>
          <w:p w:rsidR="00735F4D" w:rsidRPr="00CF7D99" w:rsidRDefault="00735F4D" w:rsidP="00735F4D">
            <w:pPr>
              <w:autoSpaceDE w:val="0"/>
              <w:autoSpaceDN w:val="0"/>
              <w:adjustRightInd w:val="0"/>
              <w:jc w:val="center"/>
              <w:rPr>
                <w:rFonts w:ascii="Times New Roman" w:hAnsi="Times New Roman" w:cs="Times New Roman"/>
                <w:b/>
                <w:sz w:val="28"/>
                <w:szCs w:val="28"/>
              </w:rPr>
            </w:pPr>
            <w:r w:rsidRPr="00CF7D99">
              <w:rPr>
                <w:rFonts w:ascii="Times New Roman" w:hAnsi="Times New Roman" w:cs="Times New Roman"/>
                <w:b/>
                <w:bCs/>
                <w:sz w:val="28"/>
                <w:szCs w:val="28"/>
              </w:rPr>
              <w:t>6 577 935</w:t>
            </w:r>
          </w:p>
        </w:tc>
      </w:tr>
      <w:tr w:rsidR="00735F4D" w:rsidRPr="00CF7D99" w:rsidTr="00C277F2">
        <w:tc>
          <w:tcPr>
            <w:tcW w:w="0" w:type="auto"/>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CF7D99">
            <w:pPr>
              <w:numPr>
                <w:ilvl w:val="0"/>
                <w:numId w:val="37"/>
              </w:numPr>
              <w:autoSpaceDE w:val="0"/>
              <w:autoSpaceDN w:val="0"/>
              <w:adjustRightInd w:val="0"/>
              <w:ind w:left="126" w:firstLine="0"/>
              <w:contextualSpacing/>
              <w:jc w:val="both"/>
              <w:rPr>
                <w:rFonts w:ascii="Times New Roman" w:hAnsi="Times New Roman" w:cs="Times New Roman"/>
                <w:sz w:val="28"/>
                <w:szCs w:val="28"/>
              </w:rPr>
            </w:pPr>
            <w:r w:rsidRPr="00CF7D99">
              <w:rPr>
                <w:rFonts w:ascii="Times New Roman" w:hAnsi="Times New Roman" w:cs="Times New Roman"/>
                <w:sz w:val="28"/>
                <w:szCs w:val="28"/>
              </w:rPr>
              <w:t>Производство национальных фильмов</w:t>
            </w: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center"/>
              <w:rPr>
                <w:rFonts w:ascii="Times New Roman" w:hAnsi="Times New Roman" w:cs="Times New Roman"/>
                <w:bCs/>
                <w:sz w:val="28"/>
                <w:szCs w:val="28"/>
              </w:rPr>
            </w:pPr>
            <w:r w:rsidRPr="00CF7D99">
              <w:rPr>
                <w:rFonts w:ascii="Times New Roman" w:hAnsi="Times New Roman" w:cs="Times New Roman"/>
                <w:bCs/>
                <w:sz w:val="28"/>
                <w:szCs w:val="28"/>
              </w:rPr>
              <w:t>1 267 920</w:t>
            </w:r>
          </w:p>
        </w:tc>
      </w:tr>
      <w:tr w:rsidR="00735F4D" w:rsidRPr="00CF7D99" w:rsidTr="00C277F2">
        <w:tc>
          <w:tcPr>
            <w:tcW w:w="0" w:type="auto"/>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hideMark/>
          </w:tcPr>
          <w:p w:rsidR="00735F4D" w:rsidRPr="00CF7D99" w:rsidRDefault="00735F4D" w:rsidP="00CF7D99">
            <w:pPr>
              <w:numPr>
                <w:ilvl w:val="0"/>
                <w:numId w:val="37"/>
              </w:numPr>
              <w:autoSpaceDE w:val="0"/>
              <w:autoSpaceDN w:val="0"/>
              <w:adjustRightInd w:val="0"/>
              <w:ind w:left="126" w:firstLine="0"/>
              <w:contextualSpacing/>
              <w:jc w:val="both"/>
              <w:rPr>
                <w:rFonts w:ascii="Times New Roman" w:hAnsi="Times New Roman" w:cs="Times New Roman"/>
                <w:sz w:val="28"/>
                <w:szCs w:val="28"/>
              </w:rPr>
            </w:pPr>
            <w:r w:rsidRPr="00CF7D99">
              <w:rPr>
                <w:rFonts w:ascii="Times New Roman" w:hAnsi="Times New Roman" w:cs="Times New Roman"/>
                <w:sz w:val="28"/>
                <w:szCs w:val="28"/>
              </w:rPr>
              <w:t>Выполнение государственного задания на: дубляж национальных фильмов; формирование сценарного резерва; обеспечение непрерывного кинотехнологического процесса; хранение национальных фильмов; дистрибьюцию и тиражирование национальных фильмов.</w:t>
            </w: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735F4D" w:rsidRPr="00CF7D99" w:rsidRDefault="00735F4D" w:rsidP="00735F4D">
            <w:pPr>
              <w:autoSpaceDE w:val="0"/>
              <w:autoSpaceDN w:val="0"/>
              <w:adjustRightInd w:val="0"/>
              <w:jc w:val="center"/>
              <w:rPr>
                <w:rFonts w:ascii="Times New Roman" w:hAnsi="Times New Roman" w:cs="Times New Roman"/>
                <w:bCs/>
                <w:sz w:val="28"/>
                <w:szCs w:val="28"/>
              </w:rPr>
            </w:pPr>
            <w:r w:rsidRPr="00CF7D99">
              <w:rPr>
                <w:rFonts w:ascii="Times New Roman" w:hAnsi="Times New Roman" w:cs="Times New Roman"/>
                <w:bCs/>
                <w:sz w:val="28"/>
                <w:szCs w:val="28"/>
              </w:rPr>
              <w:t>283 282</w:t>
            </w:r>
          </w:p>
        </w:tc>
      </w:tr>
      <w:tr w:rsidR="00735F4D" w:rsidRPr="00CF7D99" w:rsidTr="00C277F2">
        <w:tc>
          <w:tcPr>
            <w:tcW w:w="6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35F4D" w:rsidRPr="00CF7D99" w:rsidRDefault="00735F4D" w:rsidP="00735F4D">
            <w:pPr>
              <w:autoSpaceDE w:val="0"/>
              <w:autoSpaceDN w:val="0"/>
              <w:adjustRightInd w:val="0"/>
              <w:jc w:val="both"/>
              <w:rPr>
                <w:rFonts w:ascii="Times New Roman" w:hAnsi="Times New Roman" w:cs="Times New Roman"/>
                <w:sz w:val="28"/>
                <w:szCs w:val="28"/>
              </w:rPr>
            </w:pPr>
          </w:p>
        </w:tc>
        <w:tc>
          <w:tcPr>
            <w:tcW w:w="42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35F4D" w:rsidRPr="00CF7D99" w:rsidRDefault="00735F4D" w:rsidP="00735F4D">
            <w:pPr>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 xml:space="preserve">                      Итого:</w:t>
            </w:r>
          </w:p>
        </w:tc>
        <w:tc>
          <w:tcPr>
            <w:tcW w:w="11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35F4D" w:rsidRPr="00CF7D99" w:rsidRDefault="00735F4D" w:rsidP="00735F4D">
            <w:pPr>
              <w:autoSpaceDE w:val="0"/>
              <w:autoSpaceDN w:val="0"/>
              <w:adjustRightInd w:val="0"/>
              <w:jc w:val="both"/>
              <w:rPr>
                <w:rFonts w:ascii="Times New Roman" w:hAnsi="Times New Roman" w:cs="Times New Roman"/>
                <w:sz w:val="28"/>
                <w:szCs w:val="28"/>
              </w:rPr>
            </w:pPr>
          </w:p>
        </w:tc>
        <w:tc>
          <w:tcPr>
            <w:tcW w:w="35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35F4D" w:rsidRPr="00CF7D99" w:rsidRDefault="00735F4D" w:rsidP="00735F4D">
            <w:pPr>
              <w:tabs>
                <w:tab w:val="left" w:pos="1919"/>
              </w:tabs>
              <w:autoSpaceDE w:val="0"/>
              <w:autoSpaceDN w:val="0"/>
              <w:adjustRightInd w:val="0"/>
              <w:jc w:val="both"/>
              <w:rPr>
                <w:rFonts w:ascii="Times New Roman" w:hAnsi="Times New Roman" w:cs="Times New Roman"/>
                <w:b/>
                <w:sz w:val="28"/>
                <w:szCs w:val="28"/>
              </w:rPr>
            </w:pPr>
            <w:r w:rsidRPr="00CF7D99">
              <w:rPr>
                <w:rFonts w:ascii="Times New Roman" w:hAnsi="Times New Roman" w:cs="Times New Roman"/>
                <w:b/>
                <w:sz w:val="28"/>
                <w:szCs w:val="28"/>
              </w:rPr>
              <w:t xml:space="preserve">              14 795 408</w:t>
            </w:r>
          </w:p>
        </w:tc>
      </w:tr>
    </w:tbl>
    <w:p w:rsidR="00735F4D" w:rsidRPr="00735F4D" w:rsidRDefault="00735F4D" w:rsidP="00735F4D">
      <w:pPr>
        <w:autoSpaceDE w:val="0"/>
        <w:autoSpaceDN w:val="0"/>
        <w:adjustRightInd w:val="0"/>
        <w:jc w:val="both"/>
        <w:rPr>
          <w:rFonts w:ascii="Times New Roman" w:hAnsi="Times New Roman" w:cs="Times New Roman"/>
          <w:b/>
          <w:i/>
          <w:iCs/>
          <w:sz w:val="28"/>
          <w:szCs w:val="28"/>
        </w:rPr>
      </w:pP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Администратором бюджетной программы 011 (007 - с 1.01.2013г. по 07.11.2014г. – изменения в коды бюджетной классификации внесены ЗРК от 07.11.2014г. № 247-</w:t>
      </w:r>
      <w:r w:rsidRPr="00735F4D">
        <w:rPr>
          <w:rFonts w:ascii="Times New Roman" w:hAnsi="Times New Roman" w:cs="Times New Roman"/>
          <w:sz w:val="28"/>
          <w:szCs w:val="28"/>
          <w:lang w:val="en-US"/>
        </w:rPr>
        <w:t>V</w:t>
      </w:r>
      <w:r w:rsidRPr="00735F4D">
        <w:rPr>
          <w:rFonts w:ascii="Times New Roman" w:hAnsi="Times New Roman" w:cs="Times New Roman"/>
          <w:sz w:val="28"/>
          <w:szCs w:val="28"/>
        </w:rPr>
        <w:t xml:space="preserve"> «О внесении изменений в Закон Республики Казахстан от 3 декабря 2013 года № 148-</w:t>
      </w:r>
      <w:r w:rsidRPr="00735F4D">
        <w:rPr>
          <w:rFonts w:ascii="Times New Roman" w:hAnsi="Times New Roman" w:cs="Times New Roman"/>
          <w:sz w:val="28"/>
          <w:szCs w:val="28"/>
          <w:lang w:val="en-US"/>
        </w:rPr>
        <w:t>V</w:t>
      </w:r>
      <w:r w:rsidRPr="00735F4D">
        <w:rPr>
          <w:rFonts w:ascii="Times New Roman" w:hAnsi="Times New Roman" w:cs="Times New Roman"/>
          <w:sz w:val="28"/>
          <w:szCs w:val="28"/>
        </w:rPr>
        <w:t xml:space="preserve">  «О республиканском бюджете на 2014-2016 годы»)  и, одновременно, Заказчиком по выполнению данной программы выступали ГУ «Комитет культуры Министерства культуры и информации Республики Казахстан» в 2013 году и по июль 2014года,  ГУ «Комитет по дела культуры и искусства Министерства культуры Республики Казахстан» с июля 2014 года по ноябрь 2014 года, ГУ «Министерство культуры и спорта Республики Казахстан».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Анализ выполнения договорных обязательств в части оплаты показал, что оплата по договорам производится на основании представляемых актов выполненных работ и в установленные сроки. Вместе с тем, выявлены систематические нарушения при исполнении плана финансирования. Это явилось результатом того, что в договорах на услуги по производству национальных фильмов отсутствует привязка календарных планов по оказанию   услуг с индивидуальным планом финансирования по бюджетной программе. В календарных планах даже при наличии разбивки плана производства на этапы указывается только дата окончательной сдачи работ.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lastRenderedPageBreak/>
        <w:t>В результате сумма отклонений от планов финансирования за обследуемый период составила 13074 млн. тг.</w:t>
      </w:r>
    </w:p>
    <w:p w:rsidR="00735F4D" w:rsidRPr="00735F4D" w:rsidRDefault="00735F4D" w:rsidP="00735F4D">
      <w:pPr>
        <w:rPr>
          <w:rFonts w:ascii="Times New Roman" w:hAnsi="Times New Roman" w:cs="Times New Roman"/>
          <w:sz w:val="28"/>
          <w:szCs w:val="28"/>
        </w:rPr>
      </w:pPr>
      <w:r w:rsidRPr="00735F4D">
        <w:rPr>
          <w:rFonts w:ascii="Times New Roman" w:hAnsi="Times New Roman" w:cs="Times New Roman"/>
          <w:b/>
          <w:i/>
          <w:sz w:val="28"/>
          <w:szCs w:val="28"/>
        </w:rPr>
        <w:t xml:space="preserve">Табл. 3 Анализ исполнения индивидуального плана финансирования </w:t>
      </w:r>
    </w:p>
    <w:p w:rsidR="00735F4D" w:rsidRPr="00735F4D" w:rsidRDefault="00735F4D" w:rsidP="00735F4D">
      <w:pPr>
        <w:autoSpaceDE w:val="0"/>
        <w:autoSpaceDN w:val="0"/>
        <w:adjustRightInd w:val="0"/>
        <w:jc w:val="right"/>
        <w:rPr>
          <w:rFonts w:ascii="Times New Roman" w:hAnsi="Times New Roman" w:cs="Times New Roman"/>
          <w:lang w:val="en-CA"/>
        </w:rPr>
      </w:pPr>
      <w:r w:rsidRPr="00735F4D">
        <w:rPr>
          <w:rFonts w:ascii="Times New Roman" w:hAnsi="Times New Roman" w:cs="Times New Roman"/>
          <w:i/>
          <w:sz w:val="24"/>
          <w:szCs w:val="24"/>
          <w:lang w:val="en-CA"/>
        </w:rPr>
        <w:t>(тыс.тенге)</w:t>
      </w:r>
    </w:p>
    <w:tbl>
      <w:tblPr>
        <w:tblStyle w:val="81"/>
        <w:tblW w:w="0" w:type="auto"/>
        <w:tblLook w:val="04A0" w:firstRow="1" w:lastRow="0" w:firstColumn="1" w:lastColumn="0" w:noHBand="0" w:noVBand="1"/>
      </w:tblPr>
      <w:tblGrid>
        <w:gridCol w:w="1253"/>
        <w:gridCol w:w="925"/>
        <w:gridCol w:w="925"/>
        <w:gridCol w:w="924"/>
        <w:gridCol w:w="924"/>
        <w:gridCol w:w="924"/>
        <w:gridCol w:w="924"/>
        <w:gridCol w:w="924"/>
        <w:gridCol w:w="924"/>
        <w:gridCol w:w="924"/>
      </w:tblGrid>
      <w:tr w:rsidR="00735F4D" w:rsidRPr="00735F4D" w:rsidTr="00735F4D">
        <w:tc>
          <w:tcPr>
            <w:tcW w:w="1293"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2758" w:type="dxa"/>
            <w:gridSpan w:val="3"/>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2013</w:t>
            </w:r>
          </w:p>
        </w:tc>
        <w:tc>
          <w:tcPr>
            <w:tcW w:w="2759" w:type="dxa"/>
            <w:gridSpan w:val="3"/>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2014</w:t>
            </w:r>
          </w:p>
        </w:tc>
        <w:tc>
          <w:tcPr>
            <w:tcW w:w="2761" w:type="dxa"/>
            <w:gridSpan w:val="3"/>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2015 (6 м-цев)</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план</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факт</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откл</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план</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факт</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откл</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план</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факт</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откл</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январь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2090681</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2090681</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февраль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935817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790254</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145563</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1136226</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234382</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901844</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1564809</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1564809</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март</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95367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110484</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15117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646534</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646534</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95110</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95110</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апрель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1235084</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279842</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955242</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май</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935817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896307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39510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1324936</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1160984</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163952</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396447</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396447</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июнь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95367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95367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109535</w:t>
            </w: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109535</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июль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265322</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265322</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490000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490000</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август</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935817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935817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1008446</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190256</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818190</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сентябрь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95367</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926263</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830896</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137000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137000</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октябрь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119549</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119549</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992772</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479324</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513448</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ноябрь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317812</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317812</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декабрь</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343729</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436695</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92966</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0</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1441712</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1441712</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всего</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3437281</w:t>
            </w: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3437281</w:t>
            </w:r>
          </w:p>
        </w:tc>
        <w:tc>
          <w:tcPr>
            <w:tcW w:w="919"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4780192</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4780192</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2636765</w:t>
            </w: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sz w:val="20"/>
                <w:szCs w:val="20"/>
              </w:rPr>
            </w:pPr>
            <w:r w:rsidRPr="00735F4D">
              <w:rPr>
                <w:sz w:val="20"/>
                <w:szCs w:val="20"/>
              </w:rPr>
              <w:t>2445743</w:t>
            </w:r>
          </w:p>
        </w:tc>
        <w:tc>
          <w:tcPr>
            <w:tcW w:w="921"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 xml:space="preserve">Общая умма отклонений </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color w:val="FF0000"/>
                <w:sz w:val="20"/>
                <w:szCs w:val="20"/>
              </w:rPr>
              <w:t>2432513</w:t>
            </w:r>
          </w:p>
        </w:tc>
        <w:tc>
          <w:tcPr>
            <w:tcW w:w="919"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b/>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b/>
                <w:sz w:val="20"/>
                <w:szCs w:val="20"/>
              </w:rPr>
            </w:pPr>
          </w:p>
        </w:tc>
        <w:tc>
          <w:tcPr>
            <w:tcW w:w="920"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color w:val="FF0000"/>
                <w:sz w:val="20"/>
                <w:szCs w:val="20"/>
              </w:rPr>
              <w:t>5430492</w:t>
            </w: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b/>
                <w:sz w:val="20"/>
                <w:szCs w:val="20"/>
              </w:rPr>
            </w:pPr>
          </w:p>
        </w:tc>
        <w:tc>
          <w:tcPr>
            <w:tcW w:w="920" w:type="dxa"/>
            <w:tcBorders>
              <w:top w:val="single" w:sz="4" w:space="0" w:color="auto"/>
              <w:left w:val="single" w:sz="4" w:space="0" w:color="auto"/>
              <w:bottom w:val="single" w:sz="4" w:space="0" w:color="auto"/>
              <w:right w:val="single" w:sz="4" w:space="0" w:color="auto"/>
            </w:tcBorders>
          </w:tcPr>
          <w:p w:rsidR="00735F4D" w:rsidRPr="00735F4D" w:rsidRDefault="00735F4D" w:rsidP="00735F4D">
            <w:pPr>
              <w:jc w:val="center"/>
              <w:rPr>
                <w:b/>
                <w:sz w:val="20"/>
                <w:szCs w:val="20"/>
              </w:rPr>
            </w:pPr>
          </w:p>
        </w:tc>
        <w:tc>
          <w:tcPr>
            <w:tcW w:w="921"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color w:val="FF0000"/>
                <w:sz w:val="20"/>
                <w:szCs w:val="20"/>
              </w:rPr>
              <w:t>5211822</w:t>
            </w:r>
          </w:p>
        </w:tc>
      </w:tr>
      <w:tr w:rsidR="00735F4D" w:rsidRPr="00735F4D" w:rsidTr="00735F4D">
        <w:tc>
          <w:tcPr>
            <w:tcW w:w="1293" w:type="dxa"/>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sz w:val="20"/>
                <w:szCs w:val="20"/>
              </w:rPr>
              <w:t>ИТОГО</w:t>
            </w:r>
          </w:p>
        </w:tc>
        <w:tc>
          <w:tcPr>
            <w:tcW w:w="8278" w:type="dxa"/>
            <w:gridSpan w:val="9"/>
            <w:tcBorders>
              <w:top w:val="single" w:sz="4" w:space="0" w:color="auto"/>
              <w:left w:val="single" w:sz="4" w:space="0" w:color="auto"/>
              <w:bottom w:val="single" w:sz="4" w:space="0" w:color="auto"/>
              <w:right w:val="single" w:sz="4" w:space="0" w:color="auto"/>
            </w:tcBorders>
            <w:hideMark/>
          </w:tcPr>
          <w:p w:rsidR="00735F4D" w:rsidRPr="00735F4D" w:rsidRDefault="00735F4D" w:rsidP="00735F4D">
            <w:pPr>
              <w:jc w:val="center"/>
              <w:rPr>
                <w:b/>
                <w:sz w:val="20"/>
                <w:szCs w:val="20"/>
              </w:rPr>
            </w:pPr>
            <w:r w:rsidRPr="00735F4D">
              <w:rPr>
                <w:b/>
                <w:color w:val="FF0000"/>
                <w:sz w:val="20"/>
                <w:szCs w:val="20"/>
              </w:rPr>
              <w:t>13074827</w:t>
            </w:r>
          </w:p>
        </w:tc>
      </w:tr>
    </w:tbl>
    <w:p w:rsidR="00735F4D" w:rsidRPr="00735F4D" w:rsidRDefault="00735F4D" w:rsidP="00735F4D">
      <w:pPr>
        <w:autoSpaceDE w:val="0"/>
        <w:autoSpaceDN w:val="0"/>
        <w:adjustRightInd w:val="0"/>
        <w:rPr>
          <w:rFonts w:ascii="Times New Roman" w:hAnsi="Times New Roman" w:cs="Times New Roman"/>
          <w:iCs/>
          <w:sz w:val="28"/>
          <w:szCs w:val="28"/>
        </w:rPr>
      </w:pPr>
    </w:p>
    <w:p w:rsidR="00735F4D" w:rsidRPr="00735F4D" w:rsidRDefault="00735F4D" w:rsidP="00735F4D">
      <w:pPr>
        <w:spacing w:after="0" w:line="240" w:lineRule="auto"/>
        <w:ind w:firstLine="709"/>
        <w:contextualSpacing/>
        <w:jc w:val="both"/>
        <w:rPr>
          <w:rFonts w:ascii="Times New Roman" w:hAnsi="Times New Roman" w:cs="Times New Roman"/>
          <w:sz w:val="28"/>
          <w:szCs w:val="28"/>
        </w:rPr>
      </w:pPr>
      <w:r w:rsidRPr="00735F4D">
        <w:rPr>
          <w:rFonts w:ascii="Times New Roman" w:hAnsi="Times New Roman" w:cs="Times New Roman"/>
          <w:sz w:val="28"/>
          <w:szCs w:val="28"/>
        </w:rPr>
        <w:t xml:space="preserve">Рассмотрены договора, исполняемые и заключенные в период с 1.04.2013г. по 30.06.2015г., в том числе: </w:t>
      </w:r>
    </w:p>
    <w:p w:rsidR="00735F4D" w:rsidRPr="00735F4D" w:rsidRDefault="00735F4D" w:rsidP="00735F4D">
      <w:pPr>
        <w:spacing w:after="0" w:line="240" w:lineRule="auto"/>
        <w:ind w:firstLine="709"/>
        <w:contextualSpacing/>
        <w:jc w:val="both"/>
        <w:rPr>
          <w:rFonts w:ascii="Times New Roman" w:hAnsi="Times New Roman" w:cs="Times New Roman"/>
          <w:sz w:val="28"/>
          <w:szCs w:val="28"/>
        </w:rPr>
      </w:pPr>
      <w:r w:rsidRPr="00735F4D">
        <w:rPr>
          <w:rFonts w:ascii="Times New Roman" w:hAnsi="Times New Roman" w:cs="Times New Roman"/>
          <w:sz w:val="28"/>
          <w:szCs w:val="28"/>
        </w:rPr>
        <w:t>- за 2013 год 3 договора на общую сумму 3437281 тыс.тг, из них по государственному заданию 2950281 тыс.тг.;</w:t>
      </w:r>
    </w:p>
    <w:p w:rsidR="00735F4D" w:rsidRPr="00735F4D" w:rsidRDefault="00735F4D" w:rsidP="00735F4D">
      <w:pPr>
        <w:spacing w:after="0" w:line="240" w:lineRule="auto"/>
        <w:ind w:firstLine="709"/>
        <w:contextualSpacing/>
        <w:jc w:val="both"/>
        <w:rPr>
          <w:rFonts w:ascii="Times New Roman" w:hAnsi="Times New Roman" w:cs="Times New Roman"/>
          <w:sz w:val="28"/>
          <w:szCs w:val="28"/>
        </w:rPr>
      </w:pPr>
      <w:r w:rsidRPr="00735F4D">
        <w:rPr>
          <w:rFonts w:ascii="Times New Roman" w:hAnsi="Times New Roman" w:cs="Times New Roman"/>
          <w:sz w:val="28"/>
          <w:szCs w:val="28"/>
        </w:rPr>
        <w:t>- за 2014 год 5 договоров на общую сумму 4780192 тыс.тг., из них 1681272 тыс.тг. по государственному заданию;</w:t>
      </w:r>
    </w:p>
    <w:p w:rsidR="00735F4D" w:rsidRPr="00735F4D" w:rsidRDefault="00735F4D" w:rsidP="00735F4D">
      <w:pPr>
        <w:spacing w:after="0" w:line="240" w:lineRule="auto"/>
        <w:ind w:firstLine="709"/>
        <w:contextualSpacing/>
        <w:jc w:val="both"/>
        <w:rPr>
          <w:rFonts w:ascii="Times New Roman" w:hAnsi="Times New Roman" w:cs="Times New Roman"/>
          <w:sz w:val="28"/>
          <w:szCs w:val="28"/>
        </w:rPr>
      </w:pPr>
      <w:r w:rsidRPr="00735F4D">
        <w:rPr>
          <w:rFonts w:ascii="Times New Roman" w:hAnsi="Times New Roman" w:cs="Times New Roman"/>
          <w:sz w:val="28"/>
          <w:szCs w:val="28"/>
        </w:rPr>
        <w:t>- за 2015 год 8 договоров на общую сумму 5659374 тыс.тг., из них 1550282 тыс.тг. по государственному заданию.</w:t>
      </w:r>
    </w:p>
    <w:p w:rsidR="00735F4D" w:rsidRPr="00735F4D" w:rsidRDefault="00735F4D" w:rsidP="00735F4D">
      <w:pPr>
        <w:spacing w:after="0" w:line="240" w:lineRule="auto"/>
        <w:contextualSpacing/>
        <w:jc w:val="both"/>
        <w:rPr>
          <w:rFonts w:ascii="Times New Roman" w:hAnsi="Times New Roman" w:cs="Times New Roman"/>
          <w:sz w:val="28"/>
          <w:szCs w:val="28"/>
        </w:rPr>
      </w:pP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color w:val="000000"/>
          <w:sz w:val="28"/>
          <w:szCs w:val="28"/>
        </w:rPr>
        <w:t xml:space="preserve">№23 </w:t>
      </w:r>
      <w:r w:rsidRPr="00735F4D">
        <w:rPr>
          <w:rFonts w:ascii="Times New Roman" w:hAnsi="Times New Roman" w:cs="Times New Roman"/>
          <w:b/>
          <w:sz w:val="28"/>
          <w:szCs w:val="28"/>
        </w:rPr>
        <w:t xml:space="preserve">от </w:t>
      </w:r>
      <w:r w:rsidRPr="00735F4D">
        <w:rPr>
          <w:rFonts w:ascii="Times New Roman" w:hAnsi="Times New Roman" w:cs="Times New Roman"/>
          <w:b/>
          <w:color w:val="000000"/>
          <w:sz w:val="28"/>
          <w:szCs w:val="28"/>
        </w:rPr>
        <w:t>03.09.2013г.</w:t>
      </w:r>
      <w:r w:rsidRPr="00735F4D">
        <w:rPr>
          <w:rFonts w:ascii="Times New Roman" w:hAnsi="Times New Roman" w:cs="Times New Roman"/>
          <w:color w:val="000000"/>
          <w:sz w:val="28"/>
          <w:szCs w:val="28"/>
        </w:rPr>
        <w:t xml:space="preserve"> </w:t>
      </w:r>
      <w:r w:rsidRPr="00735F4D">
        <w:rPr>
          <w:rFonts w:ascii="Times New Roman" w:hAnsi="Times New Roman" w:cs="Times New Roman"/>
          <w:sz w:val="28"/>
          <w:szCs w:val="28"/>
        </w:rPr>
        <w:t xml:space="preserve">с АО «Казахфильм» им. Ш.Айманова» в лице президента Аманшаева Е.А.  Предмет договора: услуги по производству национальных фильмов на сумму </w:t>
      </w:r>
      <w:r w:rsidRPr="00735F4D">
        <w:rPr>
          <w:rFonts w:ascii="Times New Roman" w:hAnsi="Times New Roman" w:cs="Times New Roman"/>
          <w:b/>
          <w:sz w:val="28"/>
          <w:szCs w:val="28"/>
        </w:rPr>
        <w:t>487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28"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xml:space="preserve">, у </w:t>
      </w:r>
      <w:r w:rsidRPr="00735F4D">
        <w:rPr>
          <w:rFonts w:ascii="Times New Roman" w:hAnsi="Times New Roman" w:cs="Times New Roman"/>
          <w:sz w:val="28"/>
          <w:szCs w:val="28"/>
        </w:rPr>
        <w:lastRenderedPageBreak/>
        <w:t>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В представленных материалах по данному договору отсутствует акт выполненных работ на </w:t>
      </w:r>
      <w:r w:rsidRPr="00735F4D">
        <w:rPr>
          <w:rFonts w:ascii="Times New Roman" w:hAnsi="Times New Roman" w:cs="Times New Roman"/>
          <w:b/>
          <w:sz w:val="28"/>
          <w:szCs w:val="28"/>
        </w:rPr>
        <w:t xml:space="preserve">сумму 91,5 млн.тенге, </w:t>
      </w:r>
      <w:r w:rsidRPr="00735F4D">
        <w:rPr>
          <w:rFonts w:ascii="Times New Roman" w:hAnsi="Times New Roman" w:cs="Times New Roman"/>
          <w:sz w:val="28"/>
          <w:szCs w:val="28"/>
        </w:rPr>
        <w:t xml:space="preserve">а также финансовый и текстовые отчеты к нему.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w:t>
      </w:r>
      <w:r w:rsidRPr="00735F4D">
        <w:rPr>
          <w:rFonts w:ascii="Times New Roman" w:hAnsi="Times New Roman" w:cs="Times New Roman"/>
          <w:b/>
          <w:sz w:val="28"/>
          <w:szCs w:val="28"/>
        </w:rPr>
        <w:t>договор № 28 от 04.03.2014г.</w:t>
      </w:r>
      <w:r w:rsidRPr="00735F4D">
        <w:rPr>
          <w:rFonts w:ascii="Times New Roman" w:hAnsi="Times New Roman" w:cs="Times New Roman"/>
          <w:sz w:val="28"/>
          <w:szCs w:val="28"/>
        </w:rPr>
        <w:t xml:space="preserve">  с АО "Казахфильм" им. Ш.Айманова" в лице президента Аманшаева Е.А.  Предмет договора: услуги по производству национальных фильмов на сумму </w:t>
      </w:r>
      <w:r w:rsidRPr="00735F4D">
        <w:rPr>
          <w:rFonts w:ascii="Times New Roman" w:hAnsi="Times New Roman" w:cs="Times New Roman"/>
          <w:b/>
          <w:sz w:val="28"/>
          <w:szCs w:val="28"/>
        </w:rPr>
        <w:t>2</w:t>
      </w:r>
      <w:r w:rsidRPr="00735F4D">
        <w:rPr>
          <w:rFonts w:ascii="Times New Roman" w:hAnsi="Times New Roman" w:cs="Times New Roman"/>
          <w:b/>
          <w:sz w:val="28"/>
          <w:szCs w:val="28"/>
          <w:lang w:val="en-CA"/>
        </w:rPr>
        <w:t> </w:t>
      </w:r>
      <w:r w:rsidRPr="00735F4D">
        <w:rPr>
          <w:rFonts w:ascii="Times New Roman" w:hAnsi="Times New Roman" w:cs="Times New Roman"/>
          <w:b/>
          <w:sz w:val="28"/>
          <w:szCs w:val="28"/>
        </w:rPr>
        <w:t>605,1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29"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35 от 16 мая 2014 г.</w:t>
      </w:r>
      <w:r w:rsidRPr="00735F4D">
        <w:rPr>
          <w:rFonts w:ascii="Times New Roman" w:hAnsi="Times New Roman" w:cs="Times New Roman"/>
          <w:sz w:val="28"/>
          <w:szCs w:val="28"/>
        </w:rPr>
        <w:t xml:space="preserve"> с ТОО "</w:t>
      </w:r>
      <w:r w:rsidRPr="00735F4D">
        <w:rPr>
          <w:rFonts w:ascii="Times New Roman" w:hAnsi="Times New Roman" w:cs="Times New Roman"/>
          <w:sz w:val="28"/>
          <w:szCs w:val="28"/>
          <w:lang w:val="en-US"/>
        </w:rPr>
        <w:t>TANARIS</w:t>
      </w:r>
      <w:r w:rsidRPr="00735F4D">
        <w:rPr>
          <w:rFonts w:ascii="Times New Roman" w:hAnsi="Times New Roman" w:cs="Times New Roman"/>
          <w:sz w:val="28"/>
          <w:szCs w:val="28"/>
        </w:rPr>
        <w:t xml:space="preserve"> </w:t>
      </w:r>
      <w:r w:rsidRPr="00735F4D">
        <w:rPr>
          <w:rFonts w:ascii="Times New Roman" w:hAnsi="Times New Roman" w:cs="Times New Roman"/>
          <w:sz w:val="28"/>
          <w:szCs w:val="28"/>
          <w:lang w:val="en-US"/>
        </w:rPr>
        <w:t>Production</w:t>
      </w:r>
      <w:r w:rsidRPr="00735F4D">
        <w:rPr>
          <w:rFonts w:ascii="Times New Roman" w:hAnsi="Times New Roman" w:cs="Times New Roman"/>
          <w:sz w:val="28"/>
          <w:szCs w:val="28"/>
        </w:rPr>
        <w:t xml:space="preserve">"» в лице директора Азимова С.Д. Предмет договора: услуги по производству национального фильма «Рождество в Балхаше» на сумму </w:t>
      </w:r>
      <w:r w:rsidRPr="00735F4D">
        <w:rPr>
          <w:rFonts w:ascii="Times New Roman" w:hAnsi="Times New Roman" w:cs="Times New Roman"/>
          <w:b/>
          <w:sz w:val="28"/>
          <w:szCs w:val="28"/>
        </w:rPr>
        <w:t>191,25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0"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 Факт того, что Азимов С.Д. является соавтором сценария данного фильма не является основанием для заключения данного договора и мог быть учтен только в процессе проведения процедур в рамках норм Закона РК «О государственных закупках».</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xml:space="preserve">№ 416 от 28 ноября 2014 г. </w:t>
      </w:r>
      <w:r w:rsidRPr="00735F4D">
        <w:rPr>
          <w:rFonts w:ascii="Times New Roman" w:hAnsi="Times New Roman" w:cs="Times New Roman"/>
          <w:sz w:val="28"/>
          <w:szCs w:val="28"/>
        </w:rPr>
        <w:t xml:space="preserve">с АО «Казахфильм» им. Ш.Айманова» в лице президента Аманшаева Е.А.  Предмет договора: услуги по производству национальных фильмов на сумму </w:t>
      </w:r>
      <w:r w:rsidRPr="00735F4D">
        <w:rPr>
          <w:rFonts w:ascii="Times New Roman" w:hAnsi="Times New Roman" w:cs="Times New Roman"/>
          <w:b/>
          <w:sz w:val="28"/>
          <w:szCs w:val="28"/>
        </w:rPr>
        <w:t>302,558 млн. тенге</w:t>
      </w:r>
      <w:r w:rsidRPr="00735F4D">
        <w:rPr>
          <w:rFonts w:ascii="Times New Roman" w:hAnsi="Times New Roman" w:cs="Times New Roman"/>
          <w:sz w:val="28"/>
          <w:szCs w:val="28"/>
        </w:rPr>
        <w:t xml:space="preserve">. При этом договор был заключен без </w:t>
      </w:r>
      <w:r w:rsidRPr="00735F4D">
        <w:rPr>
          <w:rFonts w:ascii="Times New Roman" w:hAnsi="Times New Roman" w:cs="Times New Roman"/>
          <w:sz w:val="28"/>
          <w:szCs w:val="28"/>
        </w:rPr>
        <w:lastRenderedPageBreak/>
        <w:t>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1"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1</w:t>
      </w:r>
      <w:r w:rsidRPr="00735F4D">
        <w:rPr>
          <w:rFonts w:ascii="Times New Roman" w:hAnsi="Times New Roman" w:cs="Times New Roman"/>
          <w:b/>
          <w:sz w:val="28"/>
          <w:szCs w:val="28"/>
          <w:lang w:val="kk-KZ"/>
        </w:rPr>
        <w:t>5</w:t>
      </w:r>
      <w:r w:rsidRPr="00735F4D">
        <w:rPr>
          <w:rFonts w:ascii="Times New Roman" w:hAnsi="Times New Roman" w:cs="Times New Roman"/>
          <w:b/>
          <w:sz w:val="28"/>
          <w:szCs w:val="28"/>
        </w:rPr>
        <w:t xml:space="preserve"> от </w:t>
      </w:r>
      <w:r w:rsidRPr="00735F4D">
        <w:rPr>
          <w:rFonts w:ascii="Times New Roman" w:hAnsi="Times New Roman" w:cs="Times New Roman"/>
          <w:b/>
          <w:color w:val="000000"/>
          <w:sz w:val="28"/>
          <w:szCs w:val="28"/>
        </w:rPr>
        <w:t xml:space="preserve">05.02.2015г. </w:t>
      </w:r>
      <w:r w:rsidRPr="00735F4D">
        <w:rPr>
          <w:rFonts w:ascii="Times New Roman" w:hAnsi="Times New Roman" w:cs="Times New Roman"/>
          <w:sz w:val="28"/>
          <w:szCs w:val="28"/>
        </w:rPr>
        <w:t xml:space="preserve"> с </w:t>
      </w:r>
      <w:r w:rsidRPr="00735F4D">
        <w:rPr>
          <w:rFonts w:ascii="Times New Roman" w:hAnsi="Times New Roman" w:cs="Times New Roman"/>
          <w:color w:val="000000"/>
          <w:sz w:val="28"/>
          <w:szCs w:val="28"/>
        </w:rPr>
        <w:t>ТОО "Казахский научно-исследовательский институт культуры"</w:t>
      </w:r>
      <w:r w:rsidRPr="00735F4D">
        <w:rPr>
          <w:rFonts w:ascii="Times New Roman" w:hAnsi="Times New Roman" w:cs="Times New Roman"/>
          <w:sz w:val="28"/>
          <w:szCs w:val="28"/>
        </w:rPr>
        <w:t xml:space="preserve"> в лице генерального директора Хазбулатова А.Р. Предмет договора: услуги по производству докумен</w:t>
      </w:r>
      <w:r w:rsidRPr="00735F4D">
        <w:rPr>
          <w:rFonts w:ascii="Times New Roman" w:hAnsi="Times New Roman" w:cs="Times New Roman"/>
          <w:sz w:val="28"/>
          <w:szCs w:val="28"/>
          <w:lang w:val="kk-KZ"/>
        </w:rPr>
        <w:t>т</w:t>
      </w:r>
      <w:r w:rsidRPr="00735F4D">
        <w:rPr>
          <w:rFonts w:ascii="Times New Roman" w:hAnsi="Times New Roman" w:cs="Times New Roman"/>
          <w:sz w:val="28"/>
          <w:szCs w:val="28"/>
        </w:rPr>
        <w:t>ального фильма «</w:t>
      </w:r>
      <w:r w:rsidRPr="00735F4D">
        <w:rPr>
          <w:rFonts w:ascii="Times New Roman" w:hAnsi="Times New Roman" w:cs="Times New Roman"/>
          <w:sz w:val="28"/>
          <w:szCs w:val="28"/>
          <w:lang w:val="kk-KZ"/>
        </w:rPr>
        <w:t>Қазақ хандығы 550 жыл</w:t>
      </w:r>
      <w:r w:rsidRPr="00735F4D">
        <w:rPr>
          <w:rFonts w:ascii="Times New Roman" w:hAnsi="Times New Roman" w:cs="Times New Roman"/>
          <w:sz w:val="28"/>
          <w:szCs w:val="28"/>
        </w:rPr>
        <w:t xml:space="preserve">» на сумму </w:t>
      </w:r>
      <w:r w:rsidRPr="00735F4D">
        <w:rPr>
          <w:rFonts w:ascii="Times New Roman" w:hAnsi="Times New Roman" w:cs="Times New Roman"/>
          <w:b/>
          <w:sz w:val="28"/>
          <w:szCs w:val="28"/>
        </w:rPr>
        <w:t>2</w:t>
      </w:r>
      <w:r w:rsidRPr="00735F4D">
        <w:rPr>
          <w:rFonts w:ascii="Times New Roman" w:hAnsi="Times New Roman" w:cs="Times New Roman"/>
          <w:b/>
          <w:sz w:val="28"/>
          <w:szCs w:val="28"/>
          <w:lang w:val="kk-KZ"/>
        </w:rPr>
        <w:t>50</w:t>
      </w:r>
      <w:r w:rsidRPr="00735F4D">
        <w:rPr>
          <w:rFonts w:ascii="Times New Roman" w:hAnsi="Times New Roman" w:cs="Times New Roman"/>
          <w:b/>
          <w:sz w:val="28"/>
          <w:szCs w:val="28"/>
        </w:rPr>
        <w:t xml:space="preserve">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2"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xml:space="preserve">№ 16 от 05.02.2015г. </w:t>
      </w:r>
      <w:r w:rsidRPr="00735F4D">
        <w:rPr>
          <w:rFonts w:ascii="Times New Roman" w:hAnsi="Times New Roman" w:cs="Times New Roman"/>
          <w:sz w:val="28"/>
          <w:szCs w:val="28"/>
        </w:rPr>
        <w:t xml:space="preserve"> с ТОО "САҚ-дала" в лице директора Паттева Н.И. Предмет договора: услуги по производству анимационного телесериала  «Казак ели»  на сумму </w:t>
      </w:r>
      <w:r w:rsidRPr="00735F4D">
        <w:rPr>
          <w:rFonts w:ascii="Times New Roman" w:hAnsi="Times New Roman" w:cs="Times New Roman"/>
          <w:b/>
          <w:sz w:val="28"/>
          <w:szCs w:val="28"/>
          <w:lang w:val="kk-KZ"/>
        </w:rPr>
        <w:t>375</w:t>
      </w:r>
      <w:r w:rsidRPr="00735F4D">
        <w:rPr>
          <w:rFonts w:ascii="Times New Roman" w:hAnsi="Times New Roman" w:cs="Times New Roman"/>
          <w:b/>
          <w:sz w:val="28"/>
          <w:szCs w:val="28"/>
        </w:rPr>
        <w:t xml:space="preserve">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3"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1</w:t>
      </w:r>
      <w:r w:rsidRPr="00735F4D">
        <w:rPr>
          <w:rFonts w:ascii="Times New Roman" w:hAnsi="Times New Roman" w:cs="Times New Roman"/>
          <w:b/>
          <w:sz w:val="28"/>
          <w:szCs w:val="28"/>
          <w:lang w:val="kk-KZ"/>
        </w:rPr>
        <w:t>7</w:t>
      </w:r>
      <w:r w:rsidRPr="00735F4D">
        <w:rPr>
          <w:rFonts w:ascii="Times New Roman" w:hAnsi="Times New Roman" w:cs="Times New Roman"/>
          <w:b/>
          <w:sz w:val="28"/>
          <w:szCs w:val="28"/>
        </w:rPr>
        <w:t xml:space="preserve"> от </w:t>
      </w:r>
      <w:r w:rsidRPr="00735F4D">
        <w:rPr>
          <w:rFonts w:ascii="Times New Roman" w:hAnsi="Times New Roman" w:cs="Times New Roman"/>
          <w:b/>
          <w:color w:val="000000"/>
          <w:sz w:val="28"/>
          <w:szCs w:val="28"/>
        </w:rPr>
        <w:t xml:space="preserve">05.02.2015г. </w:t>
      </w:r>
      <w:r w:rsidRPr="00735F4D">
        <w:rPr>
          <w:rFonts w:ascii="Times New Roman" w:hAnsi="Times New Roman" w:cs="Times New Roman"/>
          <w:sz w:val="28"/>
          <w:szCs w:val="28"/>
        </w:rPr>
        <w:t xml:space="preserve"> с </w:t>
      </w:r>
      <w:r w:rsidRPr="00735F4D">
        <w:rPr>
          <w:rFonts w:ascii="Times New Roman" w:hAnsi="Times New Roman" w:cs="Times New Roman"/>
          <w:color w:val="000000"/>
          <w:sz w:val="28"/>
          <w:szCs w:val="28"/>
        </w:rPr>
        <w:t>ТОО "ПО Байтерек Продакшн"</w:t>
      </w:r>
      <w:r w:rsidRPr="00735F4D">
        <w:rPr>
          <w:rFonts w:ascii="Times New Roman" w:hAnsi="Times New Roman" w:cs="Times New Roman"/>
          <w:sz w:val="28"/>
          <w:szCs w:val="28"/>
        </w:rPr>
        <w:t xml:space="preserve"> в лице генерального директора Римера В.Б.. Предмет договора: услуги по производству фильма под рабочим названием «Без правых и левых» киноэпопеи «Путь лидера» на сумму 1</w:t>
      </w:r>
      <w:r w:rsidRPr="00735F4D">
        <w:rPr>
          <w:rFonts w:ascii="Times New Roman" w:hAnsi="Times New Roman" w:cs="Times New Roman"/>
          <w:b/>
          <w:sz w:val="28"/>
          <w:szCs w:val="28"/>
        </w:rPr>
        <w:t>2</w:t>
      </w:r>
      <w:r w:rsidRPr="00735F4D">
        <w:rPr>
          <w:rFonts w:ascii="Times New Roman" w:hAnsi="Times New Roman" w:cs="Times New Roman"/>
          <w:b/>
          <w:sz w:val="28"/>
          <w:szCs w:val="28"/>
          <w:lang w:val="kk-KZ"/>
        </w:rPr>
        <w:t>67</w:t>
      </w:r>
      <w:r w:rsidRPr="00735F4D">
        <w:rPr>
          <w:rFonts w:ascii="Times New Roman" w:hAnsi="Times New Roman" w:cs="Times New Roman"/>
          <w:b/>
          <w:sz w:val="28"/>
          <w:szCs w:val="28"/>
        </w:rPr>
        <w:t xml:space="preserve">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4"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xml:space="preserve">, у лица, </w:t>
      </w:r>
      <w:r w:rsidRPr="00735F4D">
        <w:rPr>
          <w:rFonts w:ascii="Times New Roman" w:hAnsi="Times New Roman" w:cs="Times New Roman"/>
          <w:sz w:val="28"/>
          <w:szCs w:val="28"/>
        </w:rPr>
        <w:lastRenderedPageBreak/>
        <w:t>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2</w:t>
      </w:r>
      <w:r w:rsidRPr="00735F4D">
        <w:rPr>
          <w:rFonts w:ascii="Times New Roman" w:hAnsi="Times New Roman" w:cs="Times New Roman"/>
          <w:b/>
          <w:sz w:val="28"/>
          <w:szCs w:val="28"/>
          <w:lang w:val="kk-KZ"/>
        </w:rPr>
        <w:t>3</w:t>
      </w:r>
      <w:r w:rsidRPr="00735F4D">
        <w:rPr>
          <w:rFonts w:ascii="Times New Roman" w:hAnsi="Times New Roman" w:cs="Times New Roman"/>
          <w:b/>
          <w:sz w:val="28"/>
          <w:szCs w:val="28"/>
        </w:rPr>
        <w:t xml:space="preserve"> от </w:t>
      </w:r>
      <w:r w:rsidRPr="00735F4D">
        <w:rPr>
          <w:rFonts w:ascii="Times New Roman" w:hAnsi="Times New Roman" w:cs="Times New Roman"/>
          <w:b/>
          <w:sz w:val="28"/>
          <w:szCs w:val="28"/>
          <w:lang w:val="kk-KZ"/>
        </w:rPr>
        <w:t>20</w:t>
      </w:r>
      <w:r w:rsidRPr="00735F4D">
        <w:rPr>
          <w:rFonts w:ascii="Times New Roman" w:hAnsi="Times New Roman" w:cs="Times New Roman"/>
          <w:b/>
          <w:sz w:val="28"/>
          <w:szCs w:val="28"/>
        </w:rPr>
        <w:t>.0</w:t>
      </w:r>
      <w:r w:rsidRPr="00735F4D">
        <w:rPr>
          <w:rFonts w:ascii="Times New Roman" w:hAnsi="Times New Roman" w:cs="Times New Roman"/>
          <w:b/>
          <w:sz w:val="28"/>
          <w:szCs w:val="28"/>
          <w:lang w:val="kk-KZ"/>
        </w:rPr>
        <w:t>2</w:t>
      </w:r>
      <w:r w:rsidRPr="00735F4D">
        <w:rPr>
          <w:rFonts w:ascii="Times New Roman" w:hAnsi="Times New Roman" w:cs="Times New Roman"/>
          <w:b/>
          <w:sz w:val="28"/>
          <w:szCs w:val="28"/>
        </w:rPr>
        <w:t>.201</w:t>
      </w:r>
      <w:r w:rsidRPr="00735F4D">
        <w:rPr>
          <w:rFonts w:ascii="Times New Roman" w:hAnsi="Times New Roman" w:cs="Times New Roman"/>
          <w:b/>
          <w:sz w:val="28"/>
          <w:szCs w:val="28"/>
          <w:lang w:val="kk-KZ"/>
        </w:rPr>
        <w:t>5</w:t>
      </w:r>
      <w:r w:rsidRPr="00735F4D">
        <w:rPr>
          <w:rFonts w:ascii="Times New Roman" w:hAnsi="Times New Roman" w:cs="Times New Roman"/>
          <w:b/>
          <w:sz w:val="28"/>
          <w:szCs w:val="28"/>
        </w:rPr>
        <w:t>г.</w:t>
      </w:r>
      <w:r w:rsidRPr="00735F4D">
        <w:rPr>
          <w:rFonts w:ascii="Times New Roman" w:hAnsi="Times New Roman" w:cs="Times New Roman"/>
          <w:sz w:val="28"/>
          <w:szCs w:val="28"/>
        </w:rPr>
        <w:t xml:space="preserve">  с АО "Казахфильм" им. Ш.Айманова" в лице президента </w:t>
      </w:r>
      <w:r w:rsidRPr="00735F4D">
        <w:rPr>
          <w:rFonts w:ascii="Times New Roman" w:hAnsi="Times New Roman" w:cs="Times New Roman"/>
          <w:sz w:val="28"/>
          <w:szCs w:val="28"/>
          <w:lang w:val="kk-KZ"/>
        </w:rPr>
        <w:t>Каирбекова Б.Г</w:t>
      </w:r>
      <w:r w:rsidRPr="00735F4D">
        <w:rPr>
          <w:rFonts w:ascii="Times New Roman" w:hAnsi="Times New Roman" w:cs="Times New Roman"/>
          <w:sz w:val="28"/>
          <w:szCs w:val="28"/>
        </w:rPr>
        <w:t xml:space="preserve">.  Предмет договора: услуги связанные с производством фильмов на сумму </w:t>
      </w:r>
      <w:r w:rsidRPr="00735F4D">
        <w:rPr>
          <w:rFonts w:ascii="Times New Roman" w:hAnsi="Times New Roman" w:cs="Times New Roman"/>
          <w:b/>
          <w:sz w:val="28"/>
          <w:szCs w:val="28"/>
        </w:rPr>
        <w:t>2</w:t>
      </w:r>
      <w:r w:rsidRPr="00735F4D">
        <w:rPr>
          <w:rFonts w:ascii="Times New Roman" w:hAnsi="Times New Roman" w:cs="Times New Roman"/>
          <w:b/>
          <w:sz w:val="28"/>
          <w:szCs w:val="28"/>
          <w:lang w:val="en-CA"/>
        </w:rPr>
        <w:t> </w:t>
      </w:r>
      <w:r w:rsidRPr="00735F4D">
        <w:rPr>
          <w:rFonts w:ascii="Times New Roman" w:hAnsi="Times New Roman" w:cs="Times New Roman"/>
          <w:b/>
          <w:sz w:val="28"/>
          <w:szCs w:val="28"/>
          <w:lang w:val="kk-KZ"/>
        </w:rPr>
        <w:t>090</w:t>
      </w:r>
      <w:r w:rsidRPr="00735F4D">
        <w:rPr>
          <w:rFonts w:ascii="Times New Roman" w:hAnsi="Times New Roman" w:cs="Times New Roman"/>
          <w:b/>
          <w:sz w:val="28"/>
          <w:szCs w:val="28"/>
        </w:rPr>
        <w:t xml:space="preserve">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5"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 ГУ «Комитет по культуре МКИ РК»  был заключен договор </w:t>
      </w:r>
      <w:r w:rsidRPr="00735F4D">
        <w:rPr>
          <w:rFonts w:ascii="Times New Roman" w:hAnsi="Times New Roman" w:cs="Times New Roman"/>
          <w:b/>
          <w:sz w:val="28"/>
          <w:szCs w:val="28"/>
        </w:rPr>
        <w:t>№ 2</w:t>
      </w:r>
      <w:r w:rsidRPr="00735F4D">
        <w:rPr>
          <w:rFonts w:ascii="Times New Roman" w:hAnsi="Times New Roman" w:cs="Times New Roman"/>
          <w:b/>
          <w:sz w:val="28"/>
          <w:szCs w:val="28"/>
          <w:lang w:val="kk-KZ"/>
        </w:rPr>
        <w:t>4</w:t>
      </w:r>
      <w:r w:rsidRPr="00735F4D">
        <w:rPr>
          <w:rFonts w:ascii="Times New Roman" w:hAnsi="Times New Roman" w:cs="Times New Roman"/>
          <w:b/>
          <w:sz w:val="28"/>
          <w:szCs w:val="28"/>
        </w:rPr>
        <w:t xml:space="preserve"> от </w:t>
      </w:r>
      <w:r w:rsidRPr="00735F4D">
        <w:rPr>
          <w:rFonts w:ascii="Times New Roman" w:hAnsi="Times New Roman" w:cs="Times New Roman"/>
          <w:b/>
          <w:sz w:val="28"/>
          <w:szCs w:val="28"/>
          <w:lang w:val="kk-KZ"/>
        </w:rPr>
        <w:t>23</w:t>
      </w:r>
      <w:r w:rsidRPr="00735F4D">
        <w:rPr>
          <w:rFonts w:ascii="Times New Roman" w:hAnsi="Times New Roman" w:cs="Times New Roman"/>
          <w:b/>
          <w:sz w:val="28"/>
          <w:szCs w:val="28"/>
        </w:rPr>
        <w:t>.0</w:t>
      </w:r>
      <w:r w:rsidRPr="00735F4D">
        <w:rPr>
          <w:rFonts w:ascii="Times New Roman" w:hAnsi="Times New Roman" w:cs="Times New Roman"/>
          <w:b/>
          <w:sz w:val="28"/>
          <w:szCs w:val="28"/>
          <w:lang w:val="kk-KZ"/>
        </w:rPr>
        <w:t>2</w:t>
      </w:r>
      <w:r w:rsidRPr="00735F4D">
        <w:rPr>
          <w:rFonts w:ascii="Times New Roman" w:hAnsi="Times New Roman" w:cs="Times New Roman"/>
          <w:b/>
          <w:sz w:val="28"/>
          <w:szCs w:val="28"/>
        </w:rPr>
        <w:t>.201</w:t>
      </w:r>
      <w:r w:rsidRPr="00735F4D">
        <w:rPr>
          <w:rFonts w:ascii="Times New Roman" w:hAnsi="Times New Roman" w:cs="Times New Roman"/>
          <w:b/>
          <w:sz w:val="28"/>
          <w:szCs w:val="28"/>
          <w:lang w:val="kk-KZ"/>
        </w:rPr>
        <w:t>5</w:t>
      </w:r>
      <w:r w:rsidRPr="00735F4D">
        <w:rPr>
          <w:rFonts w:ascii="Times New Roman" w:hAnsi="Times New Roman" w:cs="Times New Roman"/>
          <w:b/>
          <w:sz w:val="28"/>
          <w:szCs w:val="28"/>
        </w:rPr>
        <w:t>г.</w:t>
      </w:r>
      <w:r w:rsidRPr="00735F4D">
        <w:rPr>
          <w:rFonts w:ascii="Times New Roman" w:hAnsi="Times New Roman" w:cs="Times New Roman"/>
          <w:sz w:val="28"/>
          <w:szCs w:val="28"/>
        </w:rPr>
        <w:t xml:space="preserve">  с АО "Казахфильм" им. Ш.Айманова" в лице президента </w:t>
      </w:r>
      <w:r w:rsidRPr="00735F4D">
        <w:rPr>
          <w:rFonts w:ascii="Times New Roman" w:hAnsi="Times New Roman" w:cs="Times New Roman"/>
          <w:sz w:val="28"/>
          <w:szCs w:val="28"/>
          <w:lang w:val="kk-KZ"/>
        </w:rPr>
        <w:t>Каирбекова Б.Г</w:t>
      </w:r>
      <w:r w:rsidRPr="00735F4D">
        <w:rPr>
          <w:rFonts w:ascii="Times New Roman" w:hAnsi="Times New Roman" w:cs="Times New Roman"/>
          <w:sz w:val="28"/>
          <w:szCs w:val="28"/>
        </w:rPr>
        <w:t xml:space="preserve">.  Предмет договора: услуги связанные с производством фильмов на сумму </w:t>
      </w:r>
      <w:r w:rsidRPr="00735F4D">
        <w:rPr>
          <w:rFonts w:ascii="Times New Roman" w:hAnsi="Times New Roman" w:cs="Times New Roman"/>
          <w:b/>
          <w:sz w:val="28"/>
          <w:szCs w:val="28"/>
        </w:rPr>
        <w:t>235,6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6"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 ГУ «Комитет по культуре МКИ РК»  был заключен договор </w:t>
      </w:r>
      <w:r w:rsidRPr="00735F4D">
        <w:rPr>
          <w:rFonts w:ascii="Times New Roman" w:hAnsi="Times New Roman" w:cs="Times New Roman"/>
          <w:b/>
          <w:sz w:val="28"/>
          <w:szCs w:val="28"/>
        </w:rPr>
        <w:t xml:space="preserve">№ 35 от </w:t>
      </w:r>
      <w:r w:rsidRPr="00735F4D">
        <w:rPr>
          <w:rFonts w:ascii="Times New Roman" w:hAnsi="Times New Roman" w:cs="Times New Roman"/>
          <w:b/>
          <w:sz w:val="28"/>
          <w:szCs w:val="28"/>
          <w:lang w:val="kk-KZ"/>
        </w:rPr>
        <w:t>04</w:t>
      </w:r>
      <w:r w:rsidRPr="00735F4D">
        <w:rPr>
          <w:rFonts w:ascii="Times New Roman" w:hAnsi="Times New Roman" w:cs="Times New Roman"/>
          <w:b/>
          <w:sz w:val="28"/>
          <w:szCs w:val="28"/>
        </w:rPr>
        <w:t>.0</w:t>
      </w:r>
      <w:r w:rsidRPr="00735F4D">
        <w:rPr>
          <w:rFonts w:ascii="Times New Roman" w:hAnsi="Times New Roman" w:cs="Times New Roman"/>
          <w:b/>
          <w:sz w:val="28"/>
          <w:szCs w:val="28"/>
          <w:lang w:val="kk-KZ"/>
        </w:rPr>
        <w:t>3</w:t>
      </w:r>
      <w:r w:rsidRPr="00735F4D">
        <w:rPr>
          <w:rFonts w:ascii="Times New Roman" w:hAnsi="Times New Roman" w:cs="Times New Roman"/>
          <w:b/>
          <w:sz w:val="28"/>
          <w:szCs w:val="28"/>
        </w:rPr>
        <w:t>.201</w:t>
      </w:r>
      <w:r w:rsidRPr="00735F4D">
        <w:rPr>
          <w:rFonts w:ascii="Times New Roman" w:hAnsi="Times New Roman" w:cs="Times New Roman"/>
          <w:b/>
          <w:sz w:val="28"/>
          <w:szCs w:val="28"/>
          <w:lang w:val="kk-KZ"/>
        </w:rPr>
        <w:t>5</w:t>
      </w:r>
      <w:r w:rsidRPr="00735F4D">
        <w:rPr>
          <w:rFonts w:ascii="Times New Roman" w:hAnsi="Times New Roman" w:cs="Times New Roman"/>
          <w:b/>
          <w:sz w:val="28"/>
          <w:szCs w:val="28"/>
        </w:rPr>
        <w:t>г.</w:t>
      </w:r>
      <w:r w:rsidRPr="00735F4D">
        <w:rPr>
          <w:rFonts w:ascii="Times New Roman" w:hAnsi="Times New Roman" w:cs="Times New Roman"/>
          <w:sz w:val="28"/>
          <w:szCs w:val="28"/>
        </w:rPr>
        <w:t xml:space="preserve">  с ТОО "</w:t>
      </w:r>
      <w:r w:rsidRPr="00735F4D">
        <w:rPr>
          <w:rFonts w:ascii="Times New Roman" w:hAnsi="Times New Roman" w:cs="Times New Roman"/>
          <w:sz w:val="28"/>
          <w:szCs w:val="28"/>
          <w:lang w:val="en-US"/>
        </w:rPr>
        <w:t>TANARIS</w:t>
      </w:r>
      <w:r w:rsidRPr="00735F4D">
        <w:rPr>
          <w:rFonts w:ascii="Times New Roman" w:hAnsi="Times New Roman" w:cs="Times New Roman"/>
          <w:sz w:val="28"/>
          <w:szCs w:val="28"/>
        </w:rPr>
        <w:t xml:space="preserve"> </w:t>
      </w:r>
      <w:r w:rsidRPr="00735F4D">
        <w:rPr>
          <w:rFonts w:ascii="Times New Roman" w:hAnsi="Times New Roman" w:cs="Times New Roman"/>
          <w:sz w:val="28"/>
          <w:szCs w:val="28"/>
          <w:lang w:val="en-US"/>
        </w:rPr>
        <w:t>Production</w:t>
      </w:r>
      <w:r w:rsidRPr="00735F4D">
        <w:rPr>
          <w:rFonts w:ascii="Times New Roman" w:hAnsi="Times New Roman" w:cs="Times New Roman"/>
          <w:sz w:val="28"/>
          <w:szCs w:val="28"/>
        </w:rPr>
        <w:t xml:space="preserve">" в лице директора Азимова С.Д..  Предмет договора: услуги связанные с производством фильмов на сумму </w:t>
      </w:r>
      <w:r w:rsidRPr="00735F4D">
        <w:rPr>
          <w:rFonts w:ascii="Times New Roman" w:hAnsi="Times New Roman" w:cs="Times New Roman"/>
          <w:b/>
          <w:sz w:val="28"/>
          <w:szCs w:val="28"/>
        </w:rPr>
        <w:t>33,8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7"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lastRenderedPageBreak/>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xml:space="preserve">№ 187 от </w:t>
      </w:r>
      <w:r w:rsidRPr="00735F4D">
        <w:rPr>
          <w:rFonts w:ascii="Times New Roman" w:hAnsi="Times New Roman" w:cs="Times New Roman"/>
          <w:b/>
          <w:sz w:val="28"/>
          <w:szCs w:val="28"/>
          <w:lang w:val="kk-KZ"/>
        </w:rPr>
        <w:t>25</w:t>
      </w:r>
      <w:r w:rsidRPr="00735F4D">
        <w:rPr>
          <w:rFonts w:ascii="Times New Roman" w:hAnsi="Times New Roman" w:cs="Times New Roman"/>
          <w:b/>
          <w:sz w:val="28"/>
          <w:szCs w:val="28"/>
        </w:rPr>
        <w:t>.0</w:t>
      </w:r>
      <w:r w:rsidRPr="00735F4D">
        <w:rPr>
          <w:rFonts w:ascii="Times New Roman" w:hAnsi="Times New Roman" w:cs="Times New Roman"/>
          <w:b/>
          <w:sz w:val="28"/>
          <w:szCs w:val="28"/>
          <w:lang w:val="kk-KZ"/>
        </w:rPr>
        <w:t>6</w:t>
      </w:r>
      <w:r w:rsidRPr="00735F4D">
        <w:rPr>
          <w:rFonts w:ascii="Times New Roman" w:hAnsi="Times New Roman" w:cs="Times New Roman"/>
          <w:b/>
          <w:sz w:val="28"/>
          <w:szCs w:val="28"/>
        </w:rPr>
        <w:t>.201</w:t>
      </w:r>
      <w:r w:rsidRPr="00735F4D">
        <w:rPr>
          <w:rFonts w:ascii="Times New Roman" w:hAnsi="Times New Roman" w:cs="Times New Roman"/>
          <w:b/>
          <w:sz w:val="28"/>
          <w:szCs w:val="28"/>
          <w:lang w:val="kk-KZ"/>
        </w:rPr>
        <w:t>5</w:t>
      </w:r>
      <w:r w:rsidRPr="00735F4D">
        <w:rPr>
          <w:rFonts w:ascii="Times New Roman" w:hAnsi="Times New Roman" w:cs="Times New Roman"/>
          <w:b/>
          <w:sz w:val="28"/>
          <w:szCs w:val="28"/>
        </w:rPr>
        <w:t>г.</w:t>
      </w:r>
      <w:r w:rsidRPr="00735F4D">
        <w:rPr>
          <w:rFonts w:ascii="Times New Roman" w:hAnsi="Times New Roman" w:cs="Times New Roman"/>
          <w:sz w:val="28"/>
          <w:szCs w:val="28"/>
        </w:rPr>
        <w:t xml:space="preserve">  с АО "Казахфильм" им. Ш.Айманова" в лице президента </w:t>
      </w:r>
      <w:r w:rsidRPr="00735F4D">
        <w:rPr>
          <w:rFonts w:ascii="Times New Roman" w:hAnsi="Times New Roman" w:cs="Times New Roman"/>
          <w:sz w:val="28"/>
          <w:szCs w:val="28"/>
          <w:lang w:val="kk-KZ"/>
        </w:rPr>
        <w:t>Каирбекова Б.Г</w:t>
      </w:r>
      <w:r w:rsidRPr="00735F4D">
        <w:rPr>
          <w:rFonts w:ascii="Times New Roman" w:hAnsi="Times New Roman" w:cs="Times New Roman"/>
          <w:sz w:val="28"/>
          <w:szCs w:val="28"/>
        </w:rPr>
        <w:t xml:space="preserve">.  Предмет договора: услуги связанные с производством фильмов на сумму </w:t>
      </w:r>
      <w:r w:rsidRPr="00735F4D">
        <w:rPr>
          <w:rFonts w:ascii="Times New Roman" w:hAnsi="Times New Roman" w:cs="Times New Roman"/>
          <w:b/>
          <w:sz w:val="28"/>
          <w:szCs w:val="28"/>
        </w:rPr>
        <w:t>214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8"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Также был рассмотрен выходящий за временные рамки</w:t>
      </w:r>
      <w:r w:rsidR="001C43B6" w:rsidRPr="001C43B6">
        <w:rPr>
          <w:rFonts w:ascii="Times New Roman" w:eastAsia="Times New Roman" w:hAnsi="Times New Roman" w:cs="Times New Roman"/>
          <w:sz w:val="28"/>
          <w:szCs w:val="28"/>
          <w:lang w:eastAsia="en-CA"/>
        </w:rPr>
        <w:t xml:space="preserve"> </w:t>
      </w:r>
      <w:r w:rsidR="001C43B6">
        <w:rPr>
          <w:rFonts w:ascii="Times New Roman" w:eastAsia="Times New Roman" w:hAnsi="Times New Roman" w:cs="Times New Roman"/>
          <w:sz w:val="28"/>
          <w:szCs w:val="28"/>
          <w:lang w:eastAsia="en-CA"/>
        </w:rPr>
        <w:t>государственного</w:t>
      </w:r>
      <w:r w:rsidRPr="00735F4D">
        <w:rPr>
          <w:rFonts w:ascii="Times New Roman" w:hAnsi="Times New Roman" w:cs="Times New Roman"/>
          <w:sz w:val="28"/>
          <w:szCs w:val="28"/>
        </w:rPr>
        <w:t xml:space="preserve"> аудита, но  заключенный и действовавший на момент аудита договор.</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ГУ «Комитет по культуре МКИ РК»  был заключен договор </w:t>
      </w:r>
      <w:r w:rsidRPr="00735F4D">
        <w:rPr>
          <w:rFonts w:ascii="Times New Roman" w:hAnsi="Times New Roman" w:cs="Times New Roman"/>
          <w:b/>
          <w:sz w:val="28"/>
          <w:szCs w:val="28"/>
        </w:rPr>
        <w:t xml:space="preserve">№ 228 от </w:t>
      </w:r>
      <w:r w:rsidRPr="00735F4D">
        <w:rPr>
          <w:rFonts w:ascii="Times New Roman" w:hAnsi="Times New Roman" w:cs="Times New Roman"/>
          <w:b/>
          <w:sz w:val="28"/>
          <w:szCs w:val="28"/>
          <w:lang w:val="kk-KZ"/>
        </w:rPr>
        <w:t>25</w:t>
      </w:r>
      <w:r w:rsidRPr="00735F4D">
        <w:rPr>
          <w:rFonts w:ascii="Times New Roman" w:hAnsi="Times New Roman" w:cs="Times New Roman"/>
          <w:b/>
          <w:sz w:val="28"/>
          <w:szCs w:val="28"/>
        </w:rPr>
        <w:t>.0</w:t>
      </w:r>
      <w:r w:rsidRPr="00735F4D">
        <w:rPr>
          <w:rFonts w:ascii="Times New Roman" w:hAnsi="Times New Roman" w:cs="Times New Roman"/>
          <w:b/>
          <w:sz w:val="28"/>
          <w:szCs w:val="28"/>
          <w:lang w:val="kk-KZ"/>
        </w:rPr>
        <w:t>8</w:t>
      </w:r>
      <w:r w:rsidRPr="00735F4D">
        <w:rPr>
          <w:rFonts w:ascii="Times New Roman" w:hAnsi="Times New Roman" w:cs="Times New Roman"/>
          <w:b/>
          <w:sz w:val="28"/>
          <w:szCs w:val="28"/>
        </w:rPr>
        <w:t>.201</w:t>
      </w:r>
      <w:r w:rsidRPr="00735F4D">
        <w:rPr>
          <w:rFonts w:ascii="Times New Roman" w:hAnsi="Times New Roman" w:cs="Times New Roman"/>
          <w:b/>
          <w:sz w:val="28"/>
          <w:szCs w:val="28"/>
          <w:lang w:val="kk-KZ"/>
        </w:rPr>
        <w:t>5</w:t>
      </w:r>
      <w:r w:rsidRPr="00735F4D">
        <w:rPr>
          <w:rFonts w:ascii="Times New Roman" w:hAnsi="Times New Roman" w:cs="Times New Roman"/>
          <w:b/>
          <w:sz w:val="28"/>
          <w:szCs w:val="28"/>
        </w:rPr>
        <w:t>г.</w:t>
      </w:r>
      <w:r w:rsidRPr="00735F4D">
        <w:rPr>
          <w:rFonts w:ascii="Times New Roman" w:hAnsi="Times New Roman" w:cs="Times New Roman"/>
          <w:sz w:val="28"/>
          <w:szCs w:val="28"/>
        </w:rPr>
        <w:t xml:space="preserve">  с АО "Казахфильм" им. Ш.Айманова" в лице президента </w:t>
      </w:r>
      <w:r w:rsidRPr="00735F4D">
        <w:rPr>
          <w:rFonts w:ascii="Times New Roman" w:hAnsi="Times New Roman" w:cs="Times New Roman"/>
          <w:sz w:val="28"/>
          <w:szCs w:val="28"/>
          <w:lang w:val="kk-KZ"/>
        </w:rPr>
        <w:t>Каирбекова Б.Г</w:t>
      </w:r>
      <w:r w:rsidRPr="00735F4D">
        <w:rPr>
          <w:rFonts w:ascii="Times New Roman" w:hAnsi="Times New Roman" w:cs="Times New Roman"/>
          <w:sz w:val="28"/>
          <w:szCs w:val="28"/>
        </w:rPr>
        <w:t xml:space="preserve">.  Предмет договора: услуги связанные с производством фильмов на сумму </w:t>
      </w:r>
      <w:r w:rsidRPr="00735F4D">
        <w:rPr>
          <w:rFonts w:ascii="Times New Roman" w:hAnsi="Times New Roman" w:cs="Times New Roman"/>
          <w:b/>
          <w:sz w:val="28"/>
          <w:szCs w:val="28"/>
        </w:rPr>
        <w:t>100 млн. тенге</w:t>
      </w:r>
      <w:r w:rsidRPr="00735F4D">
        <w:rPr>
          <w:rFonts w:ascii="Times New Roman" w:hAnsi="Times New Roman" w:cs="Times New Roman"/>
          <w:sz w:val="28"/>
          <w:szCs w:val="28"/>
        </w:rPr>
        <w:t>. При этом договор был заключен без применения норм Закона РК «О государственных закупках».  Подпункт 25) пункта 1 статьи 4 Закона РК «О государственных закупках» - «приобретения товаров, услуг, являющихся</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hyperlink r:id="rId39" w:anchor="z1520" w:history="1">
        <w:r w:rsidRPr="00735F4D">
          <w:rPr>
            <w:rFonts w:ascii="Times New Roman" w:hAnsi="Times New Roman" w:cs="Times New Roman"/>
            <w:sz w:val="28"/>
            <w:szCs w:val="28"/>
            <w:u w:val="single"/>
          </w:rPr>
          <w:t>объектами интеллектуальной собственности</w:t>
        </w:r>
      </w:hyperlink>
      <w:r w:rsidRPr="00735F4D">
        <w:rPr>
          <w:rFonts w:ascii="Times New Roman" w:hAnsi="Times New Roman" w:cs="Times New Roman"/>
          <w:sz w:val="28"/>
          <w:szCs w:val="28"/>
        </w:rPr>
        <w:t>, у лица, обладающего исключительными правами в отношении приобретаемых товаров, услуг»,  ссылка на который имеется в преамбуле договора, в данном случае не применим, поскольку услуги по производству национальных фильмов не являются объектом интеллектуальной собственности.</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 xml:space="preserve">Договор заключен без проведения конкурсных процедур, в нарушение Закона РК «О государственных закупках».  </w:t>
      </w:r>
    </w:p>
    <w:p w:rsidR="00735F4D" w:rsidRPr="00735F4D" w:rsidRDefault="00735F4D" w:rsidP="00735F4D">
      <w:pPr>
        <w:spacing w:after="0" w:line="240" w:lineRule="auto"/>
        <w:ind w:firstLine="720"/>
        <w:jc w:val="both"/>
        <w:rPr>
          <w:rFonts w:ascii="Times New Roman" w:eastAsia="Calibri" w:hAnsi="Times New Roman" w:cs="Times New Roman"/>
          <w:b/>
          <w:i/>
          <w:sz w:val="28"/>
          <w:szCs w:val="28"/>
        </w:rPr>
      </w:pPr>
    </w:p>
    <w:p w:rsidR="00735F4D" w:rsidRPr="00735F4D" w:rsidRDefault="00735F4D" w:rsidP="00735F4D">
      <w:pPr>
        <w:spacing w:after="0" w:line="240" w:lineRule="auto"/>
        <w:ind w:firstLine="720"/>
        <w:jc w:val="both"/>
        <w:rPr>
          <w:rFonts w:ascii="Times New Roman" w:eastAsia="Calibri" w:hAnsi="Times New Roman" w:cs="Times New Roman"/>
          <w:b/>
          <w:i/>
          <w:sz w:val="28"/>
          <w:szCs w:val="28"/>
        </w:rPr>
      </w:pPr>
    </w:p>
    <w:p w:rsidR="00735F4D" w:rsidRPr="00735F4D" w:rsidRDefault="00735F4D" w:rsidP="00735F4D">
      <w:pPr>
        <w:ind w:firstLine="720"/>
        <w:jc w:val="center"/>
        <w:rPr>
          <w:rFonts w:ascii="Times New Roman" w:hAnsi="Times New Roman" w:cs="Times New Roman"/>
          <w:i/>
          <w:sz w:val="28"/>
          <w:szCs w:val="28"/>
        </w:rPr>
      </w:pPr>
      <w:r w:rsidRPr="00735F4D">
        <w:rPr>
          <w:rFonts w:ascii="Times New Roman" w:eastAsia="Calibri" w:hAnsi="Times New Roman" w:cs="Times New Roman"/>
          <w:b/>
          <w:i/>
          <w:sz w:val="28"/>
          <w:szCs w:val="28"/>
        </w:rPr>
        <w:t>Таб. 4 Сводная таблица</w:t>
      </w:r>
      <w:r w:rsidRPr="00735F4D">
        <w:rPr>
          <w:rFonts w:ascii="Times New Roman" w:eastAsia="Calibri" w:hAnsi="Times New Roman" w:cs="Times New Roman"/>
          <w:b/>
          <w:i/>
          <w:sz w:val="28"/>
          <w:szCs w:val="28"/>
          <w:lang w:val="kk-KZ"/>
        </w:rPr>
        <w:t xml:space="preserve"> </w:t>
      </w:r>
      <w:r w:rsidRPr="00735F4D">
        <w:rPr>
          <w:rFonts w:ascii="Times New Roman" w:eastAsia="Calibri" w:hAnsi="Times New Roman" w:cs="Times New Roman"/>
          <w:b/>
          <w:i/>
          <w:sz w:val="28"/>
          <w:szCs w:val="28"/>
        </w:rPr>
        <w:t>нарушений  по договорам на производство национальных фильмов</w:t>
      </w:r>
    </w:p>
    <w:p w:rsidR="00735F4D" w:rsidRPr="00735F4D" w:rsidRDefault="00735F4D" w:rsidP="00735F4D">
      <w:pPr>
        <w:autoSpaceDE w:val="0"/>
        <w:autoSpaceDN w:val="0"/>
        <w:adjustRightInd w:val="0"/>
        <w:jc w:val="right"/>
        <w:rPr>
          <w:rFonts w:ascii="Times New Roman" w:hAnsi="Times New Roman" w:cs="Times New Roman"/>
          <w:iCs/>
          <w:sz w:val="20"/>
          <w:szCs w:val="20"/>
          <w:lang w:val="en-CA"/>
        </w:rPr>
      </w:pPr>
      <w:r w:rsidRPr="00735F4D">
        <w:rPr>
          <w:rFonts w:ascii="Times New Roman" w:hAnsi="Times New Roman" w:cs="Times New Roman"/>
          <w:i/>
          <w:sz w:val="20"/>
          <w:szCs w:val="20"/>
          <w:lang w:val="en-CA"/>
        </w:rPr>
        <w:t>(тыс.тенге)</w:t>
      </w:r>
    </w:p>
    <w:tbl>
      <w:tblPr>
        <w:tblStyle w:val="81"/>
        <w:tblW w:w="9606" w:type="dxa"/>
        <w:tblLayout w:type="fixed"/>
        <w:tblLook w:val="04A0" w:firstRow="1" w:lastRow="0" w:firstColumn="1" w:lastColumn="0" w:noHBand="0" w:noVBand="1"/>
      </w:tblPr>
      <w:tblGrid>
        <w:gridCol w:w="534"/>
        <w:gridCol w:w="1842"/>
        <w:gridCol w:w="1134"/>
        <w:gridCol w:w="4820"/>
        <w:gridCol w:w="1276"/>
      </w:tblGrid>
      <w:tr w:rsidR="00735F4D" w:rsidRPr="00735F4D" w:rsidTr="00735F4D">
        <w:trPr>
          <w:trHeight w:val="690"/>
        </w:trPr>
        <w:tc>
          <w:tcPr>
            <w:tcW w:w="534" w:type="dxa"/>
            <w:shd w:val="clear" w:color="auto" w:fill="FFFFFF" w:themeFill="background1"/>
          </w:tcPr>
          <w:p w:rsidR="00735F4D" w:rsidRPr="00735F4D" w:rsidRDefault="00735F4D" w:rsidP="00735F4D">
            <w:pPr>
              <w:autoSpaceDE w:val="0"/>
              <w:autoSpaceDN w:val="0"/>
              <w:adjustRightInd w:val="0"/>
              <w:rPr>
                <w:b/>
                <w:sz w:val="20"/>
                <w:szCs w:val="20"/>
              </w:rPr>
            </w:pPr>
            <w:r w:rsidRPr="00735F4D">
              <w:rPr>
                <w:b/>
                <w:sz w:val="20"/>
                <w:szCs w:val="20"/>
              </w:rPr>
              <w:t>№</w:t>
            </w:r>
          </w:p>
          <w:p w:rsidR="00735F4D" w:rsidRPr="00735F4D" w:rsidRDefault="00735F4D" w:rsidP="00735F4D">
            <w:pPr>
              <w:jc w:val="center"/>
              <w:rPr>
                <w:b/>
                <w:sz w:val="20"/>
                <w:szCs w:val="20"/>
              </w:rPr>
            </w:pPr>
            <w:r w:rsidRPr="00735F4D">
              <w:rPr>
                <w:b/>
                <w:sz w:val="20"/>
                <w:szCs w:val="20"/>
              </w:rPr>
              <w:t>п/п</w:t>
            </w:r>
          </w:p>
        </w:tc>
        <w:tc>
          <w:tcPr>
            <w:tcW w:w="1842" w:type="dxa"/>
            <w:shd w:val="clear" w:color="auto" w:fill="FFFFFF" w:themeFill="background1"/>
            <w:vAlign w:val="center"/>
          </w:tcPr>
          <w:p w:rsidR="00735F4D" w:rsidRPr="00735F4D" w:rsidRDefault="00735F4D" w:rsidP="00735F4D">
            <w:pPr>
              <w:jc w:val="center"/>
              <w:rPr>
                <w:b/>
                <w:sz w:val="20"/>
                <w:szCs w:val="20"/>
              </w:rPr>
            </w:pPr>
            <w:r w:rsidRPr="00735F4D">
              <w:rPr>
                <w:b/>
                <w:sz w:val="20"/>
                <w:szCs w:val="20"/>
              </w:rPr>
              <w:t>№, дата договора, контрагент</w:t>
            </w:r>
          </w:p>
        </w:tc>
        <w:tc>
          <w:tcPr>
            <w:tcW w:w="1134" w:type="dxa"/>
            <w:shd w:val="clear" w:color="auto" w:fill="FFFFFF" w:themeFill="background1"/>
            <w:vAlign w:val="center"/>
          </w:tcPr>
          <w:p w:rsidR="00735F4D" w:rsidRPr="00735F4D" w:rsidRDefault="00735F4D" w:rsidP="00735F4D">
            <w:pPr>
              <w:ind w:left="-108" w:firstLine="1"/>
              <w:jc w:val="center"/>
              <w:rPr>
                <w:b/>
                <w:sz w:val="20"/>
                <w:szCs w:val="20"/>
              </w:rPr>
            </w:pPr>
            <w:r w:rsidRPr="00735F4D">
              <w:rPr>
                <w:b/>
                <w:sz w:val="20"/>
                <w:szCs w:val="20"/>
              </w:rPr>
              <w:t>Сумма  по договору</w:t>
            </w:r>
          </w:p>
        </w:tc>
        <w:tc>
          <w:tcPr>
            <w:tcW w:w="4820" w:type="dxa"/>
            <w:shd w:val="clear" w:color="auto" w:fill="FFFFFF" w:themeFill="background1"/>
            <w:vAlign w:val="center"/>
          </w:tcPr>
          <w:p w:rsidR="00735F4D" w:rsidRPr="00735F4D" w:rsidRDefault="00735F4D" w:rsidP="00735F4D">
            <w:pPr>
              <w:jc w:val="center"/>
              <w:rPr>
                <w:b/>
                <w:sz w:val="20"/>
                <w:szCs w:val="20"/>
              </w:rPr>
            </w:pPr>
            <w:r w:rsidRPr="00735F4D">
              <w:rPr>
                <w:b/>
                <w:sz w:val="20"/>
                <w:szCs w:val="20"/>
              </w:rPr>
              <w:t>Нарушение НПА</w:t>
            </w:r>
          </w:p>
        </w:tc>
        <w:tc>
          <w:tcPr>
            <w:tcW w:w="1276" w:type="dxa"/>
            <w:shd w:val="clear" w:color="auto" w:fill="FFFFFF" w:themeFill="background1"/>
            <w:vAlign w:val="center"/>
          </w:tcPr>
          <w:p w:rsidR="00735F4D" w:rsidRPr="00735F4D" w:rsidRDefault="00735F4D" w:rsidP="00735F4D">
            <w:pPr>
              <w:jc w:val="center"/>
              <w:rPr>
                <w:b/>
                <w:sz w:val="20"/>
                <w:szCs w:val="20"/>
              </w:rPr>
            </w:pPr>
            <w:r w:rsidRPr="00735F4D">
              <w:rPr>
                <w:b/>
                <w:sz w:val="20"/>
                <w:szCs w:val="20"/>
              </w:rPr>
              <w:t>Сумма нарушения</w:t>
            </w:r>
          </w:p>
        </w:tc>
      </w:tr>
      <w:tr w:rsidR="00735F4D" w:rsidRPr="00735F4D" w:rsidTr="00735F4D">
        <w:tc>
          <w:tcPr>
            <w:tcW w:w="534" w:type="dxa"/>
          </w:tcPr>
          <w:p w:rsidR="00735F4D" w:rsidRPr="00735F4D" w:rsidRDefault="00735F4D" w:rsidP="00735F4D">
            <w:pPr>
              <w:jc w:val="center"/>
              <w:rPr>
                <w:b/>
                <w:color w:val="000000"/>
                <w:sz w:val="20"/>
                <w:szCs w:val="20"/>
              </w:rPr>
            </w:pPr>
            <w:r w:rsidRPr="00735F4D">
              <w:rPr>
                <w:b/>
                <w:color w:val="000000"/>
                <w:sz w:val="20"/>
                <w:szCs w:val="20"/>
              </w:rPr>
              <w:t>1</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2</w:t>
            </w:r>
          </w:p>
        </w:tc>
        <w:tc>
          <w:tcPr>
            <w:tcW w:w="1134"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3</w:t>
            </w:r>
          </w:p>
        </w:tc>
        <w:tc>
          <w:tcPr>
            <w:tcW w:w="4820" w:type="dxa"/>
            <w:tcMar>
              <w:left w:w="28" w:type="dxa"/>
              <w:right w:w="28" w:type="dxa"/>
            </w:tcMar>
            <w:vAlign w:val="center"/>
          </w:tcPr>
          <w:p w:rsidR="00735F4D" w:rsidRPr="00735F4D" w:rsidRDefault="00735F4D" w:rsidP="00735F4D">
            <w:pPr>
              <w:jc w:val="center"/>
              <w:rPr>
                <w:b/>
                <w:sz w:val="20"/>
                <w:szCs w:val="20"/>
              </w:rPr>
            </w:pPr>
            <w:r w:rsidRPr="00735F4D">
              <w:rPr>
                <w:b/>
                <w:sz w:val="20"/>
                <w:szCs w:val="20"/>
              </w:rPr>
              <w:t>4</w:t>
            </w:r>
          </w:p>
        </w:tc>
        <w:tc>
          <w:tcPr>
            <w:tcW w:w="1276" w:type="dxa"/>
            <w:vAlign w:val="center"/>
          </w:tcPr>
          <w:p w:rsidR="00735F4D" w:rsidRPr="00735F4D" w:rsidRDefault="00735F4D" w:rsidP="00735F4D">
            <w:pPr>
              <w:jc w:val="center"/>
              <w:rPr>
                <w:b/>
                <w:color w:val="000000"/>
                <w:sz w:val="20"/>
                <w:szCs w:val="20"/>
              </w:rPr>
            </w:pPr>
            <w:r w:rsidRPr="00735F4D">
              <w:rPr>
                <w:b/>
                <w:color w:val="000000"/>
                <w:sz w:val="20"/>
                <w:szCs w:val="20"/>
              </w:rPr>
              <w:t>4</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1</w:t>
            </w:r>
          </w:p>
        </w:tc>
        <w:tc>
          <w:tcPr>
            <w:tcW w:w="1842" w:type="dxa"/>
            <w:tcMar>
              <w:left w:w="28" w:type="dxa"/>
              <w:right w:w="28" w:type="dxa"/>
            </w:tcMar>
            <w:vAlign w:val="center"/>
          </w:tcPr>
          <w:p w:rsidR="00735F4D" w:rsidRPr="00735F4D" w:rsidRDefault="00735F4D" w:rsidP="00735F4D">
            <w:pPr>
              <w:jc w:val="center"/>
              <w:rPr>
                <w:color w:val="000000"/>
                <w:sz w:val="20"/>
                <w:szCs w:val="20"/>
              </w:rPr>
            </w:pPr>
            <w:r w:rsidRPr="00735F4D">
              <w:rPr>
                <w:b/>
                <w:color w:val="000000"/>
                <w:sz w:val="20"/>
                <w:szCs w:val="20"/>
              </w:rPr>
              <w:t>03.09.2013г.  №23</w:t>
            </w:r>
            <w:r w:rsidRPr="00735F4D">
              <w:rPr>
                <w:color w:val="000000"/>
                <w:sz w:val="20"/>
                <w:szCs w:val="20"/>
              </w:rPr>
              <w:t xml:space="preserve"> с АО "Казахфильм" им. Ш.Айманова"</w:t>
            </w:r>
          </w:p>
        </w:tc>
        <w:tc>
          <w:tcPr>
            <w:tcW w:w="1134" w:type="dxa"/>
            <w:tcMar>
              <w:left w:w="28" w:type="dxa"/>
              <w:right w:w="28" w:type="dxa"/>
            </w:tcMar>
            <w:vAlign w:val="center"/>
          </w:tcPr>
          <w:p w:rsidR="00735F4D" w:rsidRPr="00735F4D" w:rsidRDefault="00735F4D" w:rsidP="00735F4D">
            <w:pPr>
              <w:jc w:val="center"/>
              <w:rPr>
                <w:color w:val="000000"/>
                <w:sz w:val="20"/>
                <w:szCs w:val="20"/>
              </w:rPr>
            </w:pPr>
            <w:r w:rsidRPr="00735F4D">
              <w:rPr>
                <w:color w:val="000000"/>
                <w:sz w:val="20"/>
                <w:szCs w:val="20"/>
              </w:rPr>
              <w:t xml:space="preserve">487 000 </w:t>
            </w:r>
          </w:p>
        </w:tc>
        <w:tc>
          <w:tcPr>
            <w:tcW w:w="4820" w:type="dxa"/>
            <w:tcMar>
              <w:left w:w="28" w:type="dxa"/>
              <w:right w:w="28" w:type="dxa"/>
            </w:tcMar>
            <w:vAlign w:val="center"/>
          </w:tcPr>
          <w:p w:rsidR="00735F4D" w:rsidRPr="00735F4D" w:rsidRDefault="00735F4D" w:rsidP="00735F4D">
            <w:pPr>
              <w:jc w:val="cente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sz w:val="20"/>
                <w:szCs w:val="20"/>
              </w:rPr>
            </w:pPr>
            <w:r w:rsidRPr="00735F4D">
              <w:rPr>
                <w:color w:val="000000"/>
                <w:sz w:val="20"/>
                <w:szCs w:val="20"/>
              </w:rPr>
              <w:t xml:space="preserve">487 000 </w:t>
            </w:r>
          </w:p>
        </w:tc>
      </w:tr>
      <w:tr w:rsidR="00735F4D" w:rsidRPr="00735F4D" w:rsidTr="00735F4D">
        <w:tc>
          <w:tcPr>
            <w:tcW w:w="534" w:type="dxa"/>
            <w:vAlign w:val="center"/>
          </w:tcPr>
          <w:p w:rsidR="00735F4D" w:rsidRPr="00735F4D" w:rsidRDefault="00735F4D" w:rsidP="00735F4D">
            <w:pPr>
              <w:jc w:val="center"/>
              <w:rPr>
                <w:color w:val="000000"/>
                <w:sz w:val="20"/>
                <w:szCs w:val="20"/>
              </w:rPr>
            </w:pP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Итого за 2013 год</w:t>
            </w:r>
          </w:p>
        </w:tc>
        <w:tc>
          <w:tcPr>
            <w:tcW w:w="1134" w:type="dxa"/>
            <w:tcMar>
              <w:left w:w="28" w:type="dxa"/>
              <w:right w:w="28" w:type="dxa"/>
            </w:tcMar>
            <w:vAlign w:val="center"/>
          </w:tcPr>
          <w:p w:rsidR="00735F4D" w:rsidRPr="00735F4D" w:rsidRDefault="00735F4D" w:rsidP="00735F4D">
            <w:pPr>
              <w:jc w:val="center"/>
              <w:rPr>
                <w:color w:val="000000"/>
                <w:sz w:val="20"/>
                <w:szCs w:val="20"/>
              </w:rPr>
            </w:pPr>
          </w:p>
        </w:tc>
        <w:tc>
          <w:tcPr>
            <w:tcW w:w="4820" w:type="dxa"/>
            <w:tcMar>
              <w:left w:w="28" w:type="dxa"/>
              <w:right w:w="28" w:type="dxa"/>
            </w:tcMar>
            <w:vAlign w:val="center"/>
          </w:tcPr>
          <w:p w:rsidR="00735F4D" w:rsidRPr="00735F4D" w:rsidRDefault="00735F4D" w:rsidP="00735F4D">
            <w:pPr>
              <w:jc w:val="center"/>
              <w:rPr>
                <w:sz w:val="20"/>
                <w:szCs w:val="20"/>
              </w:rPr>
            </w:pPr>
          </w:p>
        </w:tc>
        <w:tc>
          <w:tcPr>
            <w:tcW w:w="1276" w:type="dxa"/>
            <w:tcBorders>
              <w:bottom w:val="single" w:sz="4" w:space="0" w:color="auto"/>
            </w:tcBorders>
            <w:vAlign w:val="center"/>
          </w:tcPr>
          <w:p w:rsidR="00735F4D" w:rsidRPr="00735F4D" w:rsidRDefault="00735F4D" w:rsidP="00735F4D">
            <w:pPr>
              <w:jc w:val="center"/>
              <w:rPr>
                <w:b/>
                <w:color w:val="000000"/>
                <w:sz w:val="20"/>
                <w:szCs w:val="20"/>
              </w:rPr>
            </w:pPr>
            <w:r w:rsidRPr="00735F4D">
              <w:rPr>
                <w:b/>
                <w:color w:val="000000"/>
                <w:sz w:val="20"/>
                <w:szCs w:val="20"/>
              </w:rPr>
              <w:t xml:space="preserve">487 000 </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2</w:t>
            </w:r>
          </w:p>
        </w:tc>
        <w:tc>
          <w:tcPr>
            <w:tcW w:w="1842" w:type="dxa"/>
            <w:tcMar>
              <w:left w:w="28" w:type="dxa"/>
              <w:right w:w="28" w:type="dxa"/>
            </w:tcMar>
            <w:vAlign w:val="center"/>
          </w:tcPr>
          <w:p w:rsidR="00735F4D" w:rsidRPr="00735F4D" w:rsidRDefault="00735F4D" w:rsidP="00735F4D">
            <w:pPr>
              <w:jc w:val="center"/>
              <w:rPr>
                <w:color w:val="000000"/>
                <w:sz w:val="20"/>
                <w:szCs w:val="20"/>
              </w:rPr>
            </w:pPr>
            <w:r w:rsidRPr="00735F4D">
              <w:rPr>
                <w:b/>
                <w:color w:val="000000"/>
                <w:sz w:val="20"/>
                <w:szCs w:val="20"/>
              </w:rPr>
              <w:t>04.03.2014г. №28</w:t>
            </w:r>
            <w:r w:rsidRPr="00735F4D">
              <w:rPr>
                <w:color w:val="000000"/>
                <w:sz w:val="20"/>
                <w:szCs w:val="20"/>
              </w:rPr>
              <w:t xml:space="preserve"> с </w:t>
            </w:r>
            <w:r w:rsidRPr="00735F4D">
              <w:rPr>
                <w:color w:val="000000"/>
                <w:sz w:val="20"/>
                <w:szCs w:val="20"/>
              </w:rPr>
              <w:lastRenderedPageBreak/>
              <w:t>АО "Казахфильм" им. Ш.Айманова" Доп.соглашение  б/н от 18.08.2014г.</w:t>
            </w:r>
          </w:p>
        </w:tc>
        <w:tc>
          <w:tcPr>
            <w:tcW w:w="1134" w:type="dxa"/>
            <w:tcMar>
              <w:left w:w="28" w:type="dxa"/>
              <w:right w:w="28" w:type="dxa"/>
            </w:tcMar>
            <w:vAlign w:val="center"/>
          </w:tcPr>
          <w:p w:rsidR="00735F4D" w:rsidRPr="00735F4D" w:rsidRDefault="00735F4D" w:rsidP="00735F4D">
            <w:pPr>
              <w:jc w:val="center"/>
              <w:rPr>
                <w:color w:val="000000"/>
                <w:sz w:val="20"/>
                <w:szCs w:val="20"/>
              </w:rPr>
            </w:pPr>
          </w:p>
          <w:p w:rsidR="00735F4D" w:rsidRPr="00735F4D" w:rsidRDefault="00735F4D" w:rsidP="00735F4D">
            <w:pPr>
              <w:jc w:val="center"/>
              <w:rPr>
                <w:color w:val="000000"/>
                <w:sz w:val="20"/>
                <w:szCs w:val="20"/>
              </w:rPr>
            </w:pPr>
          </w:p>
          <w:p w:rsidR="00735F4D" w:rsidRPr="00735F4D" w:rsidRDefault="00735F4D" w:rsidP="00735F4D">
            <w:pPr>
              <w:jc w:val="center"/>
              <w:rPr>
                <w:color w:val="000000"/>
                <w:sz w:val="20"/>
                <w:szCs w:val="20"/>
              </w:rPr>
            </w:pPr>
            <w:r w:rsidRPr="00735F4D">
              <w:rPr>
                <w:color w:val="000000"/>
                <w:sz w:val="20"/>
                <w:szCs w:val="20"/>
              </w:rPr>
              <w:t xml:space="preserve">2 605 112 </w:t>
            </w:r>
          </w:p>
        </w:tc>
        <w:tc>
          <w:tcPr>
            <w:tcW w:w="4820" w:type="dxa"/>
            <w:tcMar>
              <w:left w:w="28" w:type="dxa"/>
              <w:right w:w="28" w:type="dxa"/>
            </w:tcMar>
          </w:tcPr>
          <w:p w:rsidR="00735F4D" w:rsidRPr="00735F4D" w:rsidRDefault="00735F4D" w:rsidP="00735F4D">
            <w:pPr>
              <w:rPr>
                <w:sz w:val="20"/>
                <w:szCs w:val="20"/>
              </w:rPr>
            </w:pPr>
            <w:r w:rsidRPr="00735F4D">
              <w:rPr>
                <w:sz w:val="20"/>
                <w:szCs w:val="20"/>
              </w:rPr>
              <w:lastRenderedPageBreak/>
              <w:t xml:space="preserve">В нарушение ЗРК «О госзакупках» от 21 июля 2007 года </w:t>
            </w:r>
            <w:r w:rsidRPr="00735F4D">
              <w:rPr>
                <w:sz w:val="20"/>
                <w:szCs w:val="20"/>
              </w:rPr>
              <w:lastRenderedPageBreak/>
              <w:t>№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tcBorders>
              <w:bottom w:val="single" w:sz="4" w:space="0" w:color="auto"/>
            </w:tcBorders>
            <w:vAlign w:val="center"/>
          </w:tcPr>
          <w:p w:rsidR="00735F4D" w:rsidRPr="00735F4D" w:rsidRDefault="00735F4D" w:rsidP="00735F4D">
            <w:pPr>
              <w:jc w:val="center"/>
              <w:rPr>
                <w:color w:val="000000"/>
                <w:sz w:val="20"/>
                <w:szCs w:val="20"/>
              </w:rPr>
            </w:pPr>
            <w:r w:rsidRPr="00735F4D">
              <w:rPr>
                <w:color w:val="000000"/>
                <w:sz w:val="20"/>
                <w:szCs w:val="20"/>
              </w:rPr>
              <w:lastRenderedPageBreak/>
              <w:t xml:space="preserve">2 605 112 </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3</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 xml:space="preserve">28.11.2014г. №416 </w:t>
            </w:r>
            <w:r w:rsidRPr="00735F4D">
              <w:rPr>
                <w:color w:val="000000"/>
                <w:sz w:val="20"/>
                <w:szCs w:val="20"/>
              </w:rPr>
              <w:t>с АО "Казахфильм" им. Ш.Айманова"</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sz w:val="20"/>
                <w:szCs w:val="20"/>
              </w:rPr>
              <w:t xml:space="preserve">302 558 </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tcBorders>
              <w:top w:val="single" w:sz="4" w:space="0" w:color="auto"/>
            </w:tcBorders>
            <w:vAlign w:val="center"/>
          </w:tcPr>
          <w:p w:rsidR="00735F4D" w:rsidRPr="00735F4D" w:rsidRDefault="00735F4D" w:rsidP="00735F4D">
            <w:pPr>
              <w:jc w:val="center"/>
              <w:rPr>
                <w:sz w:val="20"/>
                <w:szCs w:val="20"/>
              </w:rPr>
            </w:pPr>
            <w:r w:rsidRPr="00735F4D">
              <w:rPr>
                <w:sz w:val="20"/>
                <w:szCs w:val="20"/>
              </w:rPr>
              <w:t xml:space="preserve">302 558 </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4</w:t>
            </w:r>
          </w:p>
        </w:tc>
        <w:tc>
          <w:tcPr>
            <w:tcW w:w="1842" w:type="dxa"/>
            <w:tcMar>
              <w:left w:w="28" w:type="dxa"/>
              <w:right w:w="28" w:type="dxa"/>
            </w:tcMar>
            <w:vAlign w:val="center"/>
          </w:tcPr>
          <w:p w:rsidR="00735F4D" w:rsidRPr="00735F4D" w:rsidRDefault="00735F4D" w:rsidP="00735F4D">
            <w:pPr>
              <w:jc w:val="center"/>
              <w:rPr>
                <w:b/>
                <w:sz w:val="20"/>
                <w:szCs w:val="20"/>
                <w:lang w:val="en-US"/>
              </w:rPr>
            </w:pPr>
            <w:r w:rsidRPr="00735F4D">
              <w:rPr>
                <w:b/>
                <w:color w:val="000000"/>
                <w:sz w:val="20"/>
                <w:szCs w:val="20"/>
                <w:lang w:val="en-US"/>
              </w:rPr>
              <w:t>16.05.2014</w:t>
            </w:r>
            <w:r w:rsidRPr="00735F4D">
              <w:rPr>
                <w:b/>
                <w:color w:val="000000"/>
                <w:sz w:val="20"/>
                <w:szCs w:val="20"/>
              </w:rPr>
              <w:t>г</w:t>
            </w:r>
            <w:r w:rsidRPr="00735F4D">
              <w:rPr>
                <w:b/>
                <w:color w:val="000000"/>
                <w:sz w:val="20"/>
                <w:szCs w:val="20"/>
                <w:lang w:val="en-US"/>
              </w:rPr>
              <w:t xml:space="preserve">. № 35 </w:t>
            </w:r>
            <w:r w:rsidRPr="00735F4D">
              <w:rPr>
                <w:color w:val="000000"/>
                <w:sz w:val="20"/>
                <w:szCs w:val="20"/>
              </w:rPr>
              <w:t>с</w:t>
            </w:r>
            <w:r w:rsidRPr="00735F4D">
              <w:rPr>
                <w:color w:val="000000"/>
                <w:sz w:val="20"/>
                <w:szCs w:val="20"/>
                <w:lang w:val="en-US"/>
              </w:rPr>
              <w:t xml:space="preserve"> </w:t>
            </w:r>
            <w:r w:rsidRPr="00735F4D">
              <w:rPr>
                <w:color w:val="000000"/>
                <w:sz w:val="20"/>
                <w:szCs w:val="20"/>
              </w:rPr>
              <w:t>ТОО</w:t>
            </w:r>
            <w:r w:rsidRPr="00735F4D">
              <w:rPr>
                <w:color w:val="000000"/>
                <w:sz w:val="20"/>
                <w:szCs w:val="20"/>
                <w:lang w:val="en-US"/>
              </w:rPr>
              <w:t xml:space="preserve"> "TANARIS Production"</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sz w:val="20"/>
                <w:szCs w:val="20"/>
              </w:rPr>
              <w:t xml:space="preserve">191 250 </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sz w:val="20"/>
                <w:szCs w:val="20"/>
              </w:rPr>
            </w:pPr>
            <w:r w:rsidRPr="00735F4D">
              <w:rPr>
                <w:sz w:val="20"/>
                <w:szCs w:val="20"/>
              </w:rPr>
              <w:t xml:space="preserve">191 250 </w:t>
            </w:r>
          </w:p>
        </w:tc>
      </w:tr>
      <w:tr w:rsidR="00735F4D" w:rsidRPr="00735F4D" w:rsidTr="00735F4D">
        <w:tc>
          <w:tcPr>
            <w:tcW w:w="534" w:type="dxa"/>
            <w:vAlign w:val="center"/>
          </w:tcPr>
          <w:p w:rsidR="00735F4D" w:rsidRPr="00735F4D" w:rsidRDefault="00735F4D" w:rsidP="00735F4D">
            <w:pPr>
              <w:jc w:val="center"/>
              <w:rPr>
                <w:sz w:val="20"/>
                <w:szCs w:val="20"/>
              </w:rPr>
            </w:pPr>
          </w:p>
        </w:tc>
        <w:tc>
          <w:tcPr>
            <w:tcW w:w="1842" w:type="dxa"/>
            <w:tcMar>
              <w:left w:w="28" w:type="dxa"/>
              <w:right w:w="28" w:type="dxa"/>
            </w:tcMar>
            <w:vAlign w:val="center"/>
          </w:tcPr>
          <w:p w:rsidR="00735F4D" w:rsidRPr="00735F4D" w:rsidRDefault="00735F4D" w:rsidP="00735F4D">
            <w:pPr>
              <w:jc w:val="center"/>
              <w:rPr>
                <w:b/>
                <w:sz w:val="20"/>
                <w:szCs w:val="20"/>
              </w:rPr>
            </w:pPr>
            <w:r w:rsidRPr="00735F4D">
              <w:rPr>
                <w:b/>
                <w:sz w:val="20"/>
                <w:szCs w:val="20"/>
              </w:rPr>
              <w:t>Итого за  2014 год</w:t>
            </w:r>
          </w:p>
        </w:tc>
        <w:tc>
          <w:tcPr>
            <w:tcW w:w="1134" w:type="dxa"/>
            <w:tcMar>
              <w:left w:w="28" w:type="dxa"/>
              <w:right w:w="28" w:type="dxa"/>
            </w:tcMar>
            <w:vAlign w:val="center"/>
          </w:tcPr>
          <w:p w:rsidR="00735F4D" w:rsidRPr="00735F4D" w:rsidRDefault="00735F4D" w:rsidP="00735F4D">
            <w:pPr>
              <w:jc w:val="center"/>
              <w:rPr>
                <w:b/>
                <w:sz w:val="20"/>
                <w:szCs w:val="20"/>
              </w:rPr>
            </w:pPr>
          </w:p>
        </w:tc>
        <w:tc>
          <w:tcPr>
            <w:tcW w:w="4820" w:type="dxa"/>
            <w:tcMar>
              <w:left w:w="28" w:type="dxa"/>
              <w:right w:w="28" w:type="dxa"/>
            </w:tcMar>
          </w:tcPr>
          <w:p w:rsidR="00735F4D" w:rsidRPr="00735F4D" w:rsidRDefault="00735F4D" w:rsidP="00735F4D">
            <w:pPr>
              <w:rPr>
                <w:sz w:val="20"/>
                <w:szCs w:val="20"/>
              </w:rPr>
            </w:pPr>
          </w:p>
        </w:tc>
        <w:tc>
          <w:tcPr>
            <w:tcW w:w="1276" w:type="dxa"/>
            <w:vAlign w:val="center"/>
          </w:tcPr>
          <w:p w:rsidR="00735F4D" w:rsidRPr="00735F4D" w:rsidRDefault="00735F4D" w:rsidP="00735F4D">
            <w:pPr>
              <w:jc w:val="center"/>
              <w:rPr>
                <w:b/>
                <w:sz w:val="20"/>
                <w:szCs w:val="20"/>
              </w:rPr>
            </w:pPr>
            <w:r w:rsidRPr="00735F4D">
              <w:rPr>
                <w:b/>
                <w:sz w:val="20"/>
                <w:szCs w:val="20"/>
              </w:rPr>
              <w:t xml:space="preserve">3 098 920 </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5</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05.02.2015г. №15</w:t>
            </w:r>
            <w:r w:rsidRPr="00735F4D">
              <w:rPr>
                <w:color w:val="000000"/>
                <w:sz w:val="20"/>
                <w:szCs w:val="20"/>
              </w:rPr>
              <w:t xml:space="preserve">  с ТОО "Казахский научно-исследовательский институт культуры"</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sz w:val="20"/>
                <w:szCs w:val="20"/>
              </w:rPr>
              <w:t xml:space="preserve">250 000 </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sz w:val="20"/>
                <w:szCs w:val="20"/>
              </w:rPr>
            </w:pPr>
            <w:r w:rsidRPr="00735F4D">
              <w:rPr>
                <w:sz w:val="20"/>
                <w:szCs w:val="20"/>
              </w:rPr>
              <w:t xml:space="preserve">250 000 </w:t>
            </w:r>
          </w:p>
        </w:tc>
      </w:tr>
      <w:tr w:rsidR="00735F4D" w:rsidRPr="00735F4D" w:rsidTr="00735F4D">
        <w:tc>
          <w:tcPr>
            <w:tcW w:w="534" w:type="dxa"/>
            <w:vAlign w:val="center"/>
          </w:tcPr>
          <w:p w:rsidR="00735F4D" w:rsidRPr="00735F4D" w:rsidRDefault="00735F4D" w:rsidP="00735F4D">
            <w:pPr>
              <w:jc w:val="center"/>
              <w:rPr>
                <w:sz w:val="20"/>
                <w:szCs w:val="20"/>
              </w:rPr>
            </w:pPr>
            <w:r w:rsidRPr="00735F4D">
              <w:rPr>
                <w:sz w:val="20"/>
                <w:szCs w:val="20"/>
              </w:rPr>
              <w:t>6</w:t>
            </w:r>
          </w:p>
        </w:tc>
        <w:tc>
          <w:tcPr>
            <w:tcW w:w="1842" w:type="dxa"/>
            <w:tcMar>
              <w:left w:w="28" w:type="dxa"/>
              <w:right w:w="28" w:type="dxa"/>
            </w:tcMar>
          </w:tcPr>
          <w:p w:rsidR="00735F4D" w:rsidRPr="00735F4D" w:rsidRDefault="00735F4D" w:rsidP="00735F4D">
            <w:pPr>
              <w:jc w:val="center"/>
              <w:rPr>
                <w:sz w:val="20"/>
                <w:szCs w:val="20"/>
              </w:rPr>
            </w:pPr>
            <w:r w:rsidRPr="00735F4D">
              <w:rPr>
                <w:b/>
                <w:sz w:val="20"/>
                <w:szCs w:val="20"/>
              </w:rPr>
              <w:t>05.02.2015г. №16</w:t>
            </w:r>
            <w:r w:rsidRPr="00735F4D">
              <w:rPr>
                <w:sz w:val="20"/>
                <w:szCs w:val="20"/>
              </w:rPr>
              <w:t xml:space="preserve">  с ТОО "САҚ-дала"</w:t>
            </w:r>
          </w:p>
        </w:tc>
        <w:tc>
          <w:tcPr>
            <w:tcW w:w="1134" w:type="dxa"/>
            <w:tcMar>
              <w:left w:w="28" w:type="dxa"/>
              <w:right w:w="28" w:type="dxa"/>
            </w:tcMar>
          </w:tcPr>
          <w:p w:rsidR="00735F4D" w:rsidRPr="00735F4D" w:rsidRDefault="00735F4D" w:rsidP="00735F4D">
            <w:pPr>
              <w:rPr>
                <w:sz w:val="20"/>
                <w:szCs w:val="20"/>
              </w:rPr>
            </w:pPr>
            <w:r w:rsidRPr="00735F4D">
              <w:rPr>
                <w:sz w:val="20"/>
                <w:szCs w:val="20"/>
              </w:rPr>
              <w:t xml:space="preserve">   375 000 </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tcPr>
          <w:p w:rsidR="00735F4D" w:rsidRPr="00735F4D" w:rsidRDefault="00735F4D" w:rsidP="00735F4D">
            <w:pPr>
              <w:rPr>
                <w:sz w:val="20"/>
                <w:szCs w:val="20"/>
              </w:rPr>
            </w:pPr>
            <w:r w:rsidRPr="00735F4D">
              <w:rPr>
                <w:sz w:val="20"/>
                <w:szCs w:val="20"/>
              </w:rPr>
              <w:t xml:space="preserve">    375 000 </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7</w:t>
            </w:r>
          </w:p>
        </w:tc>
        <w:tc>
          <w:tcPr>
            <w:tcW w:w="1842" w:type="dxa"/>
            <w:tcMar>
              <w:left w:w="28" w:type="dxa"/>
              <w:right w:w="28" w:type="dxa"/>
            </w:tcMar>
          </w:tcPr>
          <w:p w:rsidR="00735F4D" w:rsidRPr="00735F4D" w:rsidRDefault="00735F4D" w:rsidP="00735F4D">
            <w:pPr>
              <w:jc w:val="center"/>
              <w:rPr>
                <w:color w:val="000000"/>
                <w:sz w:val="20"/>
                <w:szCs w:val="20"/>
              </w:rPr>
            </w:pPr>
            <w:r w:rsidRPr="00735F4D">
              <w:rPr>
                <w:b/>
                <w:color w:val="000000"/>
                <w:sz w:val="20"/>
                <w:szCs w:val="20"/>
              </w:rPr>
              <w:t>05.02.2015г. №17</w:t>
            </w:r>
            <w:r w:rsidRPr="00735F4D">
              <w:rPr>
                <w:color w:val="000000"/>
                <w:sz w:val="20"/>
                <w:szCs w:val="20"/>
              </w:rPr>
              <w:t xml:space="preserve">  с ТОО "ПО Байтерек Продакшн"</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sz w:val="20"/>
                <w:szCs w:val="20"/>
              </w:rPr>
              <w:t>1 267 000</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sz w:val="20"/>
                <w:szCs w:val="20"/>
              </w:rPr>
            </w:pPr>
            <w:r w:rsidRPr="00735F4D">
              <w:rPr>
                <w:sz w:val="20"/>
                <w:szCs w:val="20"/>
              </w:rPr>
              <w:t>1 267 000</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8</w:t>
            </w:r>
          </w:p>
        </w:tc>
        <w:tc>
          <w:tcPr>
            <w:tcW w:w="1842" w:type="dxa"/>
            <w:tcMar>
              <w:left w:w="28" w:type="dxa"/>
              <w:right w:w="28" w:type="dxa"/>
            </w:tcMar>
            <w:vAlign w:val="center"/>
          </w:tcPr>
          <w:p w:rsidR="00735F4D" w:rsidRPr="00735F4D" w:rsidRDefault="00735F4D" w:rsidP="00735F4D">
            <w:pPr>
              <w:jc w:val="center"/>
              <w:rPr>
                <w:sz w:val="20"/>
                <w:szCs w:val="20"/>
              </w:rPr>
            </w:pPr>
            <w:r w:rsidRPr="00735F4D">
              <w:rPr>
                <w:b/>
                <w:color w:val="000000"/>
                <w:sz w:val="20"/>
                <w:szCs w:val="20"/>
              </w:rPr>
              <w:t>20.02.2015г. №23</w:t>
            </w:r>
            <w:r w:rsidRPr="00735F4D">
              <w:rPr>
                <w:color w:val="000000"/>
                <w:sz w:val="20"/>
                <w:szCs w:val="20"/>
              </w:rPr>
              <w:t xml:space="preserve"> с АО "Казахфильм" им. Ш.Айманова"</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sz w:val="20"/>
                <w:szCs w:val="20"/>
              </w:rPr>
              <w:t>2 090 000</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sz w:val="20"/>
                <w:szCs w:val="20"/>
              </w:rPr>
            </w:pPr>
            <w:r w:rsidRPr="00735F4D">
              <w:rPr>
                <w:sz w:val="20"/>
                <w:szCs w:val="20"/>
              </w:rPr>
              <w:t xml:space="preserve">2 090 000 </w:t>
            </w:r>
          </w:p>
        </w:tc>
      </w:tr>
      <w:tr w:rsidR="00735F4D" w:rsidRPr="00735F4D" w:rsidTr="00735F4D">
        <w:tc>
          <w:tcPr>
            <w:tcW w:w="534" w:type="dxa"/>
          </w:tcPr>
          <w:p w:rsidR="00735F4D" w:rsidRPr="00735F4D" w:rsidRDefault="00735F4D" w:rsidP="00735F4D">
            <w:pPr>
              <w:rPr>
                <w:sz w:val="20"/>
                <w:szCs w:val="20"/>
              </w:rPr>
            </w:pPr>
          </w:p>
        </w:tc>
        <w:tc>
          <w:tcPr>
            <w:tcW w:w="1842" w:type="dxa"/>
            <w:tcMar>
              <w:left w:w="28" w:type="dxa"/>
              <w:right w:w="28" w:type="dxa"/>
            </w:tcMar>
          </w:tcPr>
          <w:p w:rsidR="00735F4D" w:rsidRPr="00735F4D" w:rsidRDefault="00735F4D" w:rsidP="00735F4D">
            <w:pPr>
              <w:jc w:val="center"/>
              <w:rPr>
                <w:b/>
                <w:sz w:val="20"/>
                <w:szCs w:val="20"/>
              </w:rPr>
            </w:pPr>
            <w:r w:rsidRPr="00735F4D">
              <w:rPr>
                <w:b/>
                <w:sz w:val="20"/>
                <w:szCs w:val="20"/>
              </w:rPr>
              <w:t>1</w:t>
            </w:r>
          </w:p>
        </w:tc>
        <w:tc>
          <w:tcPr>
            <w:tcW w:w="1134" w:type="dxa"/>
            <w:tcMar>
              <w:left w:w="28" w:type="dxa"/>
              <w:right w:w="28" w:type="dxa"/>
            </w:tcMar>
          </w:tcPr>
          <w:p w:rsidR="00735F4D" w:rsidRPr="00735F4D" w:rsidRDefault="00735F4D" w:rsidP="00735F4D">
            <w:pPr>
              <w:jc w:val="center"/>
              <w:rPr>
                <w:b/>
                <w:sz w:val="20"/>
                <w:szCs w:val="20"/>
              </w:rPr>
            </w:pPr>
            <w:r w:rsidRPr="00735F4D">
              <w:rPr>
                <w:b/>
                <w:sz w:val="20"/>
                <w:szCs w:val="20"/>
              </w:rPr>
              <w:t>2</w:t>
            </w:r>
          </w:p>
        </w:tc>
        <w:tc>
          <w:tcPr>
            <w:tcW w:w="4820" w:type="dxa"/>
            <w:tcMar>
              <w:left w:w="28" w:type="dxa"/>
              <w:right w:w="28" w:type="dxa"/>
            </w:tcMar>
          </w:tcPr>
          <w:p w:rsidR="00735F4D" w:rsidRPr="00735F4D" w:rsidRDefault="00735F4D" w:rsidP="00735F4D">
            <w:pPr>
              <w:jc w:val="center"/>
              <w:rPr>
                <w:b/>
                <w:sz w:val="20"/>
                <w:szCs w:val="20"/>
              </w:rPr>
            </w:pPr>
            <w:r w:rsidRPr="00735F4D">
              <w:rPr>
                <w:b/>
                <w:sz w:val="20"/>
                <w:szCs w:val="20"/>
              </w:rPr>
              <w:t>3</w:t>
            </w:r>
          </w:p>
        </w:tc>
        <w:tc>
          <w:tcPr>
            <w:tcW w:w="1276" w:type="dxa"/>
          </w:tcPr>
          <w:p w:rsidR="00735F4D" w:rsidRPr="00735F4D" w:rsidRDefault="00735F4D" w:rsidP="00735F4D">
            <w:pPr>
              <w:jc w:val="center"/>
              <w:rPr>
                <w:b/>
                <w:sz w:val="20"/>
                <w:szCs w:val="20"/>
              </w:rPr>
            </w:pPr>
            <w:r w:rsidRPr="00735F4D">
              <w:rPr>
                <w:b/>
                <w:sz w:val="20"/>
                <w:szCs w:val="20"/>
              </w:rPr>
              <w:t>4</w:t>
            </w: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9</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 xml:space="preserve">23.02.2015г. №24 </w:t>
            </w:r>
            <w:r w:rsidRPr="00735F4D">
              <w:rPr>
                <w:color w:val="000000"/>
                <w:sz w:val="20"/>
                <w:szCs w:val="20"/>
              </w:rPr>
              <w:t>с АО "Казахфильм" им. Ш.Айманова"</w:t>
            </w:r>
          </w:p>
        </w:tc>
        <w:tc>
          <w:tcPr>
            <w:tcW w:w="1134" w:type="dxa"/>
            <w:tcMar>
              <w:left w:w="28" w:type="dxa"/>
              <w:right w:w="28" w:type="dxa"/>
            </w:tcMar>
            <w:vAlign w:val="center"/>
          </w:tcPr>
          <w:p w:rsidR="00735F4D" w:rsidRPr="00735F4D" w:rsidRDefault="00735F4D" w:rsidP="00735F4D">
            <w:pPr>
              <w:jc w:val="center"/>
              <w:rPr>
                <w:color w:val="000000"/>
                <w:sz w:val="20"/>
                <w:szCs w:val="20"/>
              </w:rPr>
            </w:pPr>
            <w:r w:rsidRPr="00735F4D">
              <w:rPr>
                <w:color w:val="000000"/>
                <w:sz w:val="20"/>
                <w:szCs w:val="20"/>
              </w:rPr>
              <w:t>235</w:t>
            </w:r>
            <w:r w:rsidRPr="00735F4D">
              <w:rPr>
                <w:color w:val="000000"/>
                <w:sz w:val="20"/>
                <w:szCs w:val="20"/>
                <w:lang w:val="en-US"/>
              </w:rPr>
              <w:t xml:space="preserve"> </w:t>
            </w:r>
            <w:r w:rsidRPr="00735F4D">
              <w:rPr>
                <w:color w:val="000000"/>
                <w:sz w:val="20"/>
                <w:szCs w:val="20"/>
              </w:rPr>
              <w:t>610</w:t>
            </w:r>
          </w:p>
          <w:p w:rsidR="00735F4D" w:rsidRPr="00735F4D" w:rsidRDefault="00735F4D" w:rsidP="00735F4D">
            <w:pPr>
              <w:jc w:val="center"/>
              <w:rPr>
                <w:sz w:val="20"/>
                <w:szCs w:val="20"/>
              </w:rPr>
            </w:pP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color w:val="000000"/>
                <w:sz w:val="20"/>
                <w:szCs w:val="20"/>
              </w:rPr>
            </w:pPr>
            <w:r w:rsidRPr="00735F4D">
              <w:rPr>
                <w:color w:val="000000"/>
                <w:sz w:val="20"/>
                <w:szCs w:val="20"/>
              </w:rPr>
              <w:t>235</w:t>
            </w:r>
            <w:r w:rsidRPr="00735F4D">
              <w:rPr>
                <w:color w:val="000000"/>
                <w:sz w:val="20"/>
                <w:szCs w:val="20"/>
                <w:lang w:val="en-US"/>
              </w:rPr>
              <w:t xml:space="preserve"> </w:t>
            </w:r>
            <w:r w:rsidRPr="00735F4D">
              <w:rPr>
                <w:color w:val="000000"/>
                <w:sz w:val="20"/>
                <w:szCs w:val="20"/>
              </w:rPr>
              <w:t>610</w:t>
            </w:r>
          </w:p>
          <w:p w:rsidR="00735F4D" w:rsidRPr="00735F4D" w:rsidRDefault="00735F4D" w:rsidP="00735F4D">
            <w:pPr>
              <w:jc w:val="center"/>
              <w:rPr>
                <w:sz w:val="20"/>
                <w:szCs w:val="20"/>
              </w:rPr>
            </w:pP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10</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04.03.2015г. № 35</w:t>
            </w:r>
            <w:r w:rsidRPr="00735F4D">
              <w:rPr>
                <w:color w:val="000000"/>
                <w:sz w:val="20"/>
                <w:szCs w:val="20"/>
              </w:rPr>
              <w:t xml:space="preserve"> ТОО "TANARIS Production"</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color w:val="000000"/>
                <w:sz w:val="20"/>
                <w:szCs w:val="20"/>
              </w:rPr>
              <w:t>33</w:t>
            </w:r>
            <w:r w:rsidRPr="00735F4D">
              <w:rPr>
                <w:color w:val="000000"/>
                <w:sz w:val="20"/>
                <w:szCs w:val="20"/>
                <w:lang w:val="en-US"/>
              </w:rPr>
              <w:t xml:space="preserve"> </w:t>
            </w:r>
            <w:r w:rsidRPr="00735F4D">
              <w:rPr>
                <w:color w:val="000000"/>
                <w:sz w:val="20"/>
                <w:szCs w:val="20"/>
              </w:rPr>
              <w:t>750</w:t>
            </w: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color w:val="000000"/>
                <w:sz w:val="20"/>
                <w:szCs w:val="20"/>
              </w:rPr>
            </w:pPr>
            <w:r w:rsidRPr="00735F4D">
              <w:rPr>
                <w:color w:val="000000"/>
                <w:sz w:val="20"/>
                <w:szCs w:val="20"/>
              </w:rPr>
              <w:t>33</w:t>
            </w:r>
            <w:r w:rsidRPr="00735F4D">
              <w:rPr>
                <w:color w:val="000000"/>
                <w:sz w:val="20"/>
                <w:szCs w:val="20"/>
                <w:lang w:val="en-US"/>
              </w:rPr>
              <w:t xml:space="preserve"> </w:t>
            </w:r>
            <w:r w:rsidRPr="00735F4D">
              <w:rPr>
                <w:color w:val="000000"/>
                <w:sz w:val="20"/>
                <w:szCs w:val="20"/>
              </w:rPr>
              <w:t>750</w:t>
            </w:r>
          </w:p>
          <w:p w:rsidR="00735F4D" w:rsidRPr="00735F4D" w:rsidRDefault="00735F4D" w:rsidP="00735F4D">
            <w:pPr>
              <w:jc w:val="center"/>
              <w:rPr>
                <w:sz w:val="20"/>
                <w:szCs w:val="20"/>
              </w:rPr>
            </w:pP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11</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25.06.2015г. №187</w:t>
            </w:r>
            <w:r w:rsidRPr="00735F4D">
              <w:rPr>
                <w:color w:val="000000"/>
                <w:sz w:val="20"/>
                <w:szCs w:val="20"/>
              </w:rPr>
              <w:t xml:space="preserve"> с АО "Казахфильм" им. Ш.Айманова"</w:t>
            </w:r>
          </w:p>
        </w:tc>
        <w:tc>
          <w:tcPr>
            <w:tcW w:w="1134" w:type="dxa"/>
            <w:tcMar>
              <w:left w:w="28" w:type="dxa"/>
              <w:right w:w="28" w:type="dxa"/>
            </w:tcMar>
            <w:vAlign w:val="center"/>
          </w:tcPr>
          <w:p w:rsidR="00735F4D" w:rsidRPr="00735F4D" w:rsidRDefault="00735F4D" w:rsidP="00735F4D">
            <w:pPr>
              <w:jc w:val="center"/>
              <w:rPr>
                <w:color w:val="000000"/>
                <w:sz w:val="20"/>
                <w:szCs w:val="20"/>
              </w:rPr>
            </w:pPr>
            <w:r w:rsidRPr="00735F4D">
              <w:rPr>
                <w:color w:val="000000"/>
                <w:sz w:val="20"/>
                <w:szCs w:val="20"/>
              </w:rPr>
              <w:t>214</w:t>
            </w:r>
            <w:r w:rsidRPr="00735F4D">
              <w:rPr>
                <w:color w:val="000000"/>
                <w:sz w:val="20"/>
                <w:szCs w:val="20"/>
                <w:lang w:val="en-US"/>
              </w:rPr>
              <w:t xml:space="preserve"> </w:t>
            </w:r>
            <w:r w:rsidRPr="00735F4D">
              <w:rPr>
                <w:color w:val="000000"/>
                <w:sz w:val="20"/>
                <w:szCs w:val="20"/>
              </w:rPr>
              <w:t>000</w:t>
            </w:r>
          </w:p>
          <w:p w:rsidR="00735F4D" w:rsidRPr="00735F4D" w:rsidRDefault="00735F4D" w:rsidP="00735F4D">
            <w:pPr>
              <w:jc w:val="center"/>
              <w:rPr>
                <w:sz w:val="20"/>
                <w:szCs w:val="20"/>
              </w:rPr>
            </w:pP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color w:val="000000"/>
                <w:sz w:val="20"/>
                <w:szCs w:val="20"/>
              </w:rPr>
            </w:pPr>
            <w:r w:rsidRPr="00735F4D">
              <w:rPr>
                <w:color w:val="000000"/>
                <w:sz w:val="20"/>
                <w:szCs w:val="20"/>
              </w:rPr>
              <w:t>214</w:t>
            </w:r>
            <w:r w:rsidRPr="00735F4D">
              <w:rPr>
                <w:color w:val="000000"/>
                <w:sz w:val="20"/>
                <w:szCs w:val="20"/>
                <w:lang w:val="en-US"/>
              </w:rPr>
              <w:t xml:space="preserve"> </w:t>
            </w:r>
            <w:r w:rsidRPr="00735F4D">
              <w:rPr>
                <w:color w:val="000000"/>
                <w:sz w:val="20"/>
                <w:szCs w:val="20"/>
              </w:rPr>
              <w:t>000</w:t>
            </w:r>
          </w:p>
          <w:p w:rsidR="00735F4D" w:rsidRPr="00735F4D" w:rsidRDefault="00735F4D" w:rsidP="00735F4D">
            <w:pPr>
              <w:jc w:val="center"/>
              <w:rPr>
                <w:sz w:val="20"/>
                <w:szCs w:val="20"/>
              </w:rPr>
            </w:pPr>
          </w:p>
        </w:tc>
      </w:tr>
      <w:tr w:rsidR="00735F4D" w:rsidRPr="00735F4D" w:rsidTr="00735F4D">
        <w:tc>
          <w:tcPr>
            <w:tcW w:w="534" w:type="dxa"/>
            <w:vAlign w:val="center"/>
          </w:tcPr>
          <w:p w:rsidR="00735F4D" w:rsidRPr="00735F4D" w:rsidRDefault="00735F4D" w:rsidP="00735F4D">
            <w:pPr>
              <w:jc w:val="center"/>
              <w:rPr>
                <w:color w:val="000000"/>
                <w:sz w:val="20"/>
                <w:szCs w:val="20"/>
              </w:rPr>
            </w:pPr>
            <w:r w:rsidRPr="00735F4D">
              <w:rPr>
                <w:color w:val="000000"/>
                <w:sz w:val="20"/>
                <w:szCs w:val="20"/>
              </w:rPr>
              <w:t>12</w:t>
            </w: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color w:val="000000"/>
                <w:sz w:val="20"/>
                <w:szCs w:val="20"/>
              </w:rPr>
              <w:t>25.08.2015г. №228</w:t>
            </w:r>
            <w:r w:rsidRPr="00735F4D">
              <w:rPr>
                <w:color w:val="000000"/>
                <w:sz w:val="20"/>
                <w:szCs w:val="20"/>
              </w:rPr>
              <w:t xml:space="preserve"> с АО "Казахфильм" им. Ш.Айманова" </w:t>
            </w:r>
          </w:p>
        </w:tc>
        <w:tc>
          <w:tcPr>
            <w:tcW w:w="1134" w:type="dxa"/>
            <w:tcMar>
              <w:left w:w="28" w:type="dxa"/>
              <w:right w:w="28" w:type="dxa"/>
            </w:tcMar>
            <w:vAlign w:val="center"/>
          </w:tcPr>
          <w:p w:rsidR="00735F4D" w:rsidRPr="00735F4D" w:rsidRDefault="00735F4D" w:rsidP="00735F4D">
            <w:pPr>
              <w:jc w:val="center"/>
              <w:rPr>
                <w:color w:val="000000"/>
                <w:sz w:val="20"/>
                <w:szCs w:val="20"/>
              </w:rPr>
            </w:pPr>
            <w:r w:rsidRPr="00735F4D">
              <w:rPr>
                <w:color w:val="000000"/>
                <w:sz w:val="20"/>
                <w:szCs w:val="20"/>
              </w:rPr>
              <w:t>100 000</w:t>
            </w:r>
          </w:p>
          <w:p w:rsidR="00735F4D" w:rsidRPr="00735F4D" w:rsidRDefault="00735F4D" w:rsidP="00735F4D">
            <w:pPr>
              <w:jc w:val="center"/>
              <w:rPr>
                <w:sz w:val="20"/>
                <w:szCs w:val="20"/>
              </w:rPr>
            </w:pPr>
          </w:p>
        </w:tc>
        <w:tc>
          <w:tcPr>
            <w:tcW w:w="4820" w:type="dxa"/>
            <w:tcMar>
              <w:left w:w="28" w:type="dxa"/>
              <w:right w:w="28" w:type="dxa"/>
            </w:tcMar>
          </w:tcPr>
          <w:p w:rsidR="00735F4D" w:rsidRPr="00735F4D" w:rsidRDefault="00735F4D" w:rsidP="00735F4D">
            <w:pPr>
              <w:rPr>
                <w:sz w:val="20"/>
                <w:szCs w:val="20"/>
              </w:rPr>
            </w:pPr>
            <w:r w:rsidRPr="00735F4D">
              <w:rPr>
                <w:sz w:val="20"/>
                <w:szCs w:val="20"/>
              </w:rPr>
              <w:t>В нарушение ЗРК «О госзакупках» от 21 июля 2007 года № 303-</w:t>
            </w:r>
            <w:r w:rsidRPr="00735F4D">
              <w:rPr>
                <w:sz w:val="20"/>
                <w:szCs w:val="20"/>
                <w:lang w:val="en-US"/>
              </w:rPr>
              <w:t>III</w:t>
            </w:r>
            <w:r w:rsidRPr="00735F4D">
              <w:rPr>
                <w:sz w:val="20"/>
                <w:szCs w:val="20"/>
              </w:rPr>
              <w:t xml:space="preserve"> процедуры госзакупок не были проведены.</w:t>
            </w:r>
          </w:p>
        </w:tc>
        <w:tc>
          <w:tcPr>
            <w:tcW w:w="1276" w:type="dxa"/>
            <w:vAlign w:val="center"/>
          </w:tcPr>
          <w:p w:rsidR="00735F4D" w:rsidRPr="00735F4D" w:rsidRDefault="00735F4D" w:rsidP="00735F4D">
            <w:pPr>
              <w:jc w:val="center"/>
              <w:rPr>
                <w:color w:val="000000"/>
                <w:sz w:val="20"/>
                <w:szCs w:val="20"/>
              </w:rPr>
            </w:pPr>
            <w:r w:rsidRPr="00735F4D">
              <w:rPr>
                <w:color w:val="000000"/>
                <w:sz w:val="20"/>
                <w:szCs w:val="20"/>
              </w:rPr>
              <w:t>100 000</w:t>
            </w:r>
          </w:p>
          <w:p w:rsidR="00735F4D" w:rsidRPr="00735F4D" w:rsidRDefault="00735F4D" w:rsidP="00735F4D">
            <w:pPr>
              <w:jc w:val="center"/>
              <w:rPr>
                <w:sz w:val="20"/>
                <w:szCs w:val="20"/>
              </w:rPr>
            </w:pPr>
          </w:p>
        </w:tc>
      </w:tr>
      <w:tr w:rsidR="00735F4D" w:rsidRPr="00735F4D" w:rsidTr="00735F4D">
        <w:tc>
          <w:tcPr>
            <w:tcW w:w="534" w:type="dxa"/>
            <w:vAlign w:val="center"/>
          </w:tcPr>
          <w:p w:rsidR="00735F4D" w:rsidRPr="00735F4D" w:rsidRDefault="00735F4D" w:rsidP="00735F4D">
            <w:pPr>
              <w:jc w:val="center"/>
              <w:rPr>
                <w:b/>
                <w:sz w:val="20"/>
                <w:szCs w:val="20"/>
              </w:rPr>
            </w:pPr>
          </w:p>
        </w:tc>
        <w:tc>
          <w:tcPr>
            <w:tcW w:w="1842" w:type="dxa"/>
            <w:tcMar>
              <w:left w:w="28" w:type="dxa"/>
              <w:right w:w="28" w:type="dxa"/>
            </w:tcMar>
            <w:vAlign w:val="center"/>
          </w:tcPr>
          <w:p w:rsidR="00735F4D" w:rsidRPr="00735F4D" w:rsidRDefault="00735F4D" w:rsidP="00735F4D">
            <w:pPr>
              <w:jc w:val="center"/>
              <w:rPr>
                <w:b/>
                <w:color w:val="000000"/>
                <w:sz w:val="20"/>
                <w:szCs w:val="20"/>
              </w:rPr>
            </w:pPr>
            <w:r w:rsidRPr="00735F4D">
              <w:rPr>
                <w:b/>
                <w:sz w:val="20"/>
                <w:szCs w:val="20"/>
              </w:rPr>
              <w:t>Итого за  2015 год</w:t>
            </w:r>
          </w:p>
        </w:tc>
        <w:tc>
          <w:tcPr>
            <w:tcW w:w="1134" w:type="dxa"/>
            <w:tcMar>
              <w:left w:w="28" w:type="dxa"/>
              <w:right w:w="28" w:type="dxa"/>
            </w:tcMar>
            <w:vAlign w:val="center"/>
          </w:tcPr>
          <w:p w:rsidR="00735F4D" w:rsidRPr="00735F4D" w:rsidRDefault="00735F4D" w:rsidP="00735F4D">
            <w:pPr>
              <w:jc w:val="center"/>
              <w:rPr>
                <w:sz w:val="20"/>
                <w:szCs w:val="20"/>
              </w:rPr>
            </w:pPr>
            <w:r w:rsidRPr="00735F4D">
              <w:rPr>
                <w:color w:val="000000"/>
                <w:sz w:val="20"/>
                <w:szCs w:val="20"/>
                <w:lang w:val="en-US"/>
              </w:rPr>
              <w:t>4 565 360</w:t>
            </w:r>
          </w:p>
        </w:tc>
        <w:tc>
          <w:tcPr>
            <w:tcW w:w="4820" w:type="dxa"/>
            <w:tcMar>
              <w:left w:w="28" w:type="dxa"/>
              <w:right w:w="28" w:type="dxa"/>
            </w:tcMar>
            <w:vAlign w:val="center"/>
          </w:tcPr>
          <w:p w:rsidR="00735F4D" w:rsidRPr="00735F4D" w:rsidRDefault="00735F4D" w:rsidP="00735F4D">
            <w:pPr>
              <w:jc w:val="center"/>
              <w:rPr>
                <w:sz w:val="20"/>
                <w:szCs w:val="20"/>
              </w:rPr>
            </w:pPr>
          </w:p>
        </w:tc>
        <w:tc>
          <w:tcPr>
            <w:tcW w:w="1276" w:type="dxa"/>
            <w:vAlign w:val="center"/>
          </w:tcPr>
          <w:p w:rsidR="00735F4D" w:rsidRPr="00735F4D" w:rsidRDefault="00735F4D" w:rsidP="00735F4D">
            <w:pPr>
              <w:jc w:val="center"/>
              <w:rPr>
                <w:b/>
                <w:sz w:val="20"/>
                <w:szCs w:val="20"/>
                <w:lang w:val="en-US"/>
              </w:rPr>
            </w:pPr>
            <w:r w:rsidRPr="00735F4D">
              <w:rPr>
                <w:b/>
                <w:color w:val="000000"/>
                <w:sz w:val="20"/>
                <w:szCs w:val="20"/>
                <w:lang w:val="en-US"/>
              </w:rPr>
              <w:t>4 565 360</w:t>
            </w:r>
          </w:p>
        </w:tc>
      </w:tr>
      <w:tr w:rsidR="00735F4D" w:rsidRPr="00735F4D" w:rsidTr="00735F4D">
        <w:tc>
          <w:tcPr>
            <w:tcW w:w="534" w:type="dxa"/>
            <w:vAlign w:val="center"/>
          </w:tcPr>
          <w:p w:rsidR="00735F4D" w:rsidRPr="00735F4D" w:rsidRDefault="00735F4D" w:rsidP="00735F4D">
            <w:pPr>
              <w:jc w:val="center"/>
              <w:rPr>
                <w:b/>
                <w:sz w:val="20"/>
                <w:szCs w:val="20"/>
              </w:rPr>
            </w:pPr>
          </w:p>
        </w:tc>
        <w:tc>
          <w:tcPr>
            <w:tcW w:w="1842" w:type="dxa"/>
            <w:tcMar>
              <w:left w:w="28" w:type="dxa"/>
              <w:right w:w="28" w:type="dxa"/>
            </w:tcMar>
            <w:vAlign w:val="center"/>
          </w:tcPr>
          <w:p w:rsidR="00735F4D" w:rsidRPr="00735F4D" w:rsidRDefault="00735F4D" w:rsidP="00735F4D">
            <w:pPr>
              <w:jc w:val="center"/>
              <w:rPr>
                <w:b/>
                <w:sz w:val="20"/>
                <w:szCs w:val="20"/>
              </w:rPr>
            </w:pPr>
            <w:r w:rsidRPr="00735F4D">
              <w:rPr>
                <w:b/>
                <w:sz w:val="20"/>
                <w:szCs w:val="20"/>
              </w:rPr>
              <w:t>Всего</w:t>
            </w:r>
          </w:p>
        </w:tc>
        <w:tc>
          <w:tcPr>
            <w:tcW w:w="1134" w:type="dxa"/>
            <w:tcMar>
              <w:left w:w="28" w:type="dxa"/>
              <w:right w:w="28" w:type="dxa"/>
            </w:tcMar>
            <w:vAlign w:val="center"/>
          </w:tcPr>
          <w:p w:rsidR="00735F4D" w:rsidRPr="00735F4D" w:rsidRDefault="00735F4D" w:rsidP="00735F4D">
            <w:pPr>
              <w:jc w:val="center"/>
              <w:rPr>
                <w:sz w:val="20"/>
                <w:szCs w:val="20"/>
                <w:lang w:val="en-US"/>
              </w:rPr>
            </w:pPr>
            <w:r w:rsidRPr="00735F4D">
              <w:rPr>
                <w:sz w:val="20"/>
                <w:szCs w:val="20"/>
                <w:lang w:val="en-US"/>
              </w:rPr>
              <w:t>8 151 280</w:t>
            </w:r>
          </w:p>
        </w:tc>
        <w:tc>
          <w:tcPr>
            <w:tcW w:w="4820" w:type="dxa"/>
            <w:tcMar>
              <w:left w:w="28" w:type="dxa"/>
              <w:right w:w="28" w:type="dxa"/>
            </w:tcMar>
            <w:vAlign w:val="center"/>
          </w:tcPr>
          <w:p w:rsidR="00735F4D" w:rsidRPr="00735F4D" w:rsidRDefault="00735F4D" w:rsidP="00735F4D">
            <w:pPr>
              <w:jc w:val="center"/>
              <w:rPr>
                <w:sz w:val="20"/>
                <w:szCs w:val="20"/>
              </w:rPr>
            </w:pPr>
          </w:p>
        </w:tc>
        <w:tc>
          <w:tcPr>
            <w:tcW w:w="1276" w:type="dxa"/>
            <w:vAlign w:val="center"/>
          </w:tcPr>
          <w:p w:rsidR="00735F4D" w:rsidRPr="00735F4D" w:rsidRDefault="00735F4D" w:rsidP="00735F4D">
            <w:pPr>
              <w:jc w:val="center"/>
              <w:rPr>
                <w:b/>
                <w:sz w:val="20"/>
                <w:szCs w:val="20"/>
              </w:rPr>
            </w:pPr>
            <w:r w:rsidRPr="00735F4D">
              <w:rPr>
                <w:b/>
                <w:sz w:val="20"/>
                <w:szCs w:val="20"/>
                <w:lang w:val="en-US"/>
              </w:rPr>
              <w:t>8 151 280</w:t>
            </w:r>
          </w:p>
        </w:tc>
      </w:tr>
    </w:tbl>
    <w:p w:rsidR="00735F4D" w:rsidRPr="00735F4D" w:rsidRDefault="00735F4D" w:rsidP="00735F4D">
      <w:pPr>
        <w:autoSpaceDE w:val="0"/>
        <w:autoSpaceDN w:val="0"/>
        <w:adjustRightInd w:val="0"/>
        <w:jc w:val="both"/>
        <w:rPr>
          <w:rFonts w:ascii="Times New Roman" w:hAnsi="Times New Roman" w:cs="Times New Roman"/>
          <w:b/>
          <w:i/>
          <w:iCs/>
          <w:sz w:val="20"/>
          <w:szCs w:val="20"/>
          <w:lang w:val="en-CA"/>
        </w:rPr>
      </w:pPr>
    </w:p>
    <w:p w:rsidR="00735F4D" w:rsidRPr="00735F4D" w:rsidRDefault="00735F4D" w:rsidP="00735F4D">
      <w:pPr>
        <w:spacing w:after="0" w:line="240" w:lineRule="auto"/>
        <w:ind w:firstLine="567"/>
        <w:jc w:val="both"/>
        <w:rPr>
          <w:rFonts w:ascii="Times New Roman" w:eastAsiaTheme="minorEastAsia" w:hAnsi="Times New Roman" w:cs="Times New Roman"/>
          <w:b/>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При выполнении договоров на услуги по производству национальных кинофильмов не соблюдается требование по обязательной передаче материалов в Госфильмофонд. Акты приема-передачи за обследуемый период с 01.01.2013 г. по 30.06.2015 г. не представлены.</w:t>
      </w:r>
      <w:r w:rsidRPr="00735F4D">
        <w:rPr>
          <w:rFonts w:ascii="Times New Roman" w:eastAsiaTheme="minorEastAsia" w:hAnsi="Times New Roman" w:cs="Times New Roman"/>
          <w:color w:val="000000" w:themeColor="text1"/>
          <w:kern w:val="24"/>
          <w:sz w:val="28"/>
          <w:szCs w:val="28"/>
          <w:lang w:eastAsia="en-CA"/>
        </w:rPr>
        <w:tab/>
      </w:r>
    </w:p>
    <w:p w:rsidR="00735F4D" w:rsidRPr="00735F4D" w:rsidRDefault="00735F4D" w:rsidP="00735F4D">
      <w:pPr>
        <w:autoSpaceDE w:val="0"/>
        <w:autoSpaceDN w:val="0"/>
        <w:adjustRightInd w:val="0"/>
        <w:spacing w:after="0" w:line="240" w:lineRule="auto"/>
        <w:ind w:firstLine="567"/>
        <w:jc w:val="both"/>
        <w:rPr>
          <w:rFonts w:ascii="Times New Roman" w:hAnsi="Times New Roman" w:cs="Times New Roman"/>
          <w:iCs/>
          <w:sz w:val="28"/>
          <w:szCs w:val="28"/>
        </w:rPr>
      </w:pPr>
      <w:r w:rsidRPr="00735F4D">
        <w:rPr>
          <w:rFonts w:ascii="Times New Roman" w:hAnsi="Times New Roman" w:cs="Times New Roman"/>
          <w:iCs/>
          <w:sz w:val="28"/>
          <w:szCs w:val="28"/>
        </w:rPr>
        <w:t>В нарушение Приказа и.о. Министра культуры РК от 5 октября 2010 года № 109 «Об утверждении Правил признания фильма национальным» процедуры признания фильмов, завершенных производством в течение обследуемого периода, своего подтверждения не нашли. Документы не были представлены.</w:t>
      </w:r>
    </w:p>
    <w:p w:rsidR="00735F4D" w:rsidRPr="00735F4D" w:rsidRDefault="00735F4D" w:rsidP="00735F4D">
      <w:pPr>
        <w:autoSpaceDE w:val="0"/>
        <w:autoSpaceDN w:val="0"/>
        <w:adjustRightInd w:val="0"/>
        <w:spacing w:after="0" w:line="240" w:lineRule="auto"/>
        <w:rPr>
          <w:b/>
          <w:i/>
          <w:iCs/>
        </w:rPr>
      </w:pPr>
    </w:p>
    <w:p w:rsidR="00735F4D" w:rsidRPr="00735F4D" w:rsidRDefault="00735F4D" w:rsidP="00735F4D">
      <w:pPr>
        <w:spacing w:after="0" w:line="240" w:lineRule="auto"/>
        <w:ind w:firstLine="567"/>
        <w:jc w:val="both"/>
        <w:rPr>
          <w:rFonts w:ascii="Times New Roman" w:eastAsiaTheme="minorEastAsia" w:hAnsi="Times New Roman" w:cs="Times New Roman"/>
          <w:b/>
          <w:i/>
          <w:color w:val="000000" w:themeColor="text1"/>
          <w:kern w:val="24"/>
          <w:sz w:val="28"/>
          <w:szCs w:val="28"/>
          <w:lang w:eastAsia="en-CA"/>
        </w:rPr>
      </w:pPr>
      <w:r w:rsidRPr="00735F4D">
        <w:rPr>
          <w:rFonts w:ascii="Times New Roman" w:eastAsiaTheme="minorEastAsia" w:hAnsi="Times New Roman" w:cs="Times New Roman"/>
          <w:b/>
          <w:i/>
          <w:color w:val="000000" w:themeColor="text1"/>
          <w:kern w:val="24"/>
          <w:sz w:val="28"/>
          <w:szCs w:val="28"/>
          <w:lang w:eastAsia="en-CA"/>
        </w:rPr>
        <w:t>Проверка   ведения бухгалтерского учета и отчетности  операций в рамках проверяемой бюджетной программы 013.</w:t>
      </w:r>
    </w:p>
    <w:p w:rsidR="00735F4D" w:rsidRPr="00735F4D" w:rsidRDefault="00735F4D" w:rsidP="00735F4D">
      <w:pPr>
        <w:spacing w:after="0" w:line="240" w:lineRule="auto"/>
        <w:ind w:firstLine="567"/>
        <w:jc w:val="both"/>
        <w:rPr>
          <w:rFonts w:ascii="Times New Roman" w:eastAsiaTheme="minorEastAsia" w:hAnsi="Times New Roman" w:cs="Times New Roman"/>
          <w:b/>
          <w:i/>
          <w:color w:val="000000" w:themeColor="text1"/>
          <w:kern w:val="24"/>
          <w:sz w:val="28"/>
          <w:szCs w:val="28"/>
          <w:lang w:eastAsia="en-CA"/>
        </w:rPr>
      </w:pPr>
    </w:p>
    <w:p w:rsidR="00735F4D" w:rsidRPr="00735F4D" w:rsidRDefault="00735F4D" w:rsidP="00735F4D">
      <w:pPr>
        <w:spacing w:after="0" w:line="240" w:lineRule="auto"/>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b/>
          <w:i/>
          <w:color w:val="000000" w:themeColor="text1"/>
          <w:kern w:val="24"/>
          <w:sz w:val="28"/>
          <w:szCs w:val="28"/>
          <w:lang w:eastAsia="en-CA"/>
        </w:rPr>
        <w:lastRenderedPageBreak/>
        <w:tab/>
      </w:r>
      <w:r w:rsidRPr="00735F4D">
        <w:rPr>
          <w:rFonts w:ascii="Times New Roman" w:eastAsiaTheme="minorEastAsia" w:hAnsi="Times New Roman" w:cs="Times New Roman"/>
          <w:color w:val="000000" w:themeColor="text1"/>
          <w:kern w:val="24"/>
          <w:sz w:val="28"/>
          <w:szCs w:val="28"/>
          <w:lang w:eastAsia="en-CA"/>
        </w:rPr>
        <w:t>Исполнение по данной программе осуществляется на основании индивидуальных планов финансирования, перечисление средств по индивидуальным планам по платежам.</w:t>
      </w:r>
    </w:p>
    <w:p w:rsidR="00735F4D" w:rsidRPr="00735F4D" w:rsidRDefault="00735F4D" w:rsidP="00735F4D">
      <w:pPr>
        <w:spacing w:after="0" w:line="240" w:lineRule="auto"/>
        <w:jc w:val="both"/>
        <w:rPr>
          <w:rFonts w:ascii="Times New Roman" w:eastAsia="Times New Roman" w:hAnsi="Times New Roman" w:cs="Times New Roman"/>
          <w:spacing w:val="2"/>
          <w:sz w:val="28"/>
          <w:szCs w:val="28"/>
          <w:lang w:eastAsia="en-CA"/>
        </w:rPr>
      </w:pPr>
      <w:r w:rsidRPr="00735F4D">
        <w:rPr>
          <w:rFonts w:ascii="Times New Roman" w:eastAsiaTheme="minorEastAsia" w:hAnsi="Times New Roman" w:cs="Times New Roman"/>
          <w:color w:val="000000" w:themeColor="text1"/>
          <w:kern w:val="24"/>
          <w:sz w:val="28"/>
          <w:szCs w:val="28"/>
          <w:lang w:eastAsia="en-CA"/>
        </w:rPr>
        <w:tab/>
        <w:t>Записи операций в накопительные ведомости «Мемориальный ордер №2», «Мемориальный ордер №3» производятся на основании форм 4-20 «Сводный отчет по расходам»,</w:t>
      </w:r>
      <w:r w:rsidRPr="00735F4D">
        <w:rPr>
          <w:rFonts w:ascii="Arial" w:eastAsia="Times New Roman" w:hAnsi="Arial" w:cs="Arial"/>
          <w:color w:val="666666"/>
          <w:spacing w:val="2"/>
          <w:sz w:val="20"/>
          <w:szCs w:val="20"/>
          <w:lang w:eastAsia="en-CA"/>
        </w:rPr>
        <w:t xml:space="preserve"> </w:t>
      </w:r>
      <w:r w:rsidRPr="00735F4D">
        <w:rPr>
          <w:rFonts w:ascii="Times New Roman" w:eastAsia="Times New Roman" w:hAnsi="Times New Roman" w:cs="Times New Roman"/>
          <w:spacing w:val="2"/>
          <w:sz w:val="28"/>
          <w:szCs w:val="28"/>
          <w:lang w:eastAsia="en-CA"/>
        </w:rPr>
        <w:t>5-15 "Реестр платежей по государственным учреждениям". По мере поступления документов (поручения, счета и т.п.) производятся записи по каждой позиции (строке) в графе "Операции по дебету субсчета 178". Суммы полученных материальных ценностей и др. записываются в кредит субсчета 178 по той же строке, по которой значится задолженность, дебетуется субсчет 120.</w:t>
      </w:r>
    </w:p>
    <w:p w:rsidR="00735F4D" w:rsidRPr="00735F4D" w:rsidRDefault="00735F4D" w:rsidP="00735F4D">
      <w:pPr>
        <w:spacing w:after="0" w:line="240" w:lineRule="auto"/>
        <w:jc w:val="both"/>
        <w:rPr>
          <w:rFonts w:ascii="Times New Roman" w:hAnsi="Times New Roman" w:cs="Times New Roman"/>
          <w:sz w:val="28"/>
          <w:szCs w:val="28"/>
        </w:rPr>
      </w:pPr>
      <w:r w:rsidRPr="00735F4D">
        <w:rPr>
          <w:rFonts w:ascii="Times New Roman" w:eastAsia="Times New Roman" w:hAnsi="Times New Roman" w:cs="Times New Roman"/>
          <w:spacing w:val="2"/>
          <w:sz w:val="28"/>
          <w:szCs w:val="28"/>
          <w:lang w:eastAsia="en-CA"/>
        </w:rPr>
        <w:tab/>
      </w:r>
      <w:r w:rsidRPr="00735F4D">
        <w:rPr>
          <w:rFonts w:ascii="Times New Roman" w:hAnsi="Times New Roman" w:cs="Times New Roman"/>
          <w:sz w:val="28"/>
          <w:szCs w:val="28"/>
        </w:rPr>
        <w:t>Кредиторская задолженность государственного учреждения определяется как сумма, которую государственное учреждение должно заплатить другим лицам, включая другие государственные учреждения, юридические и физические лица, которая образовалась вследствие хозяйственных операций.</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Для учета операций с кредиторской задолженностью предназначены счета:</w:t>
      </w:r>
      <w:r w:rsidRPr="00735F4D">
        <w:rPr>
          <w:rFonts w:ascii="Times New Roman" w:hAnsi="Times New Roman" w:cs="Times New Roman"/>
          <w:sz w:val="28"/>
          <w:szCs w:val="28"/>
        </w:rPr>
        <w:br/>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3210 "Краткосрочная кредиторская задолженность поставщикам и подрядчикам" Дебиторская и кредиторская задолженности государственного учреждения признаются как актив или обязательство при соблюдении критериев признания активов и обязательств.</w:t>
      </w:r>
      <w:r w:rsidRPr="00735F4D">
        <w:rPr>
          <w:rFonts w:ascii="Times New Roman" w:hAnsi="Times New Roman" w:cs="Times New Roman"/>
          <w:sz w:val="28"/>
          <w:szCs w:val="28"/>
        </w:rPr>
        <w:br/>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На субсчетах счета 1210 «Краткосрочная дебиторская задолженность по бюджетным выплатам» отражаются расчеты по выплатам трансфертов и субсидий юридическим лицам, в том числе крестьянским (фермерским) хозяйствам и трансфертов физическим лицам, а также расчеты по выплате пенсий и пособий.</w:t>
      </w:r>
    </w:p>
    <w:p w:rsidR="00735F4D" w:rsidRPr="00735F4D" w:rsidRDefault="00735F4D" w:rsidP="00735F4D">
      <w:pPr>
        <w:spacing w:after="0" w:line="240" w:lineRule="auto"/>
        <w:ind w:firstLine="720"/>
        <w:jc w:val="both"/>
        <w:rPr>
          <w:rFonts w:ascii="Times New Roman" w:hAnsi="Times New Roman" w:cs="Times New Roman"/>
          <w:sz w:val="28"/>
          <w:szCs w:val="28"/>
        </w:rPr>
      </w:pPr>
      <w:r w:rsidRPr="00735F4D">
        <w:rPr>
          <w:rFonts w:ascii="Times New Roman" w:hAnsi="Times New Roman" w:cs="Times New Roman"/>
          <w:sz w:val="28"/>
          <w:szCs w:val="28"/>
        </w:rPr>
        <w:t>Операции по субсидиям государственное учреждение отражает проводками:</w:t>
      </w:r>
      <w:r w:rsidRPr="00735F4D">
        <w:rPr>
          <w:rFonts w:ascii="Times New Roman" w:hAnsi="Times New Roman" w:cs="Times New Roman"/>
          <w:sz w:val="28"/>
          <w:szCs w:val="28"/>
        </w:rPr>
        <w:br/>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получение средств: дебет субсчета 1085 «Плановые назначения на принятие обязательств по субсидиям», 1094 «Плановые назначения на принятие обязательств по субсидиям» и кредит 6040 «Доходы от финансирования по выплате субсидий; </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начисление субсидий физическим и юридическим лицам: дебет 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r w:rsidRPr="00735F4D">
        <w:rPr>
          <w:rFonts w:ascii="Times New Roman" w:hAnsi="Times New Roman" w:cs="Times New Roman"/>
          <w:sz w:val="28"/>
          <w:szCs w:val="28"/>
          <w:lang w:val="en-CA"/>
        </w:rPr>
        <w:t>   </w:t>
      </w:r>
      <w:r w:rsidRPr="00735F4D">
        <w:rPr>
          <w:rFonts w:ascii="Times New Roman" w:hAnsi="Times New Roman" w:cs="Times New Roman"/>
          <w:sz w:val="28"/>
          <w:szCs w:val="28"/>
        </w:rPr>
        <w:t xml:space="preserve"> выплата субсидий физическим и юридическим лицам: дебет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 и кредит субсчета 1085 «Плановые назначения на принятие обязательств по субсидиям», 1094 «Плановые назначения на принятие обязательств по субсидиям».</w:t>
      </w:r>
    </w:p>
    <w:p w:rsidR="00735F4D" w:rsidRPr="00735F4D" w:rsidRDefault="00735F4D" w:rsidP="00735F4D">
      <w:pPr>
        <w:spacing w:after="0" w:line="240" w:lineRule="auto"/>
        <w:ind w:firstLine="720"/>
        <w:jc w:val="both"/>
        <w:rPr>
          <w:rFonts w:ascii="Times New Roman" w:eastAsia="Times New Roman" w:hAnsi="Times New Roman" w:cs="Times New Roman"/>
          <w:color w:val="666666"/>
          <w:spacing w:val="2"/>
          <w:sz w:val="28"/>
          <w:szCs w:val="28"/>
          <w:lang w:eastAsia="en-CA"/>
        </w:rPr>
      </w:pPr>
    </w:p>
    <w:p w:rsidR="00735F4D" w:rsidRPr="00735F4D" w:rsidRDefault="00735F4D" w:rsidP="00735F4D">
      <w:pPr>
        <w:spacing w:after="0" w:line="240" w:lineRule="auto"/>
        <w:ind w:firstLine="567"/>
        <w:jc w:val="both"/>
        <w:rPr>
          <w:rFonts w:ascii="Times New Roman" w:eastAsiaTheme="minorEastAsia" w:hAnsi="Times New Roman" w:cs="Times New Roman"/>
          <w:b/>
          <w:i/>
          <w:color w:val="000000" w:themeColor="text1"/>
          <w:kern w:val="24"/>
          <w:sz w:val="28"/>
          <w:szCs w:val="28"/>
          <w:lang w:eastAsia="en-CA"/>
        </w:rPr>
      </w:pPr>
      <w:r w:rsidRPr="00735F4D">
        <w:rPr>
          <w:rFonts w:ascii="Times New Roman" w:eastAsiaTheme="minorEastAsia" w:hAnsi="Times New Roman" w:cs="Times New Roman"/>
          <w:b/>
          <w:i/>
          <w:color w:val="000000" w:themeColor="text1"/>
          <w:kern w:val="24"/>
          <w:sz w:val="28"/>
          <w:szCs w:val="28"/>
          <w:lang w:eastAsia="en-CA"/>
        </w:rPr>
        <w:lastRenderedPageBreak/>
        <w:t xml:space="preserve">6.Прочие вопросы, возникающие в ходе </w:t>
      </w:r>
      <w:r w:rsidR="001C43B6" w:rsidRPr="001C43B6">
        <w:rPr>
          <w:rFonts w:ascii="Times New Roman" w:eastAsia="Times New Roman" w:hAnsi="Times New Roman" w:cs="Times New Roman"/>
          <w:b/>
          <w:i/>
          <w:sz w:val="28"/>
          <w:szCs w:val="28"/>
          <w:lang w:eastAsia="en-CA"/>
        </w:rPr>
        <w:t>государственного</w:t>
      </w:r>
      <w:r w:rsidR="001C43B6" w:rsidRPr="00735F4D">
        <w:rPr>
          <w:rFonts w:ascii="Times New Roman" w:eastAsiaTheme="minorEastAsia" w:hAnsi="Times New Roman" w:cs="Times New Roman"/>
          <w:b/>
          <w:i/>
          <w:color w:val="000000" w:themeColor="text1"/>
          <w:kern w:val="24"/>
          <w:sz w:val="28"/>
          <w:szCs w:val="28"/>
          <w:lang w:eastAsia="en-CA"/>
        </w:rPr>
        <w:t xml:space="preserve"> </w:t>
      </w:r>
      <w:r w:rsidRPr="00735F4D">
        <w:rPr>
          <w:rFonts w:ascii="Times New Roman" w:eastAsiaTheme="minorEastAsia" w:hAnsi="Times New Roman" w:cs="Times New Roman"/>
          <w:b/>
          <w:i/>
          <w:color w:val="000000" w:themeColor="text1"/>
          <w:kern w:val="24"/>
          <w:sz w:val="28"/>
          <w:szCs w:val="28"/>
          <w:lang w:eastAsia="en-CA"/>
        </w:rPr>
        <w:t xml:space="preserve">аудита. </w:t>
      </w:r>
    </w:p>
    <w:p w:rsidR="00735F4D" w:rsidRPr="00735F4D" w:rsidRDefault="00735F4D" w:rsidP="00735F4D">
      <w:pPr>
        <w:spacing w:after="0" w:line="240" w:lineRule="auto"/>
        <w:ind w:firstLine="567"/>
        <w:jc w:val="both"/>
        <w:rPr>
          <w:rFonts w:ascii="Times New Roman" w:eastAsiaTheme="minorEastAsia" w:hAnsi="Times New Roman" w:cs="Times New Roman"/>
          <w:b/>
          <w:i/>
          <w:color w:val="000000" w:themeColor="text1"/>
          <w:kern w:val="24"/>
          <w:sz w:val="28"/>
          <w:szCs w:val="28"/>
          <w:lang w:eastAsia="en-CA"/>
        </w:rPr>
      </w:pPr>
    </w:p>
    <w:p w:rsidR="00735F4D" w:rsidRPr="00735F4D" w:rsidRDefault="00735F4D" w:rsidP="00735F4D">
      <w:pPr>
        <w:spacing w:after="0" w:line="240" w:lineRule="auto"/>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b/>
          <w:color w:val="000000" w:themeColor="text1"/>
          <w:kern w:val="24"/>
          <w:sz w:val="28"/>
          <w:szCs w:val="28"/>
          <w:lang w:eastAsia="en-CA"/>
        </w:rPr>
        <w:tab/>
      </w:r>
      <w:r w:rsidRPr="00735F4D">
        <w:rPr>
          <w:rFonts w:ascii="Times New Roman" w:eastAsiaTheme="minorEastAsia" w:hAnsi="Times New Roman" w:cs="Times New Roman"/>
          <w:color w:val="000000" w:themeColor="text1"/>
          <w:kern w:val="24"/>
          <w:sz w:val="28"/>
          <w:szCs w:val="28"/>
          <w:lang w:eastAsia="en-CA"/>
        </w:rPr>
        <w:t>Анализ выполнения договорных обязательств в части оплаты показал, что оплата по договорам производится на основании  актов выполненных работ. Вместе с тем выявлены систематические нарушения при исполнении  планов финансирования. Это явилось результатом того, что в договорах на услуги по производству национальных фильмов отсутствует привязка календарных планов по оказанию услуг с</w:t>
      </w:r>
      <w:r w:rsidRPr="00735F4D">
        <w:rPr>
          <w:rFonts w:ascii="Times New Roman" w:hAnsi="Times New Roman" w:cs="Times New Roman"/>
          <w:sz w:val="28"/>
          <w:szCs w:val="28"/>
        </w:rPr>
        <w:t xml:space="preserve"> индивидуальными  планами финансирования по  платежам. В календарных планах даже при наличии разбивки плана производства на этапы указывается только дата окончательной сдачи работ.</w:t>
      </w:r>
    </w:p>
    <w:p w:rsidR="00735F4D" w:rsidRPr="00735F4D" w:rsidRDefault="00735F4D" w:rsidP="00735F4D">
      <w:pPr>
        <w:spacing w:after="0" w:line="240" w:lineRule="auto"/>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 </w:t>
      </w:r>
      <w:r w:rsidRPr="00735F4D">
        <w:rPr>
          <w:rFonts w:ascii="Times New Roman" w:eastAsiaTheme="minorEastAsia" w:hAnsi="Times New Roman" w:cs="Times New Roman"/>
          <w:color w:val="000000" w:themeColor="text1"/>
          <w:kern w:val="24"/>
          <w:sz w:val="28"/>
          <w:szCs w:val="28"/>
          <w:lang w:eastAsia="en-CA"/>
        </w:rPr>
        <w:tab/>
      </w:r>
      <w:r w:rsidRPr="00735F4D">
        <w:rPr>
          <w:rFonts w:ascii="Times New Roman" w:hAnsi="Times New Roman" w:cs="Times New Roman"/>
          <w:sz w:val="28"/>
          <w:szCs w:val="28"/>
        </w:rPr>
        <w:t>Проведенный анализ исполнения планов финансирования  по    программе 011«Производство национальных фильмов» показал несоответствия перечисленных средств индивидуальным  планам финансирования по  платежам.</w:t>
      </w:r>
    </w:p>
    <w:p w:rsidR="00735F4D" w:rsidRPr="00735F4D" w:rsidRDefault="00735F4D" w:rsidP="00735F4D">
      <w:pPr>
        <w:spacing w:after="0" w:line="240" w:lineRule="auto"/>
        <w:ind w:firstLine="708"/>
        <w:jc w:val="both"/>
        <w:rPr>
          <w:rFonts w:ascii="Times New Roman" w:hAnsi="Times New Roman" w:cs="Times New Roman"/>
          <w:sz w:val="28"/>
          <w:szCs w:val="28"/>
        </w:rPr>
      </w:pPr>
      <w:r w:rsidRPr="00735F4D">
        <w:rPr>
          <w:rFonts w:ascii="Times New Roman" w:hAnsi="Times New Roman" w:cs="Times New Roman"/>
          <w:sz w:val="28"/>
          <w:szCs w:val="28"/>
        </w:rPr>
        <w:t xml:space="preserve">Исполнение бюджета должно осуществляться в соответствии с индивидуальными планами  финансирования  в пределах предназначенных им годовых объемов бюджетных средств,  с помесячным объемом бюджетных средств, необходимых администратору бюджетных программ и его подведомственным государственным учреждениям для осуществления платежей в счет выполнения принятых обязательств. </w:t>
      </w:r>
    </w:p>
    <w:p w:rsidR="00735F4D" w:rsidRPr="00735F4D" w:rsidRDefault="00735F4D" w:rsidP="00735F4D">
      <w:pPr>
        <w:ind w:firstLine="708"/>
        <w:jc w:val="both"/>
        <w:rPr>
          <w:rFonts w:ascii="Times New Roman" w:hAnsi="Times New Roman" w:cs="Times New Roman"/>
          <w:sz w:val="28"/>
          <w:szCs w:val="28"/>
        </w:rPr>
      </w:pPr>
      <w:r w:rsidRPr="00735F4D">
        <w:rPr>
          <w:rFonts w:ascii="Times New Roman" w:hAnsi="Times New Roman" w:cs="Times New Roman"/>
          <w:sz w:val="28"/>
          <w:szCs w:val="28"/>
        </w:rPr>
        <w:t xml:space="preserve"> В результате сумма отклонений от планов  финансирования по платежам составила  за исследуемый период составила 13074 млн.тенге</w:t>
      </w:r>
    </w:p>
    <w:p w:rsidR="00735F4D" w:rsidRPr="00735F4D" w:rsidRDefault="00735F4D" w:rsidP="00735F4D">
      <w:pPr>
        <w:jc w:val="center"/>
        <w:rPr>
          <w:rFonts w:ascii="Times New Roman" w:hAnsi="Times New Roman" w:cs="Times New Roman"/>
          <w:b/>
          <w:sz w:val="28"/>
          <w:szCs w:val="28"/>
        </w:rPr>
      </w:pPr>
      <w:r w:rsidRPr="00735F4D">
        <w:rPr>
          <w:rFonts w:ascii="Times New Roman" w:hAnsi="Times New Roman" w:cs="Times New Roman"/>
          <w:b/>
          <w:sz w:val="28"/>
          <w:szCs w:val="28"/>
        </w:rPr>
        <w:t xml:space="preserve">Анализ исполнения планов финансирования по платежам </w:t>
      </w:r>
    </w:p>
    <w:p w:rsidR="00735F4D" w:rsidRPr="00735F4D" w:rsidRDefault="00735F4D" w:rsidP="00735F4D">
      <w:pPr>
        <w:jc w:val="center"/>
        <w:rPr>
          <w:rFonts w:ascii="Times New Roman" w:hAnsi="Times New Roman" w:cs="Times New Roman"/>
          <w:i/>
          <w:sz w:val="24"/>
          <w:szCs w:val="24"/>
          <w:lang w:val="en-CA"/>
        </w:rPr>
      </w:pPr>
      <w:r w:rsidRPr="00735F4D">
        <w:rPr>
          <w:rFonts w:ascii="Times New Roman" w:hAnsi="Times New Roman" w:cs="Times New Roman"/>
          <w:i/>
          <w:sz w:val="24"/>
          <w:szCs w:val="24"/>
          <w:lang w:val="en-CA"/>
        </w:rPr>
        <w:t>по программе 011 Производство национальных фильмов</w:t>
      </w:r>
    </w:p>
    <w:tbl>
      <w:tblPr>
        <w:tblStyle w:val="81"/>
        <w:tblW w:w="9747" w:type="dxa"/>
        <w:tblLayout w:type="fixed"/>
        <w:tblLook w:val="04A0" w:firstRow="1" w:lastRow="0" w:firstColumn="1" w:lastColumn="0" w:noHBand="0" w:noVBand="1"/>
      </w:tblPr>
      <w:tblGrid>
        <w:gridCol w:w="1101"/>
        <w:gridCol w:w="1003"/>
        <w:gridCol w:w="905"/>
        <w:gridCol w:w="905"/>
        <w:gridCol w:w="905"/>
        <w:gridCol w:w="959"/>
        <w:gridCol w:w="993"/>
        <w:gridCol w:w="992"/>
        <w:gridCol w:w="992"/>
        <w:gridCol w:w="992"/>
      </w:tblGrid>
      <w:tr w:rsidR="00735F4D" w:rsidRPr="00735F4D" w:rsidTr="00735F4D">
        <w:tc>
          <w:tcPr>
            <w:tcW w:w="1101" w:type="dxa"/>
          </w:tcPr>
          <w:p w:rsidR="00735F4D" w:rsidRPr="00735F4D" w:rsidRDefault="00735F4D" w:rsidP="00735F4D">
            <w:pPr>
              <w:jc w:val="center"/>
              <w:rPr>
                <w:sz w:val="19"/>
                <w:szCs w:val="19"/>
              </w:rPr>
            </w:pPr>
          </w:p>
        </w:tc>
        <w:tc>
          <w:tcPr>
            <w:tcW w:w="2813" w:type="dxa"/>
            <w:gridSpan w:val="3"/>
          </w:tcPr>
          <w:p w:rsidR="00735F4D" w:rsidRPr="00735F4D" w:rsidRDefault="00735F4D" w:rsidP="00735F4D">
            <w:pPr>
              <w:jc w:val="center"/>
              <w:rPr>
                <w:sz w:val="19"/>
                <w:szCs w:val="19"/>
              </w:rPr>
            </w:pPr>
            <w:r w:rsidRPr="00735F4D">
              <w:rPr>
                <w:sz w:val="19"/>
                <w:szCs w:val="19"/>
              </w:rPr>
              <w:t>2013</w:t>
            </w:r>
          </w:p>
        </w:tc>
        <w:tc>
          <w:tcPr>
            <w:tcW w:w="2857" w:type="dxa"/>
            <w:gridSpan w:val="3"/>
          </w:tcPr>
          <w:p w:rsidR="00735F4D" w:rsidRPr="00735F4D" w:rsidRDefault="00735F4D" w:rsidP="00735F4D">
            <w:pPr>
              <w:jc w:val="center"/>
              <w:rPr>
                <w:sz w:val="19"/>
                <w:szCs w:val="19"/>
              </w:rPr>
            </w:pPr>
            <w:r w:rsidRPr="00735F4D">
              <w:rPr>
                <w:sz w:val="19"/>
                <w:szCs w:val="19"/>
              </w:rPr>
              <w:t>2014</w:t>
            </w:r>
          </w:p>
        </w:tc>
        <w:tc>
          <w:tcPr>
            <w:tcW w:w="2976" w:type="dxa"/>
            <w:gridSpan w:val="3"/>
          </w:tcPr>
          <w:p w:rsidR="00735F4D" w:rsidRPr="00735F4D" w:rsidRDefault="00735F4D" w:rsidP="00735F4D">
            <w:pPr>
              <w:jc w:val="center"/>
              <w:rPr>
                <w:sz w:val="19"/>
                <w:szCs w:val="19"/>
              </w:rPr>
            </w:pPr>
            <w:r w:rsidRPr="00735F4D">
              <w:rPr>
                <w:sz w:val="19"/>
                <w:szCs w:val="19"/>
              </w:rPr>
              <w:t>2015</w:t>
            </w:r>
          </w:p>
        </w:tc>
      </w:tr>
      <w:tr w:rsidR="00735F4D" w:rsidRPr="00735F4D" w:rsidTr="00735F4D">
        <w:tc>
          <w:tcPr>
            <w:tcW w:w="1101" w:type="dxa"/>
          </w:tcPr>
          <w:p w:rsidR="00735F4D" w:rsidRPr="00735F4D" w:rsidRDefault="00735F4D" w:rsidP="00735F4D">
            <w:pPr>
              <w:jc w:val="center"/>
              <w:rPr>
                <w:sz w:val="19"/>
                <w:szCs w:val="19"/>
              </w:rPr>
            </w:pPr>
          </w:p>
        </w:tc>
        <w:tc>
          <w:tcPr>
            <w:tcW w:w="1003" w:type="dxa"/>
          </w:tcPr>
          <w:p w:rsidR="00735F4D" w:rsidRPr="00735F4D" w:rsidRDefault="00735F4D" w:rsidP="00735F4D">
            <w:pPr>
              <w:jc w:val="center"/>
              <w:rPr>
                <w:sz w:val="19"/>
                <w:szCs w:val="19"/>
              </w:rPr>
            </w:pPr>
            <w:r w:rsidRPr="00735F4D">
              <w:rPr>
                <w:sz w:val="19"/>
                <w:szCs w:val="19"/>
              </w:rPr>
              <w:t>план</w:t>
            </w:r>
          </w:p>
        </w:tc>
        <w:tc>
          <w:tcPr>
            <w:tcW w:w="905" w:type="dxa"/>
          </w:tcPr>
          <w:p w:rsidR="00735F4D" w:rsidRPr="00735F4D" w:rsidRDefault="00735F4D" w:rsidP="00735F4D">
            <w:pPr>
              <w:jc w:val="center"/>
              <w:rPr>
                <w:sz w:val="19"/>
                <w:szCs w:val="19"/>
              </w:rPr>
            </w:pPr>
            <w:r w:rsidRPr="00735F4D">
              <w:rPr>
                <w:sz w:val="19"/>
                <w:szCs w:val="19"/>
              </w:rPr>
              <w:t>факт</w:t>
            </w:r>
          </w:p>
        </w:tc>
        <w:tc>
          <w:tcPr>
            <w:tcW w:w="905" w:type="dxa"/>
          </w:tcPr>
          <w:p w:rsidR="00735F4D" w:rsidRPr="00735F4D" w:rsidRDefault="00735F4D" w:rsidP="00735F4D">
            <w:pPr>
              <w:jc w:val="center"/>
              <w:rPr>
                <w:sz w:val="19"/>
                <w:szCs w:val="19"/>
              </w:rPr>
            </w:pPr>
            <w:r w:rsidRPr="00735F4D">
              <w:rPr>
                <w:sz w:val="19"/>
                <w:szCs w:val="19"/>
              </w:rPr>
              <w:t>откл</w:t>
            </w:r>
          </w:p>
        </w:tc>
        <w:tc>
          <w:tcPr>
            <w:tcW w:w="905" w:type="dxa"/>
          </w:tcPr>
          <w:p w:rsidR="00735F4D" w:rsidRPr="00735F4D" w:rsidRDefault="00735F4D" w:rsidP="00735F4D">
            <w:pPr>
              <w:jc w:val="center"/>
              <w:rPr>
                <w:sz w:val="19"/>
                <w:szCs w:val="19"/>
              </w:rPr>
            </w:pPr>
            <w:r w:rsidRPr="00735F4D">
              <w:rPr>
                <w:sz w:val="19"/>
                <w:szCs w:val="19"/>
              </w:rPr>
              <w:t>план</w:t>
            </w:r>
          </w:p>
        </w:tc>
        <w:tc>
          <w:tcPr>
            <w:tcW w:w="959" w:type="dxa"/>
          </w:tcPr>
          <w:p w:rsidR="00735F4D" w:rsidRPr="00735F4D" w:rsidRDefault="00735F4D" w:rsidP="00735F4D">
            <w:pPr>
              <w:jc w:val="center"/>
              <w:rPr>
                <w:sz w:val="19"/>
                <w:szCs w:val="19"/>
              </w:rPr>
            </w:pPr>
            <w:r w:rsidRPr="00735F4D">
              <w:rPr>
                <w:sz w:val="19"/>
                <w:szCs w:val="19"/>
              </w:rPr>
              <w:t>факт</w:t>
            </w:r>
          </w:p>
        </w:tc>
        <w:tc>
          <w:tcPr>
            <w:tcW w:w="993" w:type="dxa"/>
          </w:tcPr>
          <w:p w:rsidR="00735F4D" w:rsidRPr="00735F4D" w:rsidRDefault="00735F4D" w:rsidP="00735F4D">
            <w:pPr>
              <w:jc w:val="center"/>
              <w:rPr>
                <w:sz w:val="19"/>
                <w:szCs w:val="19"/>
              </w:rPr>
            </w:pPr>
            <w:r w:rsidRPr="00735F4D">
              <w:rPr>
                <w:sz w:val="19"/>
                <w:szCs w:val="19"/>
              </w:rPr>
              <w:t>откл</w:t>
            </w:r>
          </w:p>
        </w:tc>
        <w:tc>
          <w:tcPr>
            <w:tcW w:w="992" w:type="dxa"/>
          </w:tcPr>
          <w:p w:rsidR="00735F4D" w:rsidRPr="00735F4D" w:rsidRDefault="00735F4D" w:rsidP="00735F4D">
            <w:pPr>
              <w:jc w:val="center"/>
              <w:rPr>
                <w:sz w:val="19"/>
                <w:szCs w:val="19"/>
              </w:rPr>
            </w:pPr>
            <w:r w:rsidRPr="00735F4D">
              <w:rPr>
                <w:sz w:val="19"/>
                <w:szCs w:val="19"/>
              </w:rPr>
              <w:t>план</w:t>
            </w:r>
          </w:p>
        </w:tc>
        <w:tc>
          <w:tcPr>
            <w:tcW w:w="992" w:type="dxa"/>
          </w:tcPr>
          <w:p w:rsidR="00735F4D" w:rsidRPr="00735F4D" w:rsidRDefault="00735F4D" w:rsidP="00735F4D">
            <w:pPr>
              <w:jc w:val="center"/>
              <w:rPr>
                <w:sz w:val="19"/>
                <w:szCs w:val="19"/>
              </w:rPr>
            </w:pPr>
            <w:r w:rsidRPr="00735F4D">
              <w:rPr>
                <w:sz w:val="19"/>
                <w:szCs w:val="19"/>
              </w:rPr>
              <w:t>факт</w:t>
            </w:r>
          </w:p>
        </w:tc>
        <w:tc>
          <w:tcPr>
            <w:tcW w:w="992" w:type="dxa"/>
          </w:tcPr>
          <w:p w:rsidR="00735F4D" w:rsidRPr="00735F4D" w:rsidRDefault="00735F4D" w:rsidP="00735F4D">
            <w:pPr>
              <w:jc w:val="center"/>
              <w:rPr>
                <w:sz w:val="19"/>
                <w:szCs w:val="19"/>
              </w:rPr>
            </w:pPr>
            <w:r w:rsidRPr="00735F4D">
              <w:rPr>
                <w:sz w:val="19"/>
                <w:szCs w:val="19"/>
              </w:rPr>
              <w:t>откл</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январь</w:t>
            </w:r>
          </w:p>
        </w:tc>
        <w:tc>
          <w:tcPr>
            <w:tcW w:w="1003"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0</w:t>
            </w:r>
          </w:p>
        </w:tc>
        <w:tc>
          <w:tcPr>
            <w:tcW w:w="993"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2090681</w:t>
            </w:r>
          </w:p>
        </w:tc>
        <w:tc>
          <w:tcPr>
            <w:tcW w:w="992"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2090681</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февраль</w:t>
            </w:r>
          </w:p>
        </w:tc>
        <w:tc>
          <w:tcPr>
            <w:tcW w:w="1003" w:type="dxa"/>
          </w:tcPr>
          <w:p w:rsidR="00735F4D" w:rsidRPr="00735F4D" w:rsidRDefault="00735F4D" w:rsidP="00735F4D">
            <w:pPr>
              <w:jc w:val="center"/>
              <w:rPr>
                <w:sz w:val="19"/>
                <w:szCs w:val="19"/>
              </w:rPr>
            </w:pPr>
            <w:r w:rsidRPr="00735F4D">
              <w:rPr>
                <w:sz w:val="19"/>
                <w:szCs w:val="19"/>
              </w:rPr>
              <w:t>935817</w:t>
            </w:r>
          </w:p>
        </w:tc>
        <w:tc>
          <w:tcPr>
            <w:tcW w:w="905" w:type="dxa"/>
          </w:tcPr>
          <w:p w:rsidR="00735F4D" w:rsidRPr="00735F4D" w:rsidRDefault="00735F4D" w:rsidP="00735F4D">
            <w:pPr>
              <w:jc w:val="center"/>
              <w:rPr>
                <w:sz w:val="19"/>
                <w:szCs w:val="19"/>
              </w:rPr>
            </w:pPr>
            <w:r w:rsidRPr="00735F4D">
              <w:rPr>
                <w:sz w:val="19"/>
                <w:szCs w:val="19"/>
              </w:rPr>
              <w:t>790254</w:t>
            </w:r>
          </w:p>
        </w:tc>
        <w:tc>
          <w:tcPr>
            <w:tcW w:w="905" w:type="dxa"/>
          </w:tcPr>
          <w:p w:rsidR="00735F4D" w:rsidRPr="00735F4D" w:rsidRDefault="00735F4D" w:rsidP="00735F4D">
            <w:pPr>
              <w:jc w:val="center"/>
              <w:rPr>
                <w:sz w:val="19"/>
                <w:szCs w:val="19"/>
              </w:rPr>
            </w:pPr>
            <w:r w:rsidRPr="00735F4D">
              <w:rPr>
                <w:sz w:val="19"/>
                <w:szCs w:val="19"/>
              </w:rPr>
              <w:t>145563</w:t>
            </w:r>
          </w:p>
        </w:tc>
        <w:tc>
          <w:tcPr>
            <w:tcW w:w="905" w:type="dxa"/>
          </w:tcPr>
          <w:p w:rsidR="00735F4D" w:rsidRPr="00735F4D" w:rsidRDefault="00735F4D" w:rsidP="00735F4D">
            <w:pPr>
              <w:jc w:val="center"/>
              <w:rPr>
                <w:sz w:val="19"/>
                <w:szCs w:val="19"/>
              </w:rPr>
            </w:pPr>
            <w:r w:rsidRPr="00735F4D">
              <w:rPr>
                <w:sz w:val="19"/>
                <w:szCs w:val="19"/>
              </w:rPr>
              <w:t>1136226</w:t>
            </w:r>
          </w:p>
        </w:tc>
        <w:tc>
          <w:tcPr>
            <w:tcW w:w="959" w:type="dxa"/>
          </w:tcPr>
          <w:p w:rsidR="00735F4D" w:rsidRPr="00735F4D" w:rsidRDefault="00735F4D" w:rsidP="00735F4D">
            <w:pPr>
              <w:jc w:val="center"/>
              <w:rPr>
                <w:sz w:val="19"/>
                <w:szCs w:val="19"/>
              </w:rPr>
            </w:pPr>
            <w:r w:rsidRPr="00735F4D">
              <w:rPr>
                <w:sz w:val="19"/>
                <w:szCs w:val="19"/>
              </w:rPr>
              <w:t>234382</w:t>
            </w:r>
          </w:p>
        </w:tc>
        <w:tc>
          <w:tcPr>
            <w:tcW w:w="993" w:type="dxa"/>
          </w:tcPr>
          <w:p w:rsidR="00735F4D" w:rsidRPr="00735F4D" w:rsidRDefault="00735F4D" w:rsidP="00735F4D">
            <w:pPr>
              <w:jc w:val="center"/>
              <w:rPr>
                <w:sz w:val="19"/>
                <w:szCs w:val="19"/>
              </w:rPr>
            </w:pPr>
            <w:r w:rsidRPr="00735F4D">
              <w:rPr>
                <w:sz w:val="19"/>
                <w:szCs w:val="19"/>
              </w:rPr>
              <w:t>901844</w:t>
            </w:r>
          </w:p>
        </w:tc>
        <w:tc>
          <w:tcPr>
            <w:tcW w:w="992"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1564809</w:t>
            </w:r>
          </w:p>
        </w:tc>
        <w:tc>
          <w:tcPr>
            <w:tcW w:w="992" w:type="dxa"/>
          </w:tcPr>
          <w:p w:rsidR="00735F4D" w:rsidRPr="00735F4D" w:rsidRDefault="00735F4D" w:rsidP="00735F4D">
            <w:pPr>
              <w:jc w:val="center"/>
              <w:rPr>
                <w:sz w:val="19"/>
                <w:szCs w:val="19"/>
              </w:rPr>
            </w:pPr>
            <w:r w:rsidRPr="00735F4D">
              <w:rPr>
                <w:sz w:val="19"/>
                <w:szCs w:val="19"/>
              </w:rPr>
              <w:t>1564809</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март</w:t>
            </w:r>
          </w:p>
        </w:tc>
        <w:tc>
          <w:tcPr>
            <w:tcW w:w="1003" w:type="dxa"/>
          </w:tcPr>
          <w:p w:rsidR="00735F4D" w:rsidRPr="00735F4D" w:rsidRDefault="00735F4D" w:rsidP="00735F4D">
            <w:pPr>
              <w:jc w:val="center"/>
              <w:rPr>
                <w:sz w:val="19"/>
                <w:szCs w:val="19"/>
              </w:rPr>
            </w:pPr>
            <w:r w:rsidRPr="00735F4D">
              <w:rPr>
                <w:sz w:val="19"/>
                <w:szCs w:val="19"/>
              </w:rPr>
              <w:t>95367</w:t>
            </w:r>
          </w:p>
        </w:tc>
        <w:tc>
          <w:tcPr>
            <w:tcW w:w="905" w:type="dxa"/>
          </w:tcPr>
          <w:p w:rsidR="00735F4D" w:rsidRPr="00735F4D" w:rsidRDefault="00735F4D" w:rsidP="00735F4D">
            <w:pPr>
              <w:jc w:val="center"/>
              <w:rPr>
                <w:sz w:val="19"/>
                <w:szCs w:val="19"/>
              </w:rPr>
            </w:pPr>
            <w:r w:rsidRPr="00735F4D">
              <w:rPr>
                <w:sz w:val="19"/>
                <w:szCs w:val="19"/>
              </w:rPr>
              <w:t>110484</w:t>
            </w:r>
          </w:p>
        </w:tc>
        <w:tc>
          <w:tcPr>
            <w:tcW w:w="905" w:type="dxa"/>
          </w:tcPr>
          <w:p w:rsidR="00735F4D" w:rsidRPr="00735F4D" w:rsidRDefault="00735F4D" w:rsidP="00735F4D">
            <w:pPr>
              <w:jc w:val="center"/>
              <w:rPr>
                <w:sz w:val="19"/>
                <w:szCs w:val="19"/>
              </w:rPr>
            </w:pPr>
            <w:r w:rsidRPr="00735F4D">
              <w:rPr>
                <w:sz w:val="19"/>
                <w:szCs w:val="19"/>
              </w:rPr>
              <w:t>15117</w:t>
            </w: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646534</w:t>
            </w:r>
          </w:p>
        </w:tc>
        <w:tc>
          <w:tcPr>
            <w:tcW w:w="993" w:type="dxa"/>
          </w:tcPr>
          <w:p w:rsidR="00735F4D" w:rsidRPr="00735F4D" w:rsidRDefault="00735F4D" w:rsidP="00735F4D">
            <w:pPr>
              <w:jc w:val="center"/>
              <w:rPr>
                <w:sz w:val="19"/>
                <w:szCs w:val="19"/>
              </w:rPr>
            </w:pPr>
            <w:r w:rsidRPr="00735F4D">
              <w:rPr>
                <w:sz w:val="19"/>
                <w:szCs w:val="19"/>
              </w:rPr>
              <w:t>646534</w:t>
            </w:r>
          </w:p>
        </w:tc>
        <w:tc>
          <w:tcPr>
            <w:tcW w:w="992"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95110</w:t>
            </w:r>
          </w:p>
        </w:tc>
        <w:tc>
          <w:tcPr>
            <w:tcW w:w="992" w:type="dxa"/>
          </w:tcPr>
          <w:p w:rsidR="00735F4D" w:rsidRPr="00735F4D" w:rsidRDefault="00735F4D" w:rsidP="00735F4D">
            <w:pPr>
              <w:jc w:val="center"/>
              <w:rPr>
                <w:sz w:val="19"/>
                <w:szCs w:val="19"/>
              </w:rPr>
            </w:pPr>
            <w:r w:rsidRPr="00735F4D">
              <w:rPr>
                <w:sz w:val="19"/>
                <w:szCs w:val="19"/>
              </w:rPr>
              <w:t>95110</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апрель</w:t>
            </w:r>
          </w:p>
        </w:tc>
        <w:tc>
          <w:tcPr>
            <w:tcW w:w="1003"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0</w:t>
            </w:r>
          </w:p>
        </w:tc>
        <w:tc>
          <w:tcPr>
            <w:tcW w:w="993"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1235084</w:t>
            </w:r>
          </w:p>
        </w:tc>
        <w:tc>
          <w:tcPr>
            <w:tcW w:w="992" w:type="dxa"/>
          </w:tcPr>
          <w:p w:rsidR="00735F4D" w:rsidRPr="00735F4D" w:rsidRDefault="00735F4D" w:rsidP="00735F4D">
            <w:pPr>
              <w:jc w:val="center"/>
              <w:rPr>
                <w:sz w:val="19"/>
                <w:szCs w:val="19"/>
              </w:rPr>
            </w:pPr>
            <w:r w:rsidRPr="00735F4D">
              <w:rPr>
                <w:sz w:val="19"/>
                <w:szCs w:val="19"/>
              </w:rPr>
              <w:t>279842</w:t>
            </w:r>
          </w:p>
        </w:tc>
        <w:tc>
          <w:tcPr>
            <w:tcW w:w="992" w:type="dxa"/>
          </w:tcPr>
          <w:p w:rsidR="00735F4D" w:rsidRPr="00735F4D" w:rsidRDefault="00735F4D" w:rsidP="00735F4D">
            <w:pPr>
              <w:jc w:val="center"/>
              <w:rPr>
                <w:sz w:val="19"/>
                <w:szCs w:val="19"/>
              </w:rPr>
            </w:pPr>
            <w:r w:rsidRPr="00735F4D">
              <w:rPr>
                <w:sz w:val="19"/>
                <w:szCs w:val="19"/>
              </w:rPr>
              <w:t>955242</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май</w:t>
            </w:r>
          </w:p>
        </w:tc>
        <w:tc>
          <w:tcPr>
            <w:tcW w:w="1003" w:type="dxa"/>
          </w:tcPr>
          <w:p w:rsidR="00735F4D" w:rsidRPr="00735F4D" w:rsidRDefault="00735F4D" w:rsidP="00735F4D">
            <w:pPr>
              <w:jc w:val="center"/>
              <w:rPr>
                <w:sz w:val="19"/>
                <w:szCs w:val="19"/>
              </w:rPr>
            </w:pPr>
            <w:r w:rsidRPr="00735F4D">
              <w:rPr>
                <w:sz w:val="19"/>
                <w:szCs w:val="19"/>
              </w:rPr>
              <w:t>935817</w:t>
            </w:r>
          </w:p>
        </w:tc>
        <w:tc>
          <w:tcPr>
            <w:tcW w:w="905" w:type="dxa"/>
          </w:tcPr>
          <w:p w:rsidR="00735F4D" w:rsidRPr="00735F4D" w:rsidRDefault="00735F4D" w:rsidP="00735F4D">
            <w:pPr>
              <w:jc w:val="center"/>
              <w:rPr>
                <w:sz w:val="19"/>
                <w:szCs w:val="19"/>
              </w:rPr>
            </w:pPr>
            <w:r w:rsidRPr="00735F4D">
              <w:rPr>
                <w:sz w:val="19"/>
                <w:szCs w:val="19"/>
              </w:rPr>
              <w:t>896307</w:t>
            </w:r>
          </w:p>
        </w:tc>
        <w:tc>
          <w:tcPr>
            <w:tcW w:w="905" w:type="dxa"/>
          </w:tcPr>
          <w:p w:rsidR="00735F4D" w:rsidRPr="00735F4D" w:rsidRDefault="00735F4D" w:rsidP="00735F4D">
            <w:pPr>
              <w:jc w:val="center"/>
              <w:rPr>
                <w:sz w:val="19"/>
                <w:szCs w:val="19"/>
              </w:rPr>
            </w:pPr>
            <w:r w:rsidRPr="00735F4D">
              <w:rPr>
                <w:sz w:val="19"/>
                <w:szCs w:val="19"/>
              </w:rPr>
              <w:t>39510</w:t>
            </w:r>
          </w:p>
        </w:tc>
        <w:tc>
          <w:tcPr>
            <w:tcW w:w="905" w:type="dxa"/>
          </w:tcPr>
          <w:p w:rsidR="00735F4D" w:rsidRPr="00735F4D" w:rsidRDefault="00735F4D" w:rsidP="00735F4D">
            <w:pPr>
              <w:jc w:val="center"/>
              <w:rPr>
                <w:sz w:val="19"/>
                <w:szCs w:val="19"/>
              </w:rPr>
            </w:pPr>
            <w:r w:rsidRPr="00735F4D">
              <w:rPr>
                <w:sz w:val="19"/>
                <w:szCs w:val="19"/>
              </w:rPr>
              <w:t>1324936</w:t>
            </w:r>
          </w:p>
        </w:tc>
        <w:tc>
          <w:tcPr>
            <w:tcW w:w="959" w:type="dxa"/>
          </w:tcPr>
          <w:p w:rsidR="00735F4D" w:rsidRPr="00735F4D" w:rsidRDefault="00735F4D" w:rsidP="00735F4D">
            <w:pPr>
              <w:jc w:val="center"/>
              <w:rPr>
                <w:sz w:val="19"/>
                <w:szCs w:val="19"/>
              </w:rPr>
            </w:pPr>
            <w:r w:rsidRPr="00735F4D">
              <w:rPr>
                <w:sz w:val="19"/>
                <w:szCs w:val="19"/>
              </w:rPr>
              <w:t>1160984</w:t>
            </w:r>
          </w:p>
        </w:tc>
        <w:tc>
          <w:tcPr>
            <w:tcW w:w="993" w:type="dxa"/>
          </w:tcPr>
          <w:p w:rsidR="00735F4D" w:rsidRPr="00735F4D" w:rsidRDefault="00735F4D" w:rsidP="00735F4D">
            <w:pPr>
              <w:jc w:val="center"/>
              <w:rPr>
                <w:sz w:val="19"/>
                <w:szCs w:val="19"/>
              </w:rPr>
            </w:pPr>
            <w:r w:rsidRPr="00735F4D">
              <w:rPr>
                <w:sz w:val="19"/>
                <w:szCs w:val="19"/>
              </w:rPr>
              <w:t>163952</w:t>
            </w:r>
          </w:p>
        </w:tc>
        <w:tc>
          <w:tcPr>
            <w:tcW w:w="992"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396447</w:t>
            </w:r>
          </w:p>
        </w:tc>
        <w:tc>
          <w:tcPr>
            <w:tcW w:w="992" w:type="dxa"/>
          </w:tcPr>
          <w:p w:rsidR="00735F4D" w:rsidRPr="00735F4D" w:rsidRDefault="00735F4D" w:rsidP="00735F4D">
            <w:pPr>
              <w:jc w:val="center"/>
              <w:rPr>
                <w:sz w:val="19"/>
                <w:szCs w:val="19"/>
              </w:rPr>
            </w:pPr>
            <w:r w:rsidRPr="00735F4D">
              <w:rPr>
                <w:sz w:val="19"/>
                <w:szCs w:val="19"/>
              </w:rPr>
              <w:t>396447</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июнь</w:t>
            </w:r>
          </w:p>
        </w:tc>
        <w:tc>
          <w:tcPr>
            <w:tcW w:w="1003" w:type="dxa"/>
          </w:tcPr>
          <w:p w:rsidR="00735F4D" w:rsidRPr="00735F4D" w:rsidRDefault="00735F4D" w:rsidP="00735F4D">
            <w:pPr>
              <w:jc w:val="center"/>
              <w:rPr>
                <w:sz w:val="19"/>
                <w:szCs w:val="19"/>
              </w:rPr>
            </w:pPr>
            <w:r w:rsidRPr="00735F4D">
              <w:rPr>
                <w:sz w:val="19"/>
                <w:szCs w:val="19"/>
              </w:rPr>
              <w:t>95367</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95367</w:t>
            </w: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0</w:t>
            </w:r>
          </w:p>
        </w:tc>
        <w:tc>
          <w:tcPr>
            <w:tcW w:w="993"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0</w:t>
            </w:r>
          </w:p>
        </w:tc>
        <w:tc>
          <w:tcPr>
            <w:tcW w:w="992" w:type="dxa"/>
          </w:tcPr>
          <w:p w:rsidR="00735F4D" w:rsidRPr="00735F4D" w:rsidRDefault="00735F4D" w:rsidP="00735F4D">
            <w:pPr>
              <w:jc w:val="center"/>
              <w:rPr>
                <w:sz w:val="19"/>
                <w:szCs w:val="19"/>
              </w:rPr>
            </w:pPr>
            <w:r w:rsidRPr="00735F4D">
              <w:rPr>
                <w:sz w:val="19"/>
                <w:szCs w:val="19"/>
              </w:rPr>
              <w:t>109535</w:t>
            </w:r>
          </w:p>
        </w:tc>
        <w:tc>
          <w:tcPr>
            <w:tcW w:w="992" w:type="dxa"/>
          </w:tcPr>
          <w:p w:rsidR="00735F4D" w:rsidRPr="00735F4D" w:rsidRDefault="00735F4D" w:rsidP="00735F4D">
            <w:pPr>
              <w:jc w:val="center"/>
              <w:rPr>
                <w:sz w:val="19"/>
                <w:szCs w:val="19"/>
              </w:rPr>
            </w:pPr>
            <w:r w:rsidRPr="00735F4D">
              <w:rPr>
                <w:sz w:val="19"/>
                <w:szCs w:val="19"/>
              </w:rPr>
              <w:t>109535</w:t>
            </w: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июль</w:t>
            </w:r>
          </w:p>
        </w:tc>
        <w:tc>
          <w:tcPr>
            <w:tcW w:w="1003"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265322</w:t>
            </w:r>
          </w:p>
        </w:tc>
        <w:tc>
          <w:tcPr>
            <w:tcW w:w="905" w:type="dxa"/>
          </w:tcPr>
          <w:p w:rsidR="00735F4D" w:rsidRPr="00735F4D" w:rsidRDefault="00735F4D" w:rsidP="00735F4D">
            <w:pPr>
              <w:jc w:val="center"/>
              <w:rPr>
                <w:sz w:val="19"/>
                <w:szCs w:val="19"/>
              </w:rPr>
            </w:pPr>
            <w:r w:rsidRPr="00735F4D">
              <w:rPr>
                <w:sz w:val="19"/>
                <w:szCs w:val="19"/>
              </w:rPr>
              <w:t>265322</w:t>
            </w: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490000</w:t>
            </w:r>
          </w:p>
        </w:tc>
        <w:tc>
          <w:tcPr>
            <w:tcW w:w="993" w:type="dxa"/>
          </w:tcPr>
          <w:p w:rsidR="00735F4D" w:rsidRPr="00735F4D" w:rsidRDefault="00735F4D" w:rsidP="00735F4D">
            <w:pPr>
              <w:jc w:val="center"/>
              <w:rPr>
                <w:sz w:val="19"/>
                <w:szCs w:val="19"/>
              </w:rPr>
            </w:pPr>
            <w:r w:rsidRPr="00735F4D">
              <w:rPr>
                <w:sz w:val="19"/>
                <w:szCs w:val="19"/>
              </w:rPr>
              <w:t>490000</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август</w:t>
            </w:r>
          </w:p>
        </w:tc>
        <w:tc>
          <w:tcPr>
            <w:tcW w:w="1003" w:type="dxa"/>
          </w:tcPr>
          <w:p w:rsidR="00735F4D" w:rsidRPr="00735F4D" w:rsidRDefault="00735F4D" w:rsidP="00735F4D">
            <w:pPr>
              <w:jc w:val="center"/>
              <w:rPr>
                <w:sz w:val="19"/>
                <w:szCs w:val="19"/>
              </w:rPr>
            </w:pPr>
            <w:r w:rsidRPr="00735F4D">
              <w:rPr>
                <w:sz w:val="19"/>
                <w:szCs w:val="19"/>
              </w:rPr>
              <w:t>935817</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935817</w:t>
            </w:r>
          </w:p>
        </w:tc>
        <w:tc>
          <w:tcPr>
            <w:tcW w:w="905" w:type="dxa"/>
          </w:tcPr>
          <w:p w:rsidR="00735F4D" w:rsidRPr="00735F4D" w:rsidRDefault="00735F4D" w:rsidP="00735F4D">
            <w:pPr>
              <w:jc w:val="center"/>
              <w:rPr>
                <w:sz w:val="19"/>
                <w:szCs w:val="19"/>
              </w:rPr>
            </w:pPr>
            <w:r w:rsidRPr="00735F4D">
              <w:rPr>
                <w:sz w:val="19"/>
                <w:szCs w:val="19"/>
              </w:rPr>
              <w:t>1008446</w:t>
            </w:r>
          </w:p>
        </w:tc>
        <w:tc>
          <w:tcPr>
            <w:tcW w:w="959" w:type="dxa"/>
          </w:tcPr>
          <w:p w:rsidR="00735F4D" w:rsidRPr="00735F4D" w:rsidRDefault="00735F4D" w:rsidP="00735F4D">
            <w:pPr>
              <w:jc w:val="center"/>
              <w:rPr>
                <w:sz w:val="19"/>
                <w:szCs w:val="19"/>
              </w:rPr>
            </w:pPr>
            <w:r w:rsidRPr="00735F4D">
              <w:rPr>
                <w:sz w:val="19"/>
                <w:szCs w:val="19"/>
              </w:rPr>
              <w:t>190256</w:t>
            </w:r>
          </w:p>
        </w:tc>
        <w:tc>
          <w:tcPr>
            <w:tcW w:w="993" w:type="dxa"/>
          </w:tcPr>
          <w:p w:rsidR="00735F4D" w:rsidRPr="00735F4D" w:rsidRDefault="00735F4D" w:rsidP="00735F4D">
            <w:pPr>
              <w:jc w:val="center"/>
              <w:rPr>
                <w:sz w:val="19"/>
                <w:szCs w:val="19"/>
              </w:rPr>
            </w:pPr>
            <w:r w:rsidRPr="00735F4D">
              <w:rPr>
                <w:sz w:val="19"/>
                <w:szCs w:val="19"/>
              </w:rPr>
              <w:t>818190</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сентябрь</w:t>
            </w:r>
          </w:p>
        </w:tc>
        <w:tc>
          <w:tcPr>
            <w:tcW w:w="1003" w:type="dxa"/>
          </w:tcPr>
          <w:p w:rsidR="00735F4D" w:rsidRPr="00735F4D" w:rsidRDefault="00735F4D" w:rsidP="00735F4D">
            <w:pPr>
              <w:jc w:val="center"/>
              <w:rPr>
                <w:sz w:val="19"/>
                <w:szCs w:val="19"/>
              </w:rPr>
            </w:pPr>
            <w:r w:rsidRPr="00735F4D">
              <w:rPr>
                <w:sz w:val="19"/>
                <w:szCs w:val="19"/>
              </w:rPr>
              <w:t>95367</w:t>
            </w:r>
          </w:p>
        </w:tc>
        <w:tc>
          <w:tcPr>
            <w:tcW w:w="905" w:type="dxa"/>
          </w:tcPr>
          <w:p w:rsidR="00735F4D" w:rsidRPr="00735F4D" w:rsidRDefault="00735F4D" w:rsidP="00735F4D">
            <w:pPr>
              <w:jc w:val="center"/>
              <w:rPr>
                <w:sz w:val="19"/>
                <w:szCs w:val="19"/>
              </w:rPr>
            </w:pPr>
            <w:r w:rsidRPr="00735F4D">
              <w:rPr>
                <w:sz w:val="19"/>
                <w:szCs w:val="19"/>
              </w:rPr>
              <w:t>926263</w:t>
            </w:r>
          </w:p>
        </w:tc>
        <w:tc>
          <w:tcPr>
            <w:tcW w:w="905" w:type="dxa"/>
          </w:tcPr>
          <w:p w:rsidR="00735F4D" w:rsidRPr="00735F4D" w:rsidRDefault="00735F4D" w:rsidP="00735F4D">
            <w:pPr>
              <w:jc w:val="center"/>
              <w:rPr>
                <w:sz w:val="19"/>
                <w:szCs w:val="19"/>
              </w:rPr>
            </w:pPr>
            <w:r w:rsidRPr="00735F4D">
              <w:rPr>
                <w:sz w:val="19"/>
                <w:szCs w:val="19"/>
              </w:rPr>
              <w:t>830896</w:t>
            </w: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137000</w:t>
            </w:r>
          </w:p>
        </w:tc>
        <w:tc>
          <w:tcPr>
            <w:tcW w:w="993" w:type="dxa"/>
          </w:tcPr>
          <w:p w:rsidR="00735F4D" w:rsidRPr="00735F4D" w:rsidRDefault="00735F4D" w:rsidP="00735F4D">
            <w:pPr>
              <w:jc w:val="center"/>
              <w:rPr>
                <w:sz w:val="19"/>
                <w:szCs w:val="19"/>
              </w:rPr>
            </w:pPr>
            <w:r w:rsidRPr="00735F4D">
              <w:rPr>
                <w:sz w:val="19"/>
                <w:szCs w:val="19"/>
              </w:rPr>
              <w:t>137000</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октябрь</w:t>
            </w:r>
          </w:p>
        </w:tc>
        <w:tc>
          <w:tcPr>
            <w:tcW w:w="1003"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119549</w:t>
            </w:r>
          </w:p>
        </w:tc>
        <w:tc>
          <w:tcPr>
            <w:tcW w:w="905" w:type="dxa"/>
          </w:tcPr>
          <w:p w:rsidR="00735F4D" w:rsidRPr="00735F4D" w:rsidRDefault="00735F4D" w:rsidP="00735F4D">
            <w:pPr>
              <w:jc w:val="center"/>
              <w:rPr>
                <w:sz w:val="19"/>
                <w:szCs w:val="19"/>
              </w:rPr>
            </w:pPr>
            <w:r w:rsidRPr="00735F4D">
              <w:rPr>
                <w:sz w:val="19"/>
                <w:szCs w:val="19"/>
              </w:rPr>
              <w:t>119549</w:t>
            </w:r>
          </w:p>
        </w:tc>
        <w:tc>
          <w:tcPr>
            <w:tcW w:w="905" w:type="dxa"/>
          </w:tcPr>
          <w:p w:rsidR="00735F4D" w:rsidRPr="00735F4D" w:rsidRDefault="00735F4D" w:rsidP="00735F4D">
            <w:pPr>
              <w:jc w:val="center"/>
              <w:rPr>
                <w:sz w:val="19"/>
                <w:szCs w:val="19"/>
              </w:rPr>
            </w:pPr>
            <w:r w:rsidRPr="00735F4D">
              <w:rPr>
                <w:sz w:val="19"/>
                <w:szCs w:val="19"/>
              </w:rPr>
              <w:t>992772</w:t>
            </w:r>
          </w:p>
        </w:tc>
        <w:tc>
          <w:tcPr>
            <w:tcW w:w="959" w:type="dxa"/>
          </w:tcPr>
          <w:p w:rsidR="00735F4D" w:rsidRPr="00735F4D" w:rsidRDefault="00735F4D" w:rsidP="00735F4D">
            <w:pPr>
              <w:jc w:val="center"/>
              <w:rPr>
                <w:sz w:val="19"/>
                <w:szCs w:val="19"/>
              </w:rPr>
            </w:pPr>
            <w:r w:rsidRPr="00735F4D">
              <w:rPr>
                <w:sz w:val="19"/>
                <w:szCs w:val="19"/>
              </w:rPr>
              <w:t>479324</w:t>
            </w:r>
          </w:p>
        </w:tc>
        <w:tc>
          <w:tcPr>
            <w:tcW w:w="993" w:type="dxa"/>
          </w:tcPr>
          <w:p w:rsidR="00735F4D" w:rsidRPr="00735F4D" w:rsidRDefault="00735F4D" w:rsidP="00735F4D">
            <w:pPr>
              <w:jc w:val="center"/>
              <w:rPr>
                <w:sz w:val="19"/>
                <w:szCs w:val="19"/>
              </w:rPr>
            </w:pPr>
            <w:r w:rsidRPr="00735F4D">
              <w:rPr>
                <w:sz w:val="19"/>
                <w:szCs w:val="19"/>
              </w:rPr>
              <w:t>513448</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ноябрь</w:t>
            </w:r>
          </w:p>
        </w:tc>
        <w:tc>
          <w:tcPr>
            <w:tcW w:w="1003"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0</w:t>
            </w:r>
          </w:p>
        </w:tc>
        <w:tc>
          <w:tcPr>
            <w:tcW w:w="905" w:type="dxa"/>
          </w:tcPr>
          <w:p w:rsidR="00735F4D" w:rsidRPr="00735F4D" w:rsidRDefault="00735F4D" w:rsidP="00735F4D">
            <w:pPr>
              <w:jc w:val="center"/>
              <w:rPr>
                <w:sz w:val="19"/>
                <w:szCs w:val="19"/>
              </w:rPr>
            </w:pPr>
            <w:r w:rsidRPr="00735F4D">
              <w:rPr>
                <w:sz w:val="19"/>
                <w:szCs w:val="19"/>
              </w:rPr>
              <w:t>317812</w:t>
            </w:r>
          </w:p>
        </w:tc>
        <w:tc>
          <w:tcPr>
            <w:tcW w:w="959" w:type="dxa"/>
          </w:tcPr>
          <w:p w:rsidR="00735F4D" w:rsidRPr="00735F4D" w:rsidRDefault="00735F4D" w:rsidP="00735F4D">
            <w:pPr>
              <w:jc w:val="center"/>
              <w:rPr>
                <w:sz w:val="19"/>
                <w:szCs w:val="19"/>
              </w:rPr>
            </w:pPr>
            <w:r w:rsidRPr="00735F4D">
              <w:rPr>
                <w:sz w:val="19"/>
                <w:szCs w:val="19"/>
              </w:rPr>
              <w:t>0</w:t>
            </w:r>
          </w:p>
        </w:tc>
        <w:tc>
          <w:tcPr>
            <w:tcW w:w="993" w:type="dxa"/>
          </w:tcPr>
          <w:p w:rsidR="00735F4D" w:rsidRPr="00735F4D" w:rsidRDefault="00735F4D" w:rsidP="00735F4D">
            <w:pPr>
              <w:jc w:val="center"/>
              <w:rPr>
                <w:sz w:val="19"/>
                <w:szCs w:val="19"/>
              </w:rPr>
            </w:pPr>
            <w:r w:rsidRPr="00735F4D">
              <w:rPr>
                <w:sz w:val="19"/>
                <w:szCs w:val="19"/>
              </w:rPr>
              <w:t>317812</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декабрь</w:t>
            </w:r>
          </w:p>
        </w:tc>
        <w:tc>
          <w:tcPr>
            <w:tcW w:w="1003" w:type="dxa"/>
          </w:tcPr>
          <w:p w:rsidR="00735F4D" w:rsidRPr="00735F4D" w:rsidRDefault="00735F4D" w:rsidP="00735F4D">
            <w:pPr>
              <w:jc w:val="center"/>
              <w:rPr>
                <w:sz w:val="19"/>
                <w:szCs w:val="19"/>
              </w:rPr>
            </w:pPr>
            <w:r w:rsidRPr="00735F4D">
              <w:rPr>
                <w:sz w:val="19"/>
                <w:szCs w:val="19"/>
              </w:rPr>
              <w:t>343729</w:t>
            </w:r>
          </w:p>
        </w:tc>
        <w:tc>
          <w:tcPr>
            <w:tcW w:w="905" w:type="dxa"/>
          </w:tcPr>
          <w:p w:rsidR="00735F4D" w:rsidRPr="00735F4D" w:rsidRDefault="00735F4D" w:rsidP="00735F4D">
            <w:pPr>
              <w:jc w:val="center"/>
              <w:rPr>
                <w:sz w:val="19"/>
                <w:szCs w:val="19"/>
              </w:rPr>
            </w:pPr>
            <w:r w:rsidRPr="00735F4D">
              <w:rPr>
                <w:sz w:val="19"/>
                <w:szCs w:val="19"/>
              </w:rPr>
              <w:t>436695</w:t>
            </w:r>
          </w:p>
        </w:tc>
        <w:tc>
          <w:tcPr>
            <w:tcW w:w="905" w:type="dxa"/>
          </w:tcPr>
          <w:p w:rsidR="00735F4D" w:rsidRPr="00735F4D" w:rsidRDefault="00735F4D" w:rsidP="00735F4D">
            <w:pPr>
              <w:jc w:val="center"/>
              <w:rPr>
                <w:sz w:val="19"/>
                <w:szCs w:val="19"/>
              </w:rPr>
            </w:pPr>
            <w:r w:rsidRPr="00735F4D">
              <w:rPr>
                <w:sz w:val="19"/>
                <w:szCs w:val="19"/>
              </w:rPr>
              <w:t>92966</w:t>
            </w:r>
          </w:p>
        </w:tc>
        <w:tc>
          <w:tcPr>
            <w:tcW w:w="905" w:type="dxa"/>
          </w:tcPr>
          <w:p w:rsidR="00735F4D" w:rsidRPr="00735F4D" w:rsidRDefault="00735F4D" w:rsidP="00735F4D">
            <w:pPr>
              <w:jc w:val="center"/>
              <w:rPr>
                <w:sz w:val="19"/>
                <w:szCs w:val="19"/>
              </w:rPr>
            </w:pPr>
            <w:r w:rsidRPr="00735F4D">
              <w:rPr>
                <w:sz w:val="19"/>
                <w:szCs w:val="19"/>
              </w:rPr>
              <w:t>0</w:t>
            </w:r>
          </w:p>
        </w:tc>
        <w:tc>
          <w:tcPr>
            <w:tcW w:w="959" w:type="dxa"/>
          </w:tcPr>
          <w:p w:rsidR="00735F4D" w:rsidRPr="00735F4D" w:rsidRDefault="00735F4D" w:rsidP="00735F4D">
            <w:pPr>
              <w:jc w:val="center"/>
              <w:rPr>
                <w:sz w:val="19"/>
                <w:szCs w:val="19"/>
              </w:rPr>
            </w:pPr>
            <w:r w:rsidRPr="00735F4D">
              <w:rPr>
                <w:sz w:val="19"/>
                <w:szCs w:val="19"/>
              </w:rPr>
              <w:t>1441712</w:t>
            </w:r>
          </w:p>
        </w:tc>
        <w:tc>
          <w:tcPr>
            <w:tcW w:w="993" w:type="dxa"/>
          </w:tcPr>
          <w:p w:rsidR="00735F4D" w:rsidRPr="00735F4D" w:rsidRDefault="00735F4D" w:rsidP="00735F4D">
            <w:pPr>
              <w:jc w:val="center"/>
              <w:rPr>
                <w:sz w:val="19"/>
                <w:szCs w:val="19"/>
              </w:rPr>
            </w:pPr>
            <w:r w:rsidRPr="00735F4D">
              <w:rPr>
                <w:sz w:val="19"/>
                <w:szCs w:val="19"/>
              </w:rPr>
              <w:t>1441712</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всего</w:t>
            </w:r>
          </w:p>
        </w:tc>
        <w:tc>
          <w:tcPr>
            <w:tcW w:w="1003" w:type="dxa"/>
          </w:tcPr>
          <w:p w:rsidR="00735F4D" w:rsidRPr="00735F4D" w:rsidRDefault="00735F4D" w:rsidP="00735F4D">
            <w:pPr>
              <w:jc w:val="center"/>
              <w:rPr>
                <w:sz w:val="19"/>
                <w:szCs w:val="19"/>
              </w:rPr>
            </w:pPr>
            <w:r w:rsidRPr="00735F4D">
              <w:rPr>
                <w:sz w:val="19"/>
                <w:szCs w:val="19"/>
              </w:rPr>
              <w:t>3437281</w:t>
            </w:r>
          </w:p>
        </w:tc>
        <w:tc>
          <w:tcPr>
            <w:tcW w:w="905" w:type="dxa"/>
          </w:tcPr>
          <w:p w:rsidR="00735F4D" w:rsidRPr="00735F4D" w:rsidRDefault="00735F4D" w:rsidP="00735F4D">
            <w:pPr>
              <w:jc w:val="center"/>
              <w:rPr>
                <w:sz w:val="19"/>
                <w:szCs w:val="19"/>
              </w:rPr>
            </w:pPr>
            <w:r w:rsidRPr="00735F4D">
              <w:rPr>
                <w:sz w:val="19"/>
                <w:szCs w:val="19"/>
              </w:rPr>
              <w:t>3437281</w:t>
            </w:r>
          </w:p>
        </w:tc>
        <w:tc>
          <w:tcPr>
            <w:tcW w:w="905" w:type="dxa"/>
          </w:tcPr>
          <w:p w:rsidR="00735F4D" w:rsidRPr="00735F4D" w:rsidRDefault="00735F4D" w:rsidP="00735F4D">
            <w:pPr>
              <w:jc w:val="center"/>
              <w:rPr>
                <w:i/>
                <w:sz w:val="19"/>
                <w:szCs w:val="19"/>
              </w:rPr>
            </w:pPr>
          </w:p>
        </w:tc>
        <w:tc>
          <w:tcPr>
            <w:tcW w:w="905" w:type="dxa"/>
          </w:tcPr>
          <w:p w:rsidR="00735F4D" w:rsidRPr="00735F4D" w:rsidRDefault="00735F4D" w:rsidP="00735F4D">
            <w:pPr>
              <w:jc w:val="center"/>
              <w:rPr>
                <w:sz w:val="19"/>
                <w:szCs w:val="19"/>
              </w:rPr>
            </w:pPr>
            <w:r w:rsidRPr="00735F4D">
              <w:rPr>
                <w:sz w:val="19"/>
                <w:szCs w:val="19"/>
              </w:rPr>
              <w:t>4780192</w:t>
            </w:r>
          </w:p>
        </w:tc>
        <w:tc>
          <w:tcPr>
            <w:tcW w:w="959" w:type="dxa"/>
          </w:tcPr>
          <w:p w:rsidR="00735F4D" w:rsidRPr="00735F4D" w:rsidRDefault="00735F4D" w:rsidP="00735F4D">
            <w:pPr>
              <w:jc w:val="center"/>
              <w:rPr>
                <w:sz w:val="19"/>
                <w:szCs w:val="19"/>
              </w:rPr>
            </w:pPr>
            <w:r w:rsidRPr="00735F4D">
              <w:rPr>
                <w:sz w:val="19"/>
                <w:szCs w:val="19"/>
              </w:rPr>
              <w:t>4780192</w:t>
            </w:r>
          </w:p>
        </w:tc>
        <w:tc>
          <w:tcPr>
            <w:tcW w:w="993" w:type="dxa"/>
          </w:tcPr>
          <w:p w:rsidR="00735F4D" w:rsidRPr="00735F4D" w:rsidRDefault="00735F4D" w:rsidP="00735F4D">
            <w:pPr>
              <w:jc w:val="center"/>
              <w:rPr>
                <w:i/>
                <w:sz w:val="19"/>
                <w:szCs w:val="19"/>
              </w:rPr>
            </w:pPr>
          </w:p>
        </w:tc>
        <w:tc>
          <w:tcPr>
            <w:tcW w:w="992" w:type="dxa"/>
          </w:tcPr>
          <w:p w:rsidR="00735F4D" w:rsidRPr="00735F4D" w:rsidRDefault="00735F4D" w:rsidP="00735F4D">
            <w:pPr>
              <w:jc w:val="center"/>
              <w:rPr>
                <w:sz w:val="19"/>
                <w:szCs w:val="19"/>
              </w:rPr>
            </w:pPr>
            <w:r w:rsidRPr="00735F4D">
              <w:rPr>
                <w:sz w:val="19"/>
                <w:szCs w:val="19"/>
              </w:rPr>
              <w:t>2636765</w:t>
            </w:r>
          </w:p>
        </w:tc>
        <w:tc>
          <w:tcPr>
            <w:tcW w:w="992" w:type="dxa"/>
          </w:tcPr>
          <w:p w:rsidR="00735F4D" w:rsidRPr="00735F4D" w:rsidRDefault="00735F4D" w:rsidP="00735F4D">
            <w:pPr>
              <w:jc w:val="center"/>
              <w:rPr>
                <w:sz w:val="19"/>
                <w:szCs w:val="19"/>
              </w:rPr>
            </w:pPr>
            <w:r w:rsidRPr="00735F4D">
              <w:rPr>
                <w:sz w:val="19"/>
                <w:szCs w:val="19"/>
              </w:rPr>
              <w:t>2445743</w:t>
            </w:r>
          </w:p>
        </w:tc>
        <w:tc>
          <w:tcPr>
            <w:tcW w:w="992" w:type="dxa"/>
          </w:tcPr>
          <w:p w:rsidR="00735F4D" w:rsidRPr="00735F4D" w:rsidRDefault="00735F4D" w:rsidP="00735F4D">
            <w:pPr>
              <w:jc w:val="center"/>
              <w:rPr>
                <w:i/>
                <w:sz w:val="19"/>
                <w:szCs w:val="19"/>
              </w:rPr>
            </w:pPr>
          </w:p>
        </w:tc>
      </w:tr>
      <w:tr w:rsidR="00735F4D" w:rsidRPr="00735F4D" w:rsidTr="00735F4D">
        <w:tc>
          <w:tcPr>
            <w:tcW w:w="1101" w:type="dxa"/>
          </w:tcPr>
          <w:p w:rsidR="00735F4D" w:rsidRPr="00735F4D" w:rsidRDefault="00735F4D" w:rsidP="00735F4D">
            <w:pPr>
              <w:jc w:val="center"/>
              <w:rPr>
                <w:sz w:val="19"/>
                <w:szCs w:val="19"/>
              </w:rPr>
            </w:pPr>
            <w:r w:rsidRPr="00735F4D">
              <w:rPr>
                <w:sz w:val="19"/>
                <w:szCs w:val="19"/>
              </w:rPr>
              <w:t>Общая сумма отклонений</w:t>
            </w:r>
          </w:p>
        </w:tc>
        <w:tc>
          <w:tcPr>
            <w:tcW w:w="1003" w:type="dxa"/>
          </w:tcPr>
          <w:p w:rsidR="00735F4D" w:rsidRPr="00735F4D" w:rsidRDefault="00735F4D" w:rsidP="00735F4D">
            <w:pPr>
              <w:jc w:val="center"/>
              <w:rPr>
                <w:sz w:val="19"/>
                <w:szCs w:val="19"/>
              </w:rPr>
            </w:pPr>
          </w:p>
        </w:tc>
        <w:tc>
          <w:tcPr>
            <w:tcW w:w="905" w:type="dxa"/>
          </w:tcPr>
          <w:p w:rsidR="00735F4D" w:rsidRPr="00735F4D" w:rsidRDefault="00735F4D" w:rsidP="00735F4D">
            <w:pPr>
              <w:jc w:val="center"/>
              <w:rPr>
                <w:sz w:val="19"/>
                <w:szCs w:val="19"/>
              </w:rPr>
            </w:pPr>
          </w:p>
        </w:tc>
        <w:tc>
          <w:tcPr>
            <w:tcW w:w="905" w:type="dxa"/>
          </w:tcPr>
          <w:p w:rsidR="00735F4D" w:rsidRPr="00735F4D" w:rsidRDefault="00735F4D" w:rsidP="00735F4D">
            <w:pPr>
              <w:jc w:val="center"/>
              <w:rPr>
                <w:sz w:val="19"/>
                <w:szCs w:val="19"/>
              </w:rPr>
            </w:pPr>
            <w:r w:rsidRPr="00735F4D">
              <w:rPr>
                <w:i/>
                <w:color w:val="000000" w:themeColor="text1"/>
                <w:sz w:val="19"/>
                <w:szCs w:val="19"/>
              </w:rPr>
              <w:t>2432513</w:t>
            </w:r>
          </w:p>
        </w:tc>
        <w:tc>
          <w:tcPr>
            <w:tcW w:w="905" w:type="dxa"/>
          </w:tcPr>
          <w:p w:rsidR="00735F4D" w:rsidRPr="00735F4D" w:rsidRDefault="00735F4D" w:rsidP="00735F4D">
            <w:pPr>
              <w:jc w:val="center"/>
              <w:rPr>
                <w:sz w:val="19"/>
                <w:szCs w:val="19"/>
              </w:rPr>
            </w:pPr>
          </w:p>
        </w:tc>
        <w:tc>
          <w:tcPr>
            <w:tcW w:w="959" w:type="dxa"/>
          </w:tcPr>
          <w:p w:rsidR="00735F4D" w:rsidRPr="00735F4D" w:rsidRDefault="00735F4D" w:rsidP="00735F4D">
            <w:pPr>
              <w:jc w:val="center"/>
              <w:rPr>
                <w:sz w:val="19"/>
                <w:szCs w:val="19"/>
              </w:rPr>
            </w:pPr>
          </w:p>
        </w:tc>
        <w:tc>
          <w:tcPr>
            <w:tcW w:w="993" w:type="dxa"/>
          </w:tcPr>
          <w:p w:rsidR="00735F4D" w:rsidRPr="00735F4D" w:rsidRDefault="00735F4D" w:rsidP="00735F4D">
            <w:pPr>
              <w:jc w:val="center"/>
              <w:rPr>
                <w:sz w:val="19"/>
                <w:szCs w:val="19"/>
              </w:rPr>
            </w:pPr>
            <w:r w:rsidRPr="00735F4D">
              <w:rPr>
                <w:i/>
                <w:color w:val="000000" w:themeColor="text1"/>
                <w:sz w:val="19"/>
                <w:szCs w:val="19"/>
              </w:rPr>
              <w:t>5430492</w:t>
            </w: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sz w:val="19"/>
                <w:szCs w:val="19"/>
              </w:rPr>
            </w:pPr>
          </w:p>
        </w:tc>
        <w:tc>
          <w:tcPr>
            <w:tcW w:w="992" w:type="dxa"/>
          </w:tcPr>
          <w:p w:rsidR="00735F4D" w:rsidRPr="00735F4D" w:rsidRDefault="00735F4D" w:rsidP="00735F4D">
            <w:pPr>
              <w:jc w:val="center"/>
              <w:rPr>
                <w:i/>
                <w:sz w:val="19"/>
                <w:szCs w:val="19"/>
              </w:rPr>
            </w:pPr>
            <w:r w:rsidRPr="00735F4D">
              <w:rPr>
                <w:i/>
                <w:sz w:val="19"/>
                <w:szCs w:val="19"/>
              </w:rPr>
              <w:t>5211822</w:t>
            </w:r>
          </w:p>
        </w:tc>
      </w:tr>
    </w:tbl>
    <w:p w:rsidR="00735F4D" w:rsidRPr="00735F4D" w:rsidRDefault="00735F4D" w:rsidP="00735F4D">
      <w:pPr>
        <w:jc w:val="both"/>
        <w:rPr>
          <w:rFonts w:ascii="Times New Roman" w:eastAsiaTheme="minorEastAsia" w:hAnsi="Times New Roman" w:cs="Times New Roman"/>
          <w:b/>
          <w:color w:val="000000" w:themeColor="text1"/>
          <w:kern w:val="24"/>
          <w:sz w:val="28"/>
          <w:szCs w:val="28"/>
          <w:lang w:eastAsia="en-CA"/>
        </w:rPr>
      </w:pPr>
      <w:r w:rsidRPr="00735F4D">
        <w:rPr>
          <w:rFonts w:ascii="Times New Roman" w:eastAsiaTheme="minorEastAsia" w:hAnsi="Times New Roman" w:cs="Times New Roman"/>
          <w:b/>
          <w:color w:val="000000" w:themeColor="text1"/>
          <w:kern w:val="24"/>
          <w:sz w:val="28"/>
          <w:szCs w:val="28"/>
          <w:lang w:eastAsia="en-CA"/>
        </w:rPr>
        <w:tab/>
      </w:r>
    </w:p>
    <w:p w:rsidR="00735F4D" w:rsidRPr="00735F4D" w:rsidRDefault="00735F4D" w:rsidP="00735F4D">
      <w:pPr>
        <w:spacing w:after="0" w:line="240" w:lineRule="auto"/>
        <w:ind w:firstLine="567"/>
        <w:jc w:val="both"/>
        <w:rPr>
          <w:rFonts w:ascii="Times New Roman" w:hAnsi="Times New Roman" w:cs="Times New Roman"/>
          <w:sz w:val="28"/>
          <w:szCs w:val="28"/>
          <w:shd w:val="clear" w:color="auto" w:fill="FFFFFF"/>
        </w:rPr>
      </w:pPr>
      <w:r w:rsidRPr="00735F4D">
        <w:rPr>
          <w:rFonts w:ascii="Times New Roman" w:hAnsi="Times New Roman" w:cs="Times New Roman"/>
          <w:sz w:val="28"/>
          <w:szCs w:val="28"/>
          <w:shd w:val="clear" w:color="auto" w:fill="FFFFFF"/>
        </w:rPr>
        <w:lastRenderedPageBreak/>
        <w:t xml:space="preserve">Основой аудиторских доказательств явились документы (материалы и информация), собранные непосредственно на объекте </w:t>
      </w:r>
      <w:r w:rsidRPr="00735F4D">
        <w:rPr>
          <w:rFonts w:ascii="Times New Roman" w:hAnsi="Times New Roman" w:cs="Times New Roman"/>
          <w:sz w:val="28"/>
          <w:szCs w:val="28"/>
        </w:rPr>
        <w:t>государственного</w:t>
      </w:r>
      <w:r w:rsidRPr="00735F4D">
        <w:rPr>
          <w:rFonts w:ascii="Times New Roman" w:hAnsi="Times New Roman" w:cs="Times New Roman"/>
          <w:sz w:val="28"/>
          <w:szCs w:val="28"/>
          <w:shd w:val="clear" w:color="auto" w:fill="FFFFFF"/>
        </w:rPr>
        <w:t xml:space="preserve"> аудита, а также полученные из других достоверных источников с соблюдением законодательства Республики Казахстан.</w:t>
      </w:r>
    </w:p>
    <w:p w:rsidR="00735F4D" w:rsidRPr="00735F4D" w:rsidRDefault="00735F4D" w:rsidP="00735F4D">
      <w:pPr>
        <w:spacing w:after="0" w:line="240" w:lineRule="auto"/>
        <w:ind w:firstLine="567"/>
        <w:jc w:val="both"/>
        <w:rPr>
          <w:rFonts w:ascii="Times New Roman" w:eastAsiaTheme="minorEastAsia" w:hAnsi="Times New Roman" w:cs="Times New Roman"/>
          <w:b/>
          <w:color w:val="000000" w:themeColor="text1"/>
          <w:kern w:val="24"/>
          <w:sz w:val="28"/>
          <w:szCs w:val="28"/>
          <w:lang w:eastAsia="en-CA"/>
        </w:rPr>
      </w:pPr>
    </w:p>
    <w:p w:rsidR="00735F4D" w:rsidRPr="00735F4D" w:rsidRDefault="00735F4D" w:rsidP="00735F4D">
      <w:pPr>
        <w:spacing w:after="0" w:line="240" w:lineRule="auto"/>
        <w:ind w:firstLine="709"/>
        <w:jc w:val="both"/>
        <w:rPr>
          <w:rFonts w:ascii="Times New Roman" w:eastAsiaTheme="minorEastAsia" w:hAnsi="Times New Roman" w:cs="Times New Roman"/>
          <w:b/>
          <w:i/>
          <w:color w:val="000000" w:themeColor="text1"/>
          <w:kern w:val="24"/>
          <w:sz w:val="28"/>
          <w:szCs w:val="28"/>
          <w:lang w:eastAsia="en-CA"/>
        </w:rPr>
      </w:pPr>
      <w:r w:rsidRPr="00735F4D">
        <w:rPr>
          <w:rFonts w:ascii="Times New Roman" w:eastAsiaTheme="minorEastAsia" w:hAnsi="Times New Roman" w:cs="Times New Roman"/>
          <w:b/>
          <w:i/>
          <w:color w:val="000000" w:themeColor="text1"/>
          <w:kern w:val="24"/>
          <w:sz w:val="28"/>
          <w:szCs w:val="28"/>
          <w:lang w:eastAsia="en-CA"/>
        </w:rPr>
        <w:t>В ходе проведения пилота были представлены следующие рекомендации:</w:t>
      </w:r>
    </w:p>
    <w:p w:rsidR="00735F4D" w:rsidRPr="00735F4D" w:rsidRDefault="00735F4D" w:rsidP="00735F4D">
      <w:pPr>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heme="minorEastAsia" w:hAnsi="Times New Roman" w:cs="Times New Roman"/>
          <w:color w:val="000000" w:themeColor="text1"/>
          <w:kern w:val="24"/>
          <w:sz w:val="28"/>
          <w:szCs w:val="28"/>
          <w:lang w:eastAsia="en-CA"/>
        </w:rPr>
        <w:t xml:space="preserve"> 1) Устранить практику предоставления бюджетных заявок организациями-администратору бюджетной программы, администраторами в центральный уполномоченный орган по бюджетному планированию с нарушениями требований указанных Правил и бюджетного законодательства (с превышением нормативов).</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2) Необходимо утверждать репертуары театров на предстоящий год в соответствии с утвержденными в бюджетной заявке постановками.</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heme="minorEastAsia" w:hAnsi="Times New Roman" w:cs="Times New Roman"/>
          <w:color w:val="000000" w:themeColor="text1"/>
          <w:kern w:val="24"/>
          <w:sz w:val="28"/>
          <w:szCs w:val="28"/>
          <w:lang w:eastAsia="en-CA"/>
        </w:rPr>
      </w:pPr>
      <w:r w:rsidRPr="00735F4D">
        <w:rPr>
          <w:rFonts w:ascii="Times New Roman" w:eastAsia="Times New Roman" w:hAnsi="Times New Roman" w:cs="Times New Roman"/>
          <w:sz w:val="28"/>
          <w:szCs w:val="28"/>
          <w:lang w:eastAsia="en-CA"/>
        </w:rPr>
        <w:t xml:space="preserve">3) При разработке Министерством правил </w:t>
      </w:r>
      <w:r w:rsidRPr="00735F4D">
        <w:rPr>
          <w:rFonts w:ascii="Times New Roman" w:eastAsiaTheme="minorEastAsia" w:hAnsi="Times New Roman" w:cs="Times New Roman"/>
          <w:color w:val="000000" w:themeColor="text1"/>
          <w:kern w:val="24"/>
          <w:sz w:val="28"/>
          <w:szCs w:val="28"/>
          <w:lang w:eastAsia="en-CA"/>
        </w:rPr>
        <w:t>субсидирования государственных театров, музеев, концертных и культурно-досуговых организаций необходимо пересмотреть механизм выделения субсидий, в части обеспечения эффективности выделения  бюджетных средств, с учетом необходимости наличия  собственных доходов на размер не менее разницы установленного размера субсидий от общего объема затрат.</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4) При заключении договоров по бюджетной  программе 011«Производство национальных фильмов» необходимо руководствоваться нормами законодательства в сфере государственных закупок обязывать контрагентов представлять планы выполнения услуг с  календарной разбивкой  по технологическим этапам и срокам соответствующих им  платежей.</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 xml:space="preserve"> При проведении тестирования методологического инструментария были учтены предложения и замечания Отделов и членов Счетного комитета.  </w:t>
      </w:r>
    </w:p>
    <w:p w:rsidR="00735F4D" w:rsidRPr="00735F4D" w:rsidRDefault="00735F4D" w:rsidP="00735F4D">
      <w:pPr>
        <w:widowControl w:val="0"/>
        <w:pBdr>
          <w:bottom w:val="single" w:sz="4" w:space="31" w:color="FFFFFF"/>
        </w:pBdr>
        <w:tabs>
          <w:tab w:val="left" w:pos="0"/>
        </w:tabs>
        <w:spacing w:after="0" w:line="240" w:lineRule="auto"/>
        <w:ind w:firstLine="567"/>
        <w:jc w:val="both"/>
        <w:rPr>
          <w:rFonts w:ascii="Times New Roman" w:eastAsia="Times New Roman" w:hAnsi="Times New Roman" w:cs="Times New Roman"/>
          <w:sz w:val="28"/>
          <w:szCs w:val="28"/>
          <w:lang w:eastAsia="en-CA"/>
        </w:rPr>
      </w:pPr>
      <w:r w:rsidRPr="00735F4D">
        <w:rPr>
          <w:rFonts w:ascii="Times New Roman" w:eastAsia="Times New Roman" w:hAnsi="Times New Roman" w:cs="Times New Roman"/>
          <w:sz w:val="28"/>
          <w:szCs w:val="28"/>
          <w:lang w:eastAsia="en-CA"/>
        </w:rPr>
        <w:t>В целом, при проведении тестирования, методологический инструментарий по аудиту соответствия был приведен в соответствие с учетом изменений законопроекта «О государственном аудите и финансовом контроле». Кроме того, в ходе определения существенности, уровня риска были внесены коррективы в методологическое руководство по проведению аудита соответствия и процедурный стандарт.</w:t>
      </w:r>
    </w:p>
    <w:p w:rsidR="00964CD6" w:rsidRPr="00754F0F" w:rsidRDefault="00964CD6" w:rsidP="00964CD6">
      <w:pPr>
        <w:pageBreakBefore/>
        <w:widowControl w:val="0"/>
        <w:tabs>
          <w:tab w:val="left" w:pos="720"/>
        </w:tabs>
        <w:spacing w:after="0" w:line="240" w:lineRule="atLeast"/>
        <w:jc w:val="center"/>
        <w:rPr>
          <w:rFonts w:ascii="Times New Roman" w:eastAsia="Times New Roman" w:hAnsi="Times New Roman" w:cs="Times New Roman"/>
          <w:b/>
          <w:sz w:val="28"/>
          <w:szCs w:val="28"/>
          <w:lang w:eastAsia="ru-RU"/>
        </w:rPr>
      </w:pPr>
      <w:r w:rsidRPr="00754F0F">
        <w:rPr>
          <w:rFonts w:ascii="Times New Roman" w:eastAsia="Times New Roman" w:hAnsi="Times New Roman" w:cs="Times New Roman"/>
          <w:b/>
          <w:sz w:val="28"/>
          <w:szCs w:val="28"/>
          <w:lang w:eastAsia="ru-RU"/>
        </w:rPr>
        <w:lastRenderedPageBreak/>
        <w:t>Список использованных источников</w:t>
      </w:r>
    </w:p>
    <w:p w:rsidR="00964CD6" w:rsidRPr="00964CD6" w:rsidRDefault="00964CD6" w:rsidP="00964CD6">
      <w:pPr>
        <w:spacing w:after="0" w:line="240" w:lineRule="auto"/>
        <w:jc w:val="both"/>
        <w:rPr>
          <w:rFonts w:ascii="Times New Roman" w:eastAsia="Times New Roman" w:hAnsi="Times New Roman" w:cs="Times New Roman"/>
          <w:sz w:val="28"/>
          <w:szCs w:val="28"/>
          <w:lang w:eastAsia="ru-RU"/>
        </w:rPr>
      </w:pPr>
    </w:p>
    <w:p w:rsidR="00964CD6" w:rsidRPr="00711B13" w:rsidRDefault="00964CD6" w:rsidP="007A595E">
      <w:pPr>
        <w:pStyle w:val="a3"/>
        <w:numPr>
          <w:ilvl w:val="0"/>
          <w:numId w:val="53"/>
        </w:numPr>
        <w:tabs>
          <w:tab w:val="left" w:pos="993"/>
        </w:tabs>
        <w:spacing w:after="0" w:line="240" w:lineRule="auto"/>
        <w:ind w:left="0" w:firstLine="709"/>
        <w:jc w:val="both"/>
        <w:rPr>
          <w:rFonts w:ascii="Times New Roman" w:eastAsia="Times New Roman" w:hAnsi="Times New Roman"/>
          <w:sz w:val="28"/>
          <w:szCs w:val="28"/>
          <w:lang w:eastAsia="ru-RU"/>
        </w:rPr>
      </w:pPr>
      <w:r w:rsidRPr="00711B13">
        <w:rPr>
          <w:rFonts w:ascii="Times New Roman" w:eastAsia="Times New Roman" w:hAnsi="Times New Roman"/>
          <w:sz w:val="28"/>
          <w:szCs w:val="28"/>
          <w:lang w:eastAsia="ru-RU"/>
        </w:rPr>
        <w:t xml:space="preserve">Послание Президента Республики Казахстан – Лидера нации </w:t>
      </w:r>
      <w:r w:rsidRPr="00711B13">
        <w:rPr>
          <w:rFonts w:ascii="Times New Roman" w:eastAsia="Times New Roman" w:hAnsi="Times New Roman"/>
          <w:sz w:val="28"/>
          <w:szCs w:val="28"/>
          <w:lang w:eastAsia="ru-RU"/>
        </w:rPr>
        <w:br/>
        <w:t>Н.А. Назарбаева народу</w:t>
      </w:r>
      <w:r w:rsidRPr="00711B13">
        <w:rPr>
          <w:rFonts w:ascii="Times New Roman" w:eastAsia="Times New Roman" w:hAnsi="Times New Roman"/>
          <w:spacing w:val="-2"/>
          <w:sz w:val="28"/>
          <w:szCs w:val="28"/>
          <w:lang w:eastAsia="ru-RU"/>
        </w:rPr>
        <w:t xml:space="preserve"> Казахстана «Стратегия «Казахстан – 2050». Новый политический курс состоявшегося государства»</w:t>
      </w:r>
      <w:r w:rsidRPr="00711B13">
        <w:rPr>
          <w:rFonts w:ascii="Times New Roman" w:eastAsia="Times New Roman" w:hAnsi="Times New Roman"/>
          <w:color w:val="333333"/>
          <w:sz w:val="28"/>
          <w:szCs w:val="28"/>
          <w:lang w:eastAsia="ru-RU"/>
        </w:rPr>
        <w:t xml:space="preserve"> </w:t>
      </w:r>
      <w:r w:rsidRPr="00711B13">
        <w:rPr>
          <w:rFonts w:ascii="Times New Roman" w:eastAsia="Times New Roman" w:hAnsi="Times New Roman"/>
          <w:sz w:val="28"/>
          <w:szCs w:val="28"/>
          <w:lang w:eastAsia="ru-RU"/>
        </w:rPr>
        <w:t>Астана, Акорда, 2012 год</w:t>
      </w:r>
      <w:r w:rsidR="00306353">
        <w:rPr>
          <w:rFonts w:ascii="Times New Roman" w:eastAsia="Times New Roman" w:hAnsi="Times New Roman"/>
          <w:sz w:val="28"/>
          <w:szCs w:val="28"/>
          <w:lang w:eastAsia="ru-RU"/>
        </w:rPr>
        <w:t>.</w:t>
      </w:r>
    </w:p>
    <w:p w:rsidR="00964CD6" w:rsidRPr="00711B13" w:rsidRDefault="00964CD6" w:rsidP="007A595E">
      <w:pPr>
        <w:pStyle w:val="a3"/>
        <w:numPr>
          <w:ilvl w:val="0"/>
          <w:numId w:val="53"/>
        </w:numPr>
        <w:tabs>
          <w:tab w:val="left" w:pos="993"/>
        </w:tabs>
        <w:spacing w:after="0" w:line="240" w:lineRule="auto"/>
        <w:ind w:left="0" w:firstLine="709"/>
        <w:jc w:val="both"/>
        <w:rPr>
          <w:rFonts w:ascii="Times New Roman" w:eastAsia="Times New Roman" w:hAnsi="Times New Roman"/>
          <w:color w:val="000000"/>
          <w:sz w:val="28"/>
          <w:szCs w:val="28"/>
          <w:lang w:eastAsia="ru-RU"/>
        </w:rPr>
      </w:pPr>
      <w:r w:rsidRPr="00711B13">
        <w:rPr>
          <w:rFonts w:ascii="Times New Roman" w:eastAsia="Times New Roman" w:hAnsi="Times New Roman"/>
          <w:color w:val="000000"/>
          <w:sz w:val="28"/>
          <w:szCs w:val="28"/>
          <w:lang w:eastAsia="ru-RU"/>
        </w:rPr>
        <w:t>Указ Президента Республики Казахстан от 26 июня 2013 года № 590 «Об утверждении Концепции новой бюджетной политики Республики Казахстан»</w:t>
      </w:r>
      <w:r w:rsidR="00306353">
        <w:rPr>
          <w:rFonts w:ascii="Times New Roman" w:eastAsia="Times New Roman" w:hAnsi="Times New Roman"/>
          <w:color w:val="000000"/>
          <w:sz w:val="28"/>
          <w:szCs w:val="28"/>
          <w:lang w:eastAsia="ru-RU"/>
        </w:rPr>
        <w:t>.</w:t>
      </w:r>
    </w:p>
    <w:p w:rsidR="00964CD6" w:rsidRDefault="00964CD6" w:rsidP="007A595E">
      <w:pPr>
        <w:pStyle w:val="a3"/>
        <w:numPr>
          <w:ilvl w:val="0"/>
          <w:numId w:val="53"/>
        </w:numPr>
        <w:tabs>
          <w:tab w:val="left" w:pos="993"/>
        </w:tabs>
        <w:spacing w:after="0" w:line="240" w:lineRule="auto"/>
        <w:ind w:left="0" w:firstLine="709"/>
        <w:jc w:val="both"/>
        <w:rPr>
          <w:rFonts w:ascii="Times New Roman" w:eastAsia="Times New Roman" w:hAnsi="Times New Roman"/>
          <w:sz w:val="28"/>
          <w:szCs w:val="28"/>
          <w:lang w:eastAsia="ru-RU"/>
        </w:rPr>
      </w:pPr>
      <w:r w:rsidRPr="00711B13">
        <w:rPr>
          <w:rFonts w:ascii="Times New Roman" w:eastAsia="Times New Roman" w:hAnsi="Times New Roman"/>
          <w:sz w:val="28"/>
          <w:szCs w:val="28"/>
          <w:lang w:eastAsia="ru-RU"/>
        </w:rPr>
        <w:t>Указ Президента Республики Казахстан от 3 сентября 2013 года № 634 «Об утверждении Концепции внедрения государственного аудита в Республике Казахстан»</w:t>
      </w:r>
      <w:r w:rsidR="00306353">
        <w:rPr>
          <w:rFonts w:ascii="Times New Roman" w:eastAsia="Times New Roman" w:hAnsi="Times New Roman"/>
          <w:sz w:val="28"/>
          <w:szCs w:val="28"/>
          <w:lang w:eastAsia="ru-RU"/>
        </w:rPr>
        <w:t>.</w:t>
      </w:r>
    </w:p>
    <w:p w:rsidR="006A51AF" w:rsidRDefault="006A51AF" w:rsidP="007A595E">
      <w:pPr>
        <w:pStyle w:val="a3"/>
        <w:numPr>
          <w:ilvl w:val="0"/>
          <w:numId w:val="5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Официальный сайт </w:t>
      </w:r>
      <w:r w:rsidR="00192CD3">
        <w:rPr>
          <w:rFonts w:ascii="Times New Roman" w:eastAsia="Times New Roman" w:hAnsi="Times New Roman"/>
          <w:sz w:val="28"/>
          <w:szCs w:val="28"/>
          <w:lang w:eastAsia="ru-RU"/>
        </w:rPr>
        <w:t>Управления</w:t>
      </w:r>
      <w:r w:rsidRPr="006A51AF">
        <w:rPr>
          <w:rFonts w:ascii="Times New Roman" w:eastAsia="Times New Roman" w:hAnsi="Times New Roman"/>
          <w:sz w:val="28"/>
          <w:szCs w:val="28"/>
          <w:lang w:eastAsia="ru-RU"/>
        </w:rPr>
        <w:t xml:space="preserve"> </w:t>
      </w:r>
      <w:r w:rsidR="00C2171B">
        <w:rPr>
          <w:rFonts w:ascii="Times New Roman" w:eastAsia="Times New Roman" w:hAnsi="Times New Roman"/>
          <w:sz w:val="28"/>
          <w:szCs w:val="28"/>
          <w:lang w:eastAsia="ru-RU"/>
        </w:rPr>
        <w:t>г</w:t>
      </w:r>
      <w:r w:rsidRPr="006A51AF">
        <w:rPr>
          <w:rFonts w:ascii="Times New Roman" w:eastAsia="Times New Roman" w:hAnsi="Times New Roman"/>
          <w:sz w:val="28"/>
          <w:szCs w:val="28"/>
          <w:lang w:eastAsia="ru-RU"/>
        </w:rPr>
        <w:t>енерального аудитора Канады</w:t>
      </w:r>
      <w:r>
        <w:rPr>
          <w:rFonts w:ascii="Times New Roman" w:eastAsia="Times New Roman" w:hAnsi="Times New Roman"/>
          <w:sz w:val="28"/>
          <w:szCs w:val="28"/>
          <w:lang w:eastAsia="ru-RU"/>
        </w:rPr>
        <w:t xml:space="preserve"> </w:t>
      </w:r>
      <w:hyperlink r:id="rId40" w:history="1">
        <w:r w:rsidRPr="00CE1533">
          <w:rPr>
            <w:rStyle w:val="ae"/>
            <w:rFonts w:ascii="Times New Roman" w:eastAsia="Times New Roman" w:hAnsi="Times New Roman"/>
            <w:sz w:val="28"/>
            <w:szCs w:val="28"/>
            <w:lang w:eastAsia="ru-RU"/>
          </w:rPr>
          <w:t>http://www.oag-bvg.gc.ca/internet/English/au_fs_e_370.html</w:t>
        </w:r>
      </w:hyperlink>
      <w:r>
        <w:rPr>
          <w:rFonts w:ascii="Times New Roman" w:eastAsia="Times New Roman" w:hAnsi="Times New Roman"/>
          <w:sz w:val="28"/>
          <w:szCs w:val="28"/>
          <w:lang w:eastAsia="ru-RU"/>
        </w:rPr>
        <w:t xml:space="preserve"> </w:t>
      </w:r>
    </w:p>
    <w:p w:rsidR="00234F52" w:rsidRDefault="001968FE" w:rsidP="00234F52">
      <w:pPr>
        <w:pStyle w:val="a3"/>
        <w:numPr>
          <w:ilvl w:val="0"/>
          <w:numId w:val="53"/>
        </w:numPr>
        <w:tabs>
          <w:tab w:val="left" w:pos="993"/>
        </w:tabs>
        <w:spacing w:after="0" w:line="240" w:lineRule="auto"/>
        <w:ind w:left="0" w:firstLine="709"/>
        <w:jc w:val="both"/>
        <w:rPr>
          <w:rFonts w:ascii="Times New Roman" w:eastAsia="Times New Roman" w:hAnsi="Times New Roman"/>
          <w:sz w:val="28"/>
          <w:szCs w:val="28"/>
          <w:lang w:eastAsia="ru-RU"/>
        </w:rPr>
      </w:pPr>
      <w:r w:rsidRPr="00234F52">
        <w:rPr>
          <w:rFonts w:ascii="Times New Roman" w:eastAsia="Times New Roman" w:hAnsi="Times New Roman"/>
          <w:sz w:val="28"/>
          <w:szCs w:val="28"/>
          <w:lang w:eastAsia="ru-RU"/>
        </w:rPr>
        <w:t>Ножкина Т.В.</w:t>
      </w:r>
      <w:r>
        <w:rPr>
          <w:rFonts w:ascii="Times New Roman" w:eastAsia="Times New Roman" w:hAnsi="Times New Roman"/>
          <w:sz w:val="28"/>
          <w:szCs w:val="28"/>
          <w:lang w:eastAsia="ru-RU"/>
        </w:rPr>
        <w:t xml:space="preserve">, </w:t>
      </w:r>
      <w:r w:rsidR="001A0B00">
        <w:rPr>
          <w:rFonts w:ascii="Times New Roman" w:eastAsia="Times New Roman" w:hAnsi="Times New Roman"/>
          <w:sz w:val="28"/>
          <w:szCs w:val="28"/>
          <w:lang w:eastAsia="ru-RU"/>
        </w:rPr>
        <w:t>«</w:t>
      </w:r>
      <w:r w:rsidR="00234F52" w:rsidRPr="00234F52">
        <w:rPr>
          <w:rFonts w:ascii="Times New Roman" w:eastAsia="Times New Roman" w:hAnsi="Times New Roman"/>
          <w:sz w:val="28"/>
          <w:szCs w:val="28"/>
          <w:lang w:eastAsia="ru-RU"/>
        </w:rPr>
        <w:t>М</w:t>
      </w:r>
      <w:r w:rsidR="00234F52">
        <w:rPr>
          <w:rFonts w:ascii="Times New Roman" w:eastAsia="Times New Roman" w:hAnsi="Times New Roman"/>
          <w:sz w:val="28"/>
          <w:szCs w:val="28"/>
          <w:lang w:eastAsia="ru-RU"/>
        </w:rPr>
        <w:t>еждународный аудит</w:t>
      </w:r>
      <w:r w:rsidR="00234F52" w:rsidRPr="00234F52">
        <w:rPr>
          <w:rFonts w:ascii="Times New Roman" w:eastAsia="Times New Roman" w:hAnsi="Times New Roman"/>
          <w:sz w:val="28"/>
          <w:szCs w:val="28"/>
          <w:lang w:eastAsia="ru-RU"/>
        </w:rPr>
        <w:t>: У</w:t>
      </w:r>
      <w:r w:rsidR="00234F52">
        <w:rPr>
          <w:rFonts w:ascii="Times New Roman" w:eastAsia="Times New Roman" w:hAnsi="Times New Roman"/>
          <w:sz w:val="28"/>
          <w:szCs w:val="28"/>
          <w:lang w:eastAsia="ru-RU"/>
        </w:rPr>
        <w:t>чебное</w:t>
      </w:r>
      <w:r w:rsidR="00234F52" w:rsidRPr="00234F52">
        <w:rPr>
          <w:rFonts w:ascii="Times New Roman" w:eastAsia="Times New Roman" w:hAnsi="Times New Roman"/>
          <w:sz w:val="28"/>
          <w:szCs w:val="28"/>
          <w:lang w:eastAsia="ru-RU"/>
        </w:rPr>
        <w:t xml:space="preserve"> </w:t>
      </w:r>
      <w:r w:rsidR="00234F52">
        <w:rPr>
          <w:rFonts w:ascii="Times New Roman" w:eastAsia="Times New Roman" w:hAnsi="Times New Roman"/>
          <w:sz w:val="28"/>
          <w:szCs w:val="28"/>
          <w:lang w:eastAsia="ru-RU"/>
        </w:rPr>
        <w:t>пособие</w:t>
      </w:r>
      <w:r w:rsidR="001A0B00">
        <w:rPr>
          <w:rFonts w:ascii="Times New Roman" w:eastAsia="Times New Roman" w:hAnsi="Times New Roman"/>
          <w:sz w:val="28"/>
          <w:szCs w:val="28"/>
          <w:lang w:eastAsia="ru-RU"/>
        </w:rPr>
        <w:t>»</w:t>
      </w:r>
      <w:r w:rsidR="00234F52">
        <w:rPr>
          <w:rFonts w:ascii="Times New Roman" w:eastAsia="Times New Roman" w:hAnsi="Times New Roman"/>
          <w:sz w:val="28"/>
          <w:szCs w:val="28"/>
          <w:lang w:eastAsia="ru-RU"/>
        </w:rPr>
        <w:t xml:space="preserve">, </w:t>
      </w:r>
      <w:r w:rsidR="00234F52" w:rsidRPr="00234F52">
        <w:rPr>
          <w:rFonts w:ascii="Times New Roman" w:eastAsia="Times New Roman" w:hAnsi="Times New Roman"/>
          <w:sz w:val="28"/>
          <w:szCs w:val="28"/>
          <w:lang w:eastAsia="ru-RU"/>
        </w:rPr>
        <w:t>©КамчатГТУ, 2007</w:t>
      </w:r>
      <w:r>
        <w:rPr>
          <w:rFonts w:ascii="Times New Roman" w:eastAsia="Times New Roman" w:hAnsi="Times New Roman"/>
          <w:sz w:val="28"/>
          <w:szCs w:val="28"/>
          <w:lang w:eastAsia="ru-RU"/>
        </w:rPr>
        <w:t>г</w:t>
      </w:r>
      <w:r w:rsidR="00234F5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5B4F17" w:rsidRDefault="001968FE" w:rsidP="00C2171B">
      <w:pPr>
        <w:pStyle w:val="a3"/>
        <w:numPr>
          <w:ilvl w:val="0"/>
          <w:numId w:val="53"/>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Козырин А.</w:t>
      </w:r>
      <w:r w:rsidRPr="001968FE">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 </w:t>
      </w:r>
      <w:r w:rsidR="001A0B00">
        <w:rPr>
          <w:rFonts w:ascii="Times New Roman" w:eastAsia="Times New Roman" w:hAnsi="Times New Roman"/>
          <w:sz w:val="28"/>
          <w:szCs w:val="28"/>
          <w:lang w:eastAsia="ru-RU"/>
        </w:rPr>
        <w:t>«</w:t>
      </w:r>
      <w:hyperlink r:id="rId41" w:history="1">
        <w:r w:rsidR="00E1483E" w:rsidRPr="00C2171B">
          <w:rPr>
            <w:rFonts w:ascii="Times New Roman" w:eastAsia="Times New Roman" w:hAnsi="Times New Roman"/>
            <w:sz w:val="28"/>
            <w:szCs w:val="28"/>
            <w:lang w:eastAsia="ru-RU"/>
          </w:rPr>
          <w:t>Финансовое право и управление публичными финансами в зарубежных странах</w:t>
        </w:r>
        <w:r w:rsidR="001A0B00">
          <w:rPr>
            <w:rFonts w:ascii="Times New Roman" w:eastAsia="Times New Roman" w:hAnsi="Times New Roman"/>
            <w:sz w:val="28"/>
            <w:szCs w:val="28"/>
            <w:lang w:eastAsia="ru-RU"/>
          </w:rPr>
          <w:t>»</w:t>
        </w:r>
        <w:r w:rsidR="003A3585">
          <w:rPr>
            <w:rFonts w:ascii="Times New Roman" w:eastAsia="Times New Roman" w:hAnsi="Times New Roman"/>
            <w:sz w:val="28"/>
            <w:szCs w:val="28"/>
            <w:lang w:eastAsia="ru-RU"/>
          </w:rPr>
          <w:t xml:space="preserve">, </w:t>
        </w:r>
        <w:r w:rsidR="00E1483E" w:rsidRPr="00C2171B">
          <w:rPr>
            <w:rFonts w:ascii="Times New Roman" w:eastAsia="Times New Roman" w:hAnsi="Times New Roman"/>
            <w:sz w:val="28"/>
            <w:szCs w:val="28"/>
            <w:lang w:eastAsia="ru-RU"/>
          </w:rPr>
          <w:t xml:space="preserve">М.: ЦППИ, - </w:t>
        </w:r>
        <w:r>
          <w:rPr>
            <w:rFonts w:ascii="Times New Roman" w:eastAsia="Times New Roman" w:hAnsi="Times New Roman"/>
            <w:sz w:val="28"/>
            <w:szCs w:val="28"/>
            <w:lang w:eastAsia="ru-RU"/>
          </w:rPr>
          <w:t xml:space="preserve">2009г., </w:t>
        </w:r>
        <w:r w:rsidR="00E1483E" w:rsidRPr="00C2171B">
          <w:rPr>
            <w:rFonts w:ascii="Times New Roman" w:eastAsia="Times New Roman" w:hAnsi="Times New Roman"/>
            <w:sz w:val="28"/>
            <w:szCs w:val="28"/>
            <w:lang w:eastAsia="ru-RU"/>
          </w:rPr>
          <w:t>182 с</w:t>
        </w:r>
        <w:r w:rsidR="00C2171B">
          <w:rPr>
            <w:rFonts w:ascii="Times New Roman" w:eastAsia="Times New Roman" w:hAnsi="Times New Roman"/>
            <w:sz w:val="28"/>
            <w:szCs w:val="28"/>
            <w:lang w:eastAsia="ru-RU"/>
          </w:rPr>
          <w:t>.</w:t>
        </w:r>
      </w:hyperlink>
    </w:p>
    <w:p w:rsidR="001968FE" w:rsidRPr="00234F52" w:rsidRDefault="001968FE" w:rsidP="00C2171B">
      <w:pPr>
        <w:pStyle w:val="a3"/>
        <w:numPr>
          <w:ilvl w:val="0"/>
          <w:numId w:val="53"/>
        </w:numPr>
        <w:tabs>
          <w:tab w:val="left" w:pos="1134"/>
        </w:tabs>
        <w:spacing w:after="0" w:line="240" w:lineRule="auto"/>
        <w:ind w:left="0" w:firstLine="709"/>
        <w:jc w:val="both"/>
        <w:rPr>
          <w:rFonts w:ascii="Times New Roman" w:eastAsia="Times New Roman" w:hAnsi="Times New Roman"/>
          <w:sz w:val="28"/>
          <w:szCs w:val="28"/>
          <w:lang w:eastAsia="ru-RU"/>
        </w:rPr>
      </w:pPr>
      <w:r w:rsidRPr="001968FE">
        <w:rPr>
          <w:rFonts w:ascii="Times New Roman" w:eastAsia="Times New Roman" w:hAnsi="Times New Roman"/>
          <w:sz w:val="28"/>
          <w:szCs w:val="28"/>
          <w:lang w:eastAsia="ru-RU"/>
        </w:rPr>
        <w:t>Козырин</w:t>
      </w:r>
      <w:r>
        <w:rPr>
          <w:rFonts w:ascii="Times New Roman" w:eastAsia="Times New Roman" w:hAnsi="Times New Roman"/>
          <w:sz w:val="28"/>
          <w:szCs w:val="28"/>
          <w:lang w:eastAsia="ru-RU"/>
        </w:rPr>
        <w:t xml:space="preserve"> </w:t>
      </w:r>
      <w:r w:rsidRPr="001968FE">
        <w:rPr>
          <w:rFonts w:ascii="Times New Roman" w:eastAsia="Times New Roman" w:hAnsi="Times New Roman"/>
          <w:sz w:val="28"/>
          <w:szCs w:val="28"/>
          <w:lang w:eastAsia="ru-RU"/>
        </w:rPr>
        <w:t>А</w:t>
      </w:r>
      <w:r>
        <w:rPr>
          <w:rFonts w:ascii="Times New Roman" w:eastAsia="Times New Roman" w:hAnsi="Times New Roman"/>
          <w:sz w:val="28"/>
          <w:szCs w:val="28"/>
          <w:lang w:eastAsia="ru-RU"/>
        </w:rPr>
        <w:t>.</w:t>
      </w:r>
      <w:r w:rsidRPr="001968FE">
        <w:rPr>
          <w:rFonts w:ascii="Times New Roman" w:eastAsia="Times New Roman" w:hAnsi="Times New Roman"/>
          <w:sz w:val="28"/>
          <w:szCs w:val="28"/>
          <w:lang w:eastAsia="ru-RU"/>
        </w:rPr>
        <w:t>Н.</w:t>
      </w:r>
      <w:r>
        <w:rPr>
          <w:rFonts w:ascii="Times New Roman" w:eastAsia="Times New Roman" w:hAnsi="Times New Roman"/>
          <w:sz w:val="28"/>
          <w:szCs w:val="28"/>
          <w:lang w:eastAsia="ru-RU"/>
        </w:rPr>
        <w:t>,</w:t>
      </w:r>
      <w:r w:rsidRPr="001968FE">
        <w:rPr>
          <w:rFonts w:ascii="Times New Roman" w:eastAsia="Times New Roman" w:hAnsi="Times New Roman"/>
          <w:sz w:val="28"/>
          <w:szCs w:val="28"/>
          <w:lang w:eastAsia="ru-RU"/>
        </w:rPr>
        <w:t> </w:t>
      </w:r>
      <w:r w:rsidR="001A0B00">
        <w:rPr>
          <w:rFonts w:ascii="Times New Roman" w:eastAsia="Times New Roman" w:hAnsi="Times New Roman"/>
          <w:sz w:val="28"/>
          <w:szCs w:val="28"/>
          <w:lang w:eastAsia="ru-RU"/>
        </w:rPr>
        <w:t>«</w:t>
      </w:r>
      <w:r w:rsidRPr="001968FE">
        <w:rPr>
          <w:rFonts w:ascii="Times New Roman" w:eastAsia="Times New Roman" w:hAnsi="Times New Roman"/>
          <w:sz w:val="28"/>
          <w:szCs w:val="28"/>
          <w:lang w:eastAsia="ru-RU"/>
        </w:rPr>
        <w:t>Управление Генерального аудитора : Канадский опыт аудита эффективности</w:t>
      </w:r>
      <w:r w:rsidR="001A0B00">
        <w:rPr>
          <w:rFonts w:ascii="Times New Roman" w:eastAsia="Times New Roman" w:hAnsi="Times New Roman"/>
          <w:sz w:val="28"/>
          <w:szCs w:val="28"/>
          <w:lang w:eastAsia="ru-RU"/>
        </w:rPr>
        <w:t>»</w:t>
      </w:r>
      <w:r w:rsidRPr="001968FE">
        <w:rPr>
          <w:rFonts w:ascii="Times New Roman" w:eastAsia="Times New Roman" w:hAnsi="Times New Roman"/>
          <w:sz w:val="28"/>
          <w:szCs w:val="28"/>
          <w:lang w:eastAsia="ru-RU"/>
        </w:rPr>
        <w:t xml:space="preserve"> // Публичные финансы и финансовое право</w:t>
      </w:r>
      <w:r>
        <w:rPr>
          <w:rFonts w:ascii="Times New Roman" w:eastAsia="Times New Roman" w:hAnsi="Times New Roman"/>
          <w:sz w:val="28"/>
          <w:szCs w:val="28"/>
          <w:lang w:eastAsia="ru-RU"/>
        </w:rPr>
        <w:t>,</w:t>
      </w:r>
      <w:r w:rsidRPr="001968FE">
        <w:rPr>
          <w:rFonts w:ascii="Times New Roman" w:eastAsia="Times New Roman" w:hAnsi="Times New Roman"/>
          <w:sz w:val="28"/>
          <w:szCs w:val="28"/>
          <w:lang w:eastAsia="ru-RU"/>
        </w:rPr>
        <w:t xml:space="preserve"> Готика, 2005</w:t>
      </w:r>
      <w:r>
        <w:rPr>
          <w:rFonts w:ascii="Times New Roman" w:eastAsia="Times New Roman" w:hAnsi="Times New Roman"/>
          <w:sz w:val="28"/>
          <w:szCs w:val="28"/>
          <w:lang w:eastAsia="ru-RU"/>
        </w:rPr>
        <w:t>г.,</w:t>
      </w:r>
      <w:r w:rsidRPr="001968FE">
        <w:rPr>
          <w:rFonts w:ascii="Times New Roman" w:eastAsia="Times New Roman" w:hAnsi="Times New Roman"/>
          <w:sz w:val="28"/>
          <w:szCs w:val="28"/>
          <w:lang w:eastAsia="ru-RU"/>
        </w:rPr>
        <w:t xml:space="preserve"> 4</w:t>
      </w:r>
      <w:r>
        <w:rPr>
          <w:rFonts w:ascii="Times New Roman" w:eastAsia="Times New Roman" w:hAnsi="Times New Roman"/>
          <w:sz w:val="28"/>
          <w:szCs w:val="28"/>
          <w:lang w:eastAsia="ru-RU"/>
        </w:rPr>
        <w:t>-</w:t>
      </w:r>
      <w:r w:rsidRPr="001968FE">
        <w:rPr>
          <w:rFonts w:ascii="Times New Roman" w:eastAsia="Times New Roman" w:hAnsi="Times New Roman"/>
          <w:sz w:val="28"/>
          <w:szCs w:val="28"/>
          <w:lang w:eastAsia="ru-RU"/>
        </w:rPr>
        <w:t>14</w:t>
      </w:r>
      <w:r>
        <w:rPr>
          <w:rFonts w:ascii="Times New Roman" w:eastAsia="Times New Roman" w:hAnsi="Times New Roman"/>
          <w:sz w:val="28"/>
          <w:szCs w:val="28"/>
          <w:lang w:eastAsia="ru-RU"/>
        </w:rPr>
        <w:t xml:space="preserve"> с.</w:t>
      </w:r>
    </w:p>
    <w:p w:rsidR="003A3585" w:rsidRPr="003A3585" w:rsidRDefault="009D25EC" w:rsidP="003A3585">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hyperlink r:id="rId42" w:history="1">
        <w:r w:rsidR="001968FE" w:rsidRPr="003A3585">
          <w:rPr>
            <w:rFonts w:ascii="Times New Roman" w:eastAsia="Times New Roman" w:hAnsi="Times New Roman"/>
            <w:bCs/>
            <w:sz w:val="28"/>
            <w:szCs w:val="28"/>
            <w:lang w:eastAsia="ru-RU"/>
          </w:rPr>
          <w:t>Тарасов В.А.</w:t>
        </w:r>
      </w:hyperlink>
      <w:r w:rsidR="001968FE">
        <w:rPr>
          <w:rFonts w:ascii="Times New Roman" w:eastAsia="Times New Roman" w:hAnsi="Times New Roman"/>
          <w:sz w:val="28"/>
          <w:szCs w:val="28"/>
          <w:lang w:eastAsia="ru-RU"/>
        </w:rPr>
        <w:t xml:space="preserve">, </w:t>
      </w:r>
      <w:hyperlink r:id="rId43" w:history="1">
        <w:r w:rsidR="001968FE" w:rsidRPr="003A3585">
          <w:rPr>
            <w:rFonts w:ascii="Times New Roman" w:eastAsia="Times New Roman" w:hAnsi="Times New Roman"/>
            <w:bCs/>
            <w:sz w:val="28"/>
            <w:szCs w:val="28"/>
            <w:lang w:eastAsia="ru-RU"/>
          </w:rPr>
          <w:t>Сеструхина А.О.</w:t>
        </w:r>
      </w:hyperlink>
      <w:r w:rsidR="001968FE" w:rsidRPr="003A3585">
        <w:rPr>
          <w:rFonts w:ascii="Times New Roman" w:eastAsia="Times New Roman" w:hAnsi="Times New Roman"/>
          <w:sz w:val="28"/>
          <w:szCs w:val="28"/>
          <w:lang w:eastAsia="ru-RU"/>
        </w:rPr>
        <w:t>,</w:t>
      </w:r>
      <w:r w:rsidR="001968FE">
        <w:rPr>
          <w:rFonts w:ascii="Times New Roman" w:eastAsia="Times New Roman" w:hAnsi="Times New Roman"/>
          <w:sz w:val="28"/>
          <w:szCs w:val="28"/>
          <w:lang w:eastAsia="ru-RU"/>
        </w:rPr>
        <w:t xml:space="preserve"> </w:t>
      </w:r>
      <w:r w:rsidR="001A0B00">
        <w:rPr>
          <w:rFonts w:ascii="Times New Roman" w:eastAsia="Times New Roman" w:hAnsi="Times New Roman"/>
          <w:sz w:val="28"/>
          <w:szCs w:val="28"/>
          <w:lang w:eastAsia="ru-RU"/>
        </w:rPr>
        <w:t>«</w:t>
      </w:r>
      <w:r w:rsidR="003A3585" w:rsidRPr="003A3585">
        <w:rPr>
          <w:rFonts w:ascii="Times New Roman" w:eastAsia="Times New Roman" w:hAnsi="Times New Roman"/>
          <w:sz w:val="28"/>
          <w:szCs w:val="28"/>
          <w:lang w:eastAsia="ru-RU"/>
        </w:rPr>
        <w:t>Дефиниция «аудит территориальных образований»: теоретический аспект и анализ опыта зарубежных стран</w:t>
      </w:r>
      <w:r w:rsidR="001A0B00">
        <w:rPr>
          <w:rFonts w:ascii="Times New Roman" w:eastAsia="Times New Roman" w:hAnsi="Times New Roman"/>
          <w:sz w:val="28"/>
          <w:szCs w:val="28"/>
          <w:lang w:eastAsia="ru-RU"/>
        </w:rPr>
        <w:t>»</w:t>
      </w:r>
      <w:r w:rsidR="003A3585" w:rsidRPr="003A3585">
        <w:rPr>
          <w:rFonts w:ascii="Times New Roman" w:eastAsia="Times New Roman" w:hAnsi="Times New Roman"/>
          <w:sz w:val="28"/>
          <w:szCs w:val="28"/>
          <w:lang w:eastAsia="ru-RU"/>
        </w:rPr>
        <w:t>,</w:t>
      </w:r>
      <w:r w:rsidR="003A3585">
        <w:rPr>
          <w:rFonts w:ascii="Times New Roman" w:eastAsia="Times New Roman" w:hAnsi="Times New Roman"/>
          <w:sz w:val="28"/>
          <w:szCs w:val="28"/>
          <w:lang w:eastAsia="ru-RU"/>
        </w:rPr>
        <w:t xml:space="preserve"> 2010г., </w:t>
      </w:r>
      <w:r w:rsidR="001E69B3">
        <w:rPr>
          <w:rFonts w:ascii="Times New Roman" w:eastAsia="Times New Roman" w:hAnsi="Times New Roman"/>
          <w:sz w:val="28"/>
          <w:szCs w:val="28"/>
          <w:lang w:eastAsia="ru-RU"/>
        </w:rPr>
        <w:t>ж</w:t>
      </w:r>
      <w:r w:rsidR="003A3585" w:rsidRPr="003A3585">
        <w:rPr>
          <w:rFonts w:ascii="Times New Roman" w:eastAsia="Times New Roman" w:hAnsi="Times New Roman"/>
          <w:sz w:val="28"/>
          <w:szCs w:val="28"/>
          <w:lang w:eastAsia="ru-RU"/>
        </w:rPr>
        <w:t>урнал «Российское предпринимательство» </w:t>
      </w:r>
      <w:hyperlink r:id="rId44" w:history="1">
        <w:r w:rsidR="003A3585">
          <w:rPr>
            <w:rFonts w:ascii="Times New Roman" w:eastAsia="Times New Roman" w:hAnsi="Times New Roman"/>
            <w:sz w:val="28"/>
            <w:szCs w:val="28"/>
            <w:lang w:eastAsia="ru-RU"/>
          </w:rPr>
          <w:t>№ 11 Вып. 1 (170) за 2010</w:t>
        </w:r>
        <w:r w:rsidR="003A3585" w:rsidRPr="003A3585">
          <w:rPr>
            <w:rFonts w:ascii="Times New Roman" w:eastAsia="Times New Roman" w:hAnsi="Times New Roman"/>
            <w:sz w:val="28"/>
            <w:szCs w:val="28"/>
            <w:lang w:eastAsia="ru-RU"/>
          </w:rPr>
          <w:t>г</w:t>
        </w:r>
      </w:hyperlink>
      <w:r w:rsidR="003A3585">
        <w:rPr>
          <w:rFonts w:ascii="Times New Roman" w:eastAsia="Times New Roman" w:hAnsi="Times New Roman"/>
          <w:sz w:val="28"/>
          <w:szCs w:val="28"/>
          <w:lang w:eastAsia="ru-RU"/>
        </w:rPr>
        <w:t>.</w:t>
      </w:r>
    </w:p>
    <w:p w:rsidR="00234F52" w:rsidRPr="00234F52" w:rsidRDefault="005B0F8E" w:rsidP="003A3585">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Официальный сайт </w:t>
      </w:r>
      <w:r w:rsidRPr="00AB7803">
        <w:rPr>
          <w:rFonts w:ascii="Times New Roman" w:eastAsia="Times New Roman" w:hAnsi="Times New Roman"/>
          <w:sz w:val="28"/>
          <w:szCs w:val="28"/>
          <w:lang w:eastAsia="ru-RU"/>
        </w:rPr>
        <w:t>Национально</w:t>
      </w:r>
      <w:r>
        <w:rPr>
          <w:rFonts w:ascii="Times New Roman" w:eastAsia="Times New Roman" w:hAnsi="Times New Roman"/>
          <w:sz w:val="28"/>
          <w:szCs w:val="28"/>
          <w:lang w:eastAsia="ru-RU"/>
        </w:rPr>
        <w:t>го</w:t>
      </w:r>
      <w:r w:rsidRPr="00AB7803">
        <w:rPr>
          <w:rFonts w:ascii="Times New Roman" w:eastAsia="Times New Roman" w:hAnsi="Times New Roman"/>
          <w:sz w:val="28"/>
          <w:szCs w:val="28"/>
          <w:lang w:eastAsia="ru-RU"/>
        </w:rPr>
        <w:t xml:space="preserve"> контрольно-ревизионно</w:t>
      </w:r>
      <w:r>
        <w:rPr>
          <w:rFonts w:ascii="Times New Roman" w:eastAsia="Times New Roman" w:hAnsi="Times New Roman"/>
          <w:sz w:val="28"/>
          <w:szCs w:val="28"/>
          <w:lang w:eastAsia="ru-RU"/>
        </w:rPr>
        <w:t>го</w:t>
      </w:r>
      <w:r w:rsidRPr="00AB7803">
        <w:rPr>
          <w:rFonts w:ascii="Times New Roman" w:eastAsia="Times New Roman" w:hAnsi="Times New Roman"/>
          <w:sz w:val="28"/>
          <w:szCs w:val="28"/>
          <w:lang w:eastAsia="ru-RU"/>
        </w:rPr>
        <w:t xml:space="preserve"> управлени</w:t>
      </w:r>
      <w:r>
        <w:rPr>
          <w:rFonts w:ascii="Times New Roman" w:eastAsia="Times New Roman" w:hAnsi="Times New Roman"/>
          <w:sz w:val="28"/>
          <w:szCs w:val="28"/>
          <w:lang w:eastAsia="ru-RU"/>
        </w:rPr>
        <w:t>я Великобритании</w:t>
      </w:r>
      <w:r w:rsidR="00E610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hyperlink r:id="rId45" w:history="1">
        <w:r w:rsidR="00D96FAB" w:rsidRPr="00CE1533">
          <w:rPr>
            <w:rStyle w:val="ae"/>
            <w:rFonts w:ascii="Times New Roman" w:eastAsia="Times New Roman" w:hAnsi="Times New Roman"/>
            <w:sz w:val="28"/>
            <w:szCs w:val="28"/>
            <w:lang w:eastAsia="ru-RU"/>
          </w:rPr>
          <w:t>https://www.nao.org.uk/about-us</w:t>
        </w:r>
      </w:hyperlink>
      <w:r w:rsidR="00D96FAB">
        <w:rPr>
          <w:rFonts w:ascii="Times New Roman" w:eastAsia="Times New Roman" w:hAnsi="Times New Roman"/>
          <w:sz w:val="28"/>
          <w:szCs w:val="28"/>
          <w:lang w:eastAsia="ru-RU"/>
        </w:rPr>
        <w:t xml:space="preserve"> </w:t>
      </w:r>
    </w:p>
    <w:p w:rsidR="00234F52" w:rsidRPr="00234F52" w:rsidRDefault="00126C45" w:rsidP="00126C45">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126C45">
        <w:rPr>
          <w:rFonts w:ascii="Times New Roman" w:eastAsia="Times New Roman" w:hAnsi="Times New Roman"/>
          <w:sz w:val="28"/>
          <w:szCs w:val="28"/>
          <w:lang w:eastAsia="ru-RU"/>
        </w:rPr>
        <w:t>Петракова С.Г.</w:t>
      </w:r>
      <w:r>
        <w:rPr>
          <w:rFonts w:ascii="Times New Roman" w:eastAsia="Times New Roman" w:hAnsi="Times New Roman"/>
          <w:sz w:val="28"/>
          <w:szCs w:val="28"/>
          <w:lang w:eastAsia="ru-RU"/>
        </w:rPr>
        <w:t>,</w:t>
      </w:r>
      <w:r w:rsidRPr="00126C45">
        <w:rPr>
          <w:rFonts w:ascii="Times New Roman" w:eastAsia="Times New Roman" w:hAnsi="Times New Roman"/>
          <w:sz w:val="28"/>
          <w:szCs w:val="28"/>
          <w:lang w:eastAsia="ru-RU"/>
        </w:rPr>
        <w:t xml:space="preserve"> </w:t>
      </w:r>
      <w:r w:rsidR="001A0B00">
        <w:rPr>
          <w:rFonts w:ascii="Times New Roman" w:eastAsia="Times New Roman" w:hAnsi="Times New Roman"/>
          <w:sz w:val="28"/>
          <w:szCs w:val="28"/>
          <w:lang w:eastAsia="ru-RU"/>
        </w:rPr>
        <w:t>«</w:t>
      </w:r>
      <w:r w:rsidRPr="00126C45">
        <w:rPr>
          <w:rFonts w:ascii="Times New Roman" w:eastAsia="Times New Roman" w:hAnsi="Times New Roman"/>
          <w:sz w:val="28"/>
          <w:szCs w:val="28"/>
          <w:lang w:eastAsia="ru-RU"/>
        </w:rPr>
        <w:t>Организационно-правовые основы специализированного финансового ко</w:t>
      </w:r>
      <w:r>
        <w:rPr>
          <w:rFonts w:ascii="Times New Roman" w:eastAsia="Times New Roman" w:hAnsi="Times New Roman"/>
          <w:sz w:val="28"/>
          <w:szCs w:val="28"/>
          <w:lang w:eastAsia="ru-RU"/>
        </w:rPr>
        <w:t>нтроля Великобритании</w:t>
      </w:r>
      <w:r w:rsidR="001A0B00">
        <w:rPr>
          <w:rFonts w:ascii="Times New Roman" w:eastAsia="Times New Roman" w:hAnsi="Times New Roman"/>
          <w:sz w:val="28"/>
          <w:szCs w:val="28"/>
          <w:lang w:eastAsia="ru-RU"/>
        </w:rPr>
        <w:t>»</w:t>
      </w:r>
      <w:r>
        <w:rPr>
          <w:rFonts w:ascii="Times New Roman" w:eastAsia="Times New Roman" w:hAnsi="Times New Roman"/>
          <w:sz w:val="28"/>
          <w:szCs w:val="28"/>
          <w:lang w:eastAsia="ru-RU"/>
        </w:rPr>
        <w:t>М., 2005,</w:t>
      </w:r>
      <w:r w:rsidRPr="00126C45">
        <w:rPr>
          <w:rFonts w:ascii="Times New Roman" w:eastAsia="Times New Roman" w:hAnsi="Times New Roman"/>
          <w:sz w:val="28"/>
          <w:szCs w:val="28"/>
          <w:lang w:eastAsia="ru-RU"/>
        </w:rPr>
        <w:t xml:space="preserve"> 55</w:t>
      </w:r>
      <w:r>
        <w:rPr>
          <w:rFonts w:ascii="Times New Roman" w:eastAsia="Times New Roman" w:hAnsi="Times New Roman"/>
          <w:sz w:val="28"/>
          <w:szCs w:val="28"/>
          <w:lang w:eastAsia="ru-RU"/>
        </w:rPr>
        <w:t xml:space="preserve"> с</w:t>
      </w:r>
      <w:r w:rsidRPr="00126C45">
        <w:rPr>
          <w:rFonts w:ascii="Times New Roman" w:eastAsia="Times New Roman" w:hAnsi="Times New Roman"/>
          <w:sz w:val="28"/>
          <w:szCs w:val="28"/>
          <w:lang w:eastAsia="ru-RU"/>
        </w:rPr>
        <w:t>.</w:t>
      </w:r>
    </w:p>
    <w:p w:rsidR="00A9594E" w:rsidRPr="001E69B3" w:rsidRDefault="001E69B3" w:rsidP="001E69B3">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bookmarkStart w:id="12" w:name="_Toc375406284"/>
      <w:r w:rsidRPr="001E69B3">
        <w:rPr>
          <w:rFonts w:ascii="Times New Roman" w:eastAsia="Times New Roman" w:hAnsi="Times New Roman"/>
          <w:sz w:val="28"/>
          <w:szCs w:val="28"/>
          <w:lang w:eastAsia="ru-RU"/>
        </w:rPr>
        <w:t>Бурцев В.В.</w:t>
      </w:r>
      <w:r>
        <w:rPr>
          <w:rFonts w:ascii="Times New Roman" w:eastAsia="Times New Roman" w:hAnsi="Times New Roman"/>
          <w:sz w:val="28"/>
          <w:szCs w:val="28"/>
          <w:lang w:eastAsia="ru-RU"/>
        </w:rPr>
        <w:t>,</w:t>
      </w:r>
      <w:r w:rsidRPr="001E69B3">
        <w:rPr>
          <w:rFonts w:ascii="Times New Roman" w:eastAsia="Times New Roman" w:hAnsi="Times New Roman"/>
          <w:sz w:val="28"/>
          <w:szCs w:val="28"/>
          <w:lang w:eastAsia="ru-RU"/>
        </w:rPr>
        <w:t xml:space="preserve"> </w:t>
      </w:r>
      <w:r w:rsidR="001A0B00">
        <w:rPr>
          <w:rFonts w:ascii="Times New Roman" w:eastAsia="Times New Roman" w:hAnsi="Times New Roman"/>
          <w:sz w:val="28"/>
          <w:szCs w:val="28"/>
          <w:lang w:eastAsia="ru-RU"/>
        </w:rPr>
        <w:t>«</w:t>
      </w:r>
      <w:r w:rsidRPr="001E69B3">
        <w:rPr>
          <w:rFonts w:ascii="Times New Roman" w:eastAsia="Times New Roman" w:hAnsi="Times New Roman"/>
          <w:sz w:val="28"/>
          <w:szCs w:val="28"/>
          <w:lang w:eastAsia="ru-RU"/>
        </w:rPr>
        <w:t>Налогообложение и финансовый контроль</w:t>
      </w:r>
      <w:bookmarkEnd w:id="12"/>
      <w:r w:rsidR="001A0B00">
        <w:rPr>
          <w:rFonts w:ascii="Times New Roman" w:eastAsia="Times New Roman" w:hAnsi="Times New Roman"/>
          <w:sz w:val="28"/>
          <w:szCs w:val="28"/>
          <w:lang w:eastAsia="ru-RU"/>
        </w:rPr>
        <w:t>»</w:t>
      </w:r>
      <w:r>
        <w:rPr>
          <w:rFonts w:ascii="Times New Roman" w:eastAsia="Times New Roman" w:hAnsi="Times New Roman"/>
          <w:sz w:val="28"/>
          <w:szCs w:val="28"/>
          <w:lang w:eastAsia="ru-RU"/>
        </w:rPr>
        <w:t>, журнал «Аудит и финансовый анализ», 2003г.</w:t>
      </w:r>
    </w:p>
    <w:p w:rsidR="00D96FAB" w:rsidRPr="00D96FAB" w:rsidRDefault="00914C46" w:rsidP="00D96FAB">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D96FAB">
        <w:rPr>
          <w:rFonts w:ascii="Times New Roman" w:eastAsia="Times New Roman" w:hAnsi="Times New Roman"/>
          <w:sz w:val="28"/>
          <w:szCs w:val="28"/>
          <w:lang w:eastAsia="ru-RU"/>
        </w:rPr>
        <w:t>Конституция Федеративной Республики Германия</w:t>
      </w:r>
      <w:r w:rsidR="00DD05F6">
        <w:rPr>
          <w:rFonts w:ascii="Times New Roman" w:eastAsia="Times New Roman" w:hAnsi="Times New Roman"/>
          <w:sz w:val="28"/>
          <w:szCs w:val="28"/>
          <w:lang w:eastAsia="ru-RU"/>
        </w:rPr>
        <w:t>,</w:t>
      </w:r>
      <w:r w:rsidRPr="00D96FAB">
        <w:rPr>
          <w:rFonts w:ascii="Times New Roman" w:eastAsia="Times New Roman" w:hAnsi="Times New Roman"/>
          <w:sz w:val="28"/>
          <w:szCs w:val="28"/>
          <w:lang w:eastAsia="ru-RU"/>
        </w:rPr>
        <w:t xml:space="preserve"> </w:t>
      </w:r>
      <w:r w:rsidR="00D96FAB" w:rsidRPr="00D96FAB">
        <w:rPr>
          <w:rFonts w:ascii="Times New Roman" w:eastAsia="Times New Roman" w:hAnsi="Times New Roman"/>
          <w:sz w:val="28"/>
          <w:szCs w:val="28"/>
          <w:lang w:eastAsia="ru-RU"/>
        </w:rPr>
        <w:t>(</w:t>
      </w:r>
      <w:hyperlink r:id="rId46" w:tgtFrame="_blank" w:tooltip="Link im neuen Fenster zu Gesetze Im Internet (Art 114 Abs. 2 GG)" w:history="1">
        <w:r w:rsidRPr="00D96FAB">
          <w:rPr>
            <w:rFonts w:ascii="Times New Roman" w:eastAsia="Times New Roman" w:hAnsi="Times New Roman"/>
            <w:sz w:val="28"/>
            <w:szCs w:val="28"/>
            <w:lang w:eastAsia="ru-RU"/>
          </w:rPr>
          <w:t>Grundgeset</w:t>
        </w:r>
      </w:hyperlink>
      <w:hyperlink r:id="rId47" w:tgtFrame="_blank" w:tooltip="Link im neuen Fenster zu Gesetze Im Internet (Art 114 Abs. 2 GG)" w:history="1">
        <w:r w:rsidRPr="00D96FAB">
          <w:rPr>
            <w:rFonts w:ascii="Times New Roman" w:eastAsia="Times New Roman" w:hAnsi="Times New Roman"/>
            <w:sz w:val="28"/>
            <w:szCs w:val="28"/>
            <w:lang w:eastAsia="ru-RU"/>
          </w:rPr>
          <w:t>z</w:t>
        </w:r>
      </w:hyperlink>
      <w:r w:rsidR="00D96FAB" w:rsidRPr="00D96FAB">
        <w:rPr>
          <w:rFonts w:ascii="Times New Roman" w:eastAsia="Times New Roman" w:hAnsi="Times New Roman"/>
          <w:sz w:val="28"/>
          <w:szCs w:val="28"/>
          <w:lang w:eastAsia="ru-RU"/>
        </w:rPr>
        <w:t>)</w:t>
      </w:r>
      <w:r w:rsidR="00E61072">
        <w:rPr>
          <w:rFonts w:ascii="Times New Roman" w:eastAsia="Times New Roman" w:hAnsi="Times New Roman"/>
          <w:sz w:val="28"/>
          <w:szCs w:val="28"/>
          <w:lang w:eastAsia="ru-RU"/>
        </w:rPr>
        <w:t>.</w:t>
      </w:r>
      <w:r w:rsidR="00D96FAB" w:rsidRPr="00D96FAB">
        <w:rPr>
          <w:rFonts w:ascii="Times New Roman" w:eastAsia="Times New Roman" w:hAnsi="Times New Roman"/>
          <w:sz w:val="28"/>
          <w:szCs w:val="28"/>
          <w:lang w:eastAsia="ru-RU"/>
        </w:rPr>
        <w:t xml:space="preserve"> </w:t>
      </w:r>
      <w:hyperlink r:id="rId48" w:history="1">
        <w:r w:rsidR="00D96FAB" w:rsidRPr="00D96FAB">
          <w:rPr>
            <w:rStyle w:val="ae"/>
            <w:rFonts w:ascii="Times New Roman" w:hAnsi="Times New Roman"/>
            <w:sz w:val="28"/>
            <w:szCs w:val="28"/>
            <w:lang w:eastAsia="ru-RU"/>
          </w:rPr>
          <w:t>http://www.gesetze-im-internet.de/gg/art_114.html</w:t>
        </w:r>
      </w:hyperlink>
      <w:r w:rsidR="00D96FAB" w:rsidRPr="00D96FAB">
        <w:rPr>
          <w:rStyle w:val="ae"/>
          <w:rFonts w:ascii="Times New Roman" w:hAnsi="Times New Roman"/>
          <w:sz w:val="28"/>
          <w:szCs w:val="28"/>
        </w:rPr>
        <w:t xml:space="preserve"> </w:t>
      </w:r>
    </w:p>
    <w:p w:rsidR="0064721C" w:rsidRPr="00D96FAB" w:rsidRDefault="0064721C" w:rsidP="0064721C">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D96FAB">
        <w:rPr>
          <w:rFonts w:ascii="Times New Roman" w:eastAsia="Times New Roman" w:hAnsi="Times New Roman"/>
          <w:sz w:val="28"/>
          <w:szCs w:val="28"/>
          <w:lang w:eastAsia="ru-RU"/>
        </w:rPr>
        <w:t>Федеральный Бюджетный кодекс (§§ 88-114)</w:t>
      </w:r>
      <w:r>
        <w:rPr>
          <w:rFonts w:ascii="Times New Roman" w:eastAsia="Times New Roman" w:hAnsi="Times New Roman"/>
          <w:sz w:val="28"/>
          <w:szCs w:val="28"/>
          <w:lang w:eastAsia="ru-RU"/>
        </w:rPr>
        <w:t>,</w:t>
      </w:r>
      <w:r w:rsidRPr="00D96FAB">
        <w:rPr>
          <w:rFonts w:ascii="Times New Roman" w:eastAsia="Times New Roman" w:hAnsi="Times New Roman"/>
          <w:sz w:val="28"/>
          <w:szCs w:val="28"/>
          <w:lang w:eastAsia="ru-RU"/>
        </w:rPr>
        <w:t xml:space="preserve">  (</w:t>
      </w:r>
      <w:hyperlink r:id="rId49" w:history="1">
        <w:r w:rsidRPr="00DD05F6">
          <w:rPr>
            <w:rFonts w:ascii="Times New Roman" w:hAnsi="Times New Roman"/>
            <w:sz w:val="28"/>
            <w:szCs w:val="28"/>
            <w:lang w:eastAsia="ru-RU"/>
          </w:rPr>
          <w:t>Bundeshaushaltsordnung</w:t>
        </w:r>
      </w:hyperlink>
      <w:r w:rsidRPr="00D96FA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D96FAB">
        <w:rPr>
          <w:rFonts w:ascii="Times New Roman" w:eastAsia="Times New Roman" w:hAnsi="Times New Roman"/>
          <w:sz w:val="28"/>
          <w:szCs w:val="28"/>
          <w:lang w:eastAsia="ru-RU"/>
        </w:rPr>
        <w:t xml:space="preserve">  </w:t>
      </w:r>
      <w:r w:rsidRPr="00DD05F6">
        <w:rPr>
          <w:rStyle w:val="ae"/>
          <w:rFonts w:ascii="Times New Roman" w:hAnsi="Times New Roman"/>
          <w:sz w:val="28"/>
          <w:szCs w:val="28"/>
          <w:lang w:eastAsia="ru-RU"/>
        </w:rPr>
        <w:t>http://www.gesetze-im-internet.de/bho/index.html</w:t>
      </w:r>
    </w:p>
    <w:p w:rsidR="00D96FAB" w:rsidRPr="00D96FAB" w:rsidRDefault="00057066" w:rsidP="00D96FAB">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D96FAB">
        <w:rPr>
          <w:rFonts w:ascii="Times New Roman" w:eastAsia="Times New Roman" w:hAnsi="Times New Roman"/>
          <w:sz w:val="28"/>
          <w:szCs w:val="28"/>
          <w:lang w:eastAsia="ru-RU"/>
        </w:rPr>
        <w:t>Бюджетные принципы</w:t>
      </w:r>
      <w:r w:rsidR="00DD05F6">
        <w:rPr>
          <w:rFonts w:ascii="Times New Roman" w:eastAsia="Times New Roman" w:hAnsi="Times New Roman"/>
          <w:sz w:val="28"/>
          <w:szCs w:val="28"/>
          <w:lang w:eastAsia="ru-RU"/>
        </w:rPr>
        <w:t xml:space="preserve"> </w:t>
      </w:r>
      <w:r w:rsidRPr="00D96FAB">
        <w:rPr>
          <w:rFonts w:ascii="Times New Roman" w:eastAsia="Times New Roman" w:hAnsi="Times New Roman"/>
          <w:sz w:val="28"/>
          <w:szCs w:val="28"/>
          <w:lang w:eastAsia="ru-RU"/>
        </w:rPr>
        <w:t>(§§ 53-56)</w:t>
      </w:r>
      <w:r w:rsidR="00DD05F6">
        <w:rPr>
          <w:rFonts w:ascii="Times New Roman" w:eastAsia="Times New Roman" w:hAnsi="Times New Roman"/>
          <w:sz w:val="28"/>
          <w:szCs w:val="28"/>
          <w:lang w:eastAsia="ru-RU"/>
        </w:rPr>
        <w:t>,</w:t>
      </w:r>
      <w:r w:rsidR="00D96FAB" w:rsidRPr="00D96FAB">
        <w:rPr>
          <w:rFonts w:ascii="Times New Roman" w:eastAsia="Times New Roman" w:hAnsi="Times New Roman"/>
          <w:sz w:val="28"/>
          <w:szCs w:val="28"/>
          <w:lang w:eastAsia="ru-RU"/>
        </w:rPr>
        <w:t xml:space="preserve">  (</w:t>
      </w:r>
      <w:hyperlink r:id="rId50" w:tgtFrame="_blank" w:tooltip="Ссылка в новом окне законам Интернет (Закон Бюджетные принципы)" w:history="1">
        <w:r w:rsidRPr="00D96FAB">
          <w:rPr>
            <w:rFonts w:ascii="Times New Roman" w:eastAsia="Times New Roman" w:hAnsi="Times New Roman"/>
            <w:sz w:val="28"/>
            <w:szCs w:val="28"/>
            <w:lang w:eastAsia="ru-RU"/>
          </w:rPr>
          <w:t>Haushaltsgrundsätzegesetz</w:t>
        </w:r>
      </w:hyperlink>
      <w:r w:rsidR="00D96FAB" w:rsidRPr="00D96FAB">
        <w:rPr>
          <w:rFonts w:ascii="Times New Roman" w:eastAsia="Times New Roman" w:hAnsi="Times New Roman"/>
          <w:sz w:val="28"/>
          <w:szCs w:val="28"/>
          <w:lang w:eastAsia="ru-RU"/>
        </w:rPr>
        <w:t>)</w:t>
      </w:r>
      <w:r w:rsidR="00E61072">
        <w:rPr>
          <w:rFonts w:ascii="Times New Roman" w:eastAsia="Times New Roman" w:hAnsi="Times New Roman"/>
          <w:sz w:val="28"/>
          <w:szCs w:val="28"/>
          <w:lang w:eastAsia="ru-RU"/>
        </w:rPr>
        <w:t>.</w:t>
      </w:r>
      <w:r w:rsidR="00D96FAB" w:rsidRPr="00D96FAB">
        <w:rPr>
          <w:rFonts w:ascii="Times New Roman" w:eastAsia="Times New Roman" w:hAnsi="Times New Roman"/>
          <w:sz w:val="28"/>
          <w:szCs w:val="28"/>
          <w:lang w:eastAsia="ru-RU"/>
        </w:rPr>
        <w:t xml:space="preserve">  </w:t>
      </w:r>
      <w:hyperlink r:id="rId51" w:history="1">
        <w:r w:rsidR="00D96FAB" w:rsidRPr="00057066">
          <w:rPr>
            <w:rStyle w:val="ae"/>
            <w:rFonts w:ascii="Times New Roman" w:hAnsi="Times New Roman"/>
            <w:sz w:val="28"/>
            <w:szCs w:val="28"/>
            <w:lang w:eastAsia="ru-RU"/>
          </w:rPr>
          <w:t>http://www.gesetze-im-internet.de/hgrg/index.html</w:t>
        </w:r>
      </w:hyperlink>
    </w:p>
    <w:p w:rsidR="00D96FAB" w:rsidRPr="00D96FAB" w:rsidRDefault="00DD05F6" w:rsidP="00D96FAB">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D96FAB">
        <w:rPr>
          <w:rFonts w:ascii="Times New Roman" w:eastAsia="Times New Roman" w:hAnsi="Times New Roman"/>
          <w:sz w:val="28"/>
          <w:szCs w:val="28"/>
          <w:lang w:eastAsia="ru-RU"/>
        </w:rPr>
        <w:t>Закон о Федеральной счетной палате</w:t>
      </w:r>
      <w:r w:rsidR="00D96FAB" w:rsidRPr="00D96FAB">
        <w:rPr>
          <w:rFonts w:ascii="Times New Roman" w:eastAsia="Times New Roman" w:hAnsi="Times New Roman"/>
          <w:sz w:val="28"/>
          <w:szCs w:val="28"/>
          <w:lang w:eastAsia="ru-RU"/>
        </w:rPr>
        <w:t xml:space="preserve">    (</w:t>
      </w:r>
      <w:hyperlink r:id="rId52" w:tgtFrame="_blank" w:tooltip="Link im neuen Fenster zu Gesetze Im Internet (Bundesrechnungshofgesetz)" w:history="1">
        <w:r w:rsidRPr="00D96FAB">
          <w:rPr>
            <w:rFonts w:ascii="Times New Roman" w:eastAsia="Times New Roman" w:hAnsi="Times New Roman"/>
            <w:sz w:val="28"/>
            <w:szCs w:val="28"/>
            <w:lang w:eastAsia="ru-RU"/>
          </w:rPr>
          <w:t>Bundesrechnungshofgesetz</w:t>
        </w:r>
      </w:hyperlink>
      <w:r w:rsidR="00D96FAB" w:rsidRPr="00D96FAB">
        <w:rPr>
          <w:rFonts w:ascii="Times New Roman" w:eastAsia="Times New Roman" w:hAnsi="Times New Roman"/>
          <w:sz w:val="28"/>
          <w:szCs w:val="28"/>
          <w:lang w:eastAsia="ru-RU"/>
        </w:rPr>
        <w:t>)</w:t>
      </w:r>
      <w:r w:rsidR="00E61072">
        <w:rPr>
          <w:rFonts w:ascii="Times New Roman" w:eastAsia="Times New Roman" w:hAnsi="Times New Roman"/>
          <w:sz w:val="28"/>
          <w:szCs w:val="28"/>
          <w:lang w:eastAsia="ru-RU"/>
        </w:rPr>
        <w:t>.</w:t>
      </w:r>
    </w:p>
    <w:p w:rsidR="00D96FAB" w:rsidRPr="00DD05F6" w:rsidRDefault="009D25EC" w:rsidP="00DD05F6">
      <w:pPr>
        <w:shd w:val="clear" w:color="auto" w:fill="FFFFFF"/>
        <w:tabs>
          <w:tab w:val="left" w:pos="1134"/>
        </w:tabs>
        <w:spacing w:after="0" w:line="240" w:lineRule="auto"/>
        <w:jc w:val="both"/>
        <w:rPr>
          <w:rStyle w:val="ae"/>
          <w:rFonts w:ascii="Times New Roman" w:eastAsia="Calibri" w:hAnsi="Times New Roman" w:cs="Times New Roman"/>
          <w:sz w:val="28"/>
          <w:szCs w:val="28"/>
          <w:lang w:eastAsia="ru-RU"/>
        </w:rPr>
      </w:pPr>
      <w:hyperlink r:id="rId53" w:history="1">
        <w:r w:rsidR="00D96FAB" w:rsidRPr="00DD05F6">
          <w:rPr>
            <w:rStyle w:val="ae"/>
            <w:rFonts w:ascii="Times New Roman" w:eastAsia="Calibri" w:hAnsi="Times New Roman" w:cs="Times New Roman"/>
            <w:sz w:val="28"/>
            <w:szCs w:val="28"/>
            <w:lang w:eastAsia="ru-RU"/>
          </w:rPr>
          <w:t>http://www.gesetze-im-internet.de/brhg_1985/index.html</w:t>
        </w:r>
      </w:hyperlink>
    </w:p>
    <w:p w:rsidR="003429BE" w:rsidRPr="003429BE" w:rsidRDefault="00CE6CE1" w:rsidP="00CE6CE1">
      <w:pPr>
        <w:pStyle w:val="a3"/>
        <w:numPr>
          <w:ilvl w:val="0"/>
          <w:numId w:val="53"/>
        </w:numPr>
        <w:shd w:val="clear" w:color="auto" w:fill="FFFFFF"/>
        <w:tabs>
          <w:tab w:val="left" w:pos="1134"/>
        </w:tabs>
        <w:spacing w:after="0" w:line="240" w:lineRule="auto"/>
        <w:ind w:left="0" w:firstLine="709"/>
        <w:jc w:val="both"/>
        <w:rPr>
          <w:rStyle w:val="ae"/>
          <w:rFonts w:ascii="Times New Roman" w:eastAsia="Times New Roman" w:hAnsi="Times New Roman"/>
          <w:color w:val="auto"/>
          <w:sz w:val="28"/>
          <w:szCs w:val="28"/>
          <w:u w:val="none"/>
          <w:lang w:val="en-US" w:eastAsia="ru-RU"/>
        </w:rPr>
      </w:pPr>
      <w:r w:rsidRPr="00D96FAB">
        <w:rPr>
          <w:rFonts w:ascii="Times New Roman" w:eastAsia="Times New Roman" w:hAnsi="Times New Roman"/>
          <w:sz w:val="28"/>
          <w:szCs w:val="28"/>
          <w:lang w:eastAsia="ru-RU"/>
        </w:rPr>
        <w:t>Правила</w:t>
      </w:r>
      <w:r w:rsidRPr="00CE6CE1">
        <w:rPr>
          <w:rFonts w:ascii="Times New Roman" w:eastAsia="Times New Roman" w:hAnsi="Times New Roman"/>
          <w:sz w:val="28"/>
          <w:szCs w:val="28"/>
          <w:lang w:val="en-US" w:eastAsia="ru-RU"/>
        </w:rPr>
        <w:t xml:space="preserve">  </w:t>
      </w:r>
      <w:r w:rsidRPr="00D96FAB">
        <w:rPr>
          <w:rFonts w:ascii="Times New Roman" w:eastAsia="Times New Roman" w:hAnsi="Times New Roman"/>
          <w:sz w:val="28"/>
          <w:szCs w:val="28"/>
          <w:lang w:eastAsia="ru-RU"/>
        </w:rPr>
        <w:t>аудита</w:t>
      </w:r>
      <w:r w:rsidRPr="00CE6CE1">
        <w:rPr>
          <w:rFonts w:ascii="Times New Roman" w:eastAsia="Times New Roman" w:hAnsi="Times New Roman"/>
          <w:sz w:val="28"/>
          <w:szCs w:val="28"/>
          <w:lang w:val="en-US" w:eastAsia="ru-RU"/>
        </w:rPr>
        <w:t xml:space="preserve"> </w:t>
      </w:r>
      <w:r w:rsidRPr="00D96FAB">
        <w:rPr>
          <w:rFonts w:ascii="Times New Roman" w:eastAsia="Times New Roman" w:hAnsi="Times New Roman"/>
          <w:sz w:val="28"/>
          <w:szCs w:val="28"/>
          <w:lang w:eastAsia="ru-RU"/>
        </w:rPr>
        <w:t>Федеральной</w:t>
      </w:r>
      <w:r w:rsidRPr="00CE6CE1">
        <w:rPr>
          <w:rFonts w:ascii="Times New Roman" w:eastAsia="Times New Roman" w:hAnsi="Times New Roman"/>
          <w:sz w:val="28"/>
          <w:szCs w:val="28"/>
          <w:lang w:val="en-US" w:eastAsia="ru-RU"/>
        </w:rPr>
        <w:t xml:space="preserve"> </w:t>
      </w:r>
      <w:r w:rsidRPr="00D96FAB">
        <w:rPr>
          <w:rFonts w:ascii="Times New Roman" w:eastAsia="Times New Roman" w:hAnsi="Times New Roman"/>
          <w:sz w:val="28"/>
          <w:szCs w:val="28"/>
          <w:lang w:eastAsia="ru-RU"/>
        </w:rPr>
        <w:t>счетной</w:t>
      </w:r>
      <w:r w:rsidRPr="00CE6CE1">
        <w:rPr>
          <w:rFonts w:ascii="Times New Roman" w:eastAsia="Times New Roman" w:hAnsi="Times New Roman"/>
          <w:sz w:val="28"/>
          <w:szCs w:val="28"/>
          <w:lang w:val="en-US" w:eastAsia="ru-RU"/>
        </w:rPr>
        <w:t xml:space="preserve"> </w:t>
      </w:r>
      <w:r w:rsidRPr="00D96FAB">
        <w:rPr>
          <w:rFonts w:ascii="Times New Roman" w:eastAsia="Times New Roman" w:hAnsi="Times New Roman"/>
          <w:sz w:val="28"/>
          <w:szCs w:val="28"/>
          <w:lang w:eastAsia="ru-RU"/>
        </w:rPr>
        <w:t>палаты</w:t>
      </w:r>
      <w:r w:rsidRPr="00CE6CE1">
        <w:rPr>
          <w:rFonts w:ascii="Times New Roman" w:eastAsia="Times New Roman" w:hAnsi="Times New Roman"/>
          <w:sz w:val="28"/>
          <w:szCs w:val="28"/>
          <w:lang w:val="en-US" w:eastAsia="ru-RU"/>
        </w:rPr>
        <w:t xml:space="preserve"> </w:t>
      </w:r>
      <w:r w:rsidR="00D96FAB" w:rsidRPr="00CE6CE1">
        <w:rPr>
          <w:rFonts w:ascii="Times New Roman" w:eastAsia="Times New Roman" w:hAnsi="Times New Roman"/>
          <w:sz w:val="28"/>
          <w:szCs w:val="28"/>
          <w:lang w:val="en-US" w:eastAsia="ru-RU"/>
        </w:rPr>
        <w:t>Audit Rules of the Bundesrechnungshof (Germany's Supreme Audit)</w:t>
      </w:r>
      <w:r w:rsidR="00E61072" w:rsidRPr="00E61072">
        <w:rPr>
          <w:rFonts w:ascii="Times New Roman" w:eastAsia="Times New Roman" w:hAnsi="Times New Roman"/>
          <w:sz w:val="28"/>
          <w:szCs w:val="28"/>
          <w:lang w:val="en-US" w:eastAsia="ru-RU"/>
        </w:rPr>
        <w:t>.</w:t>
      </w:r>
      <w:r w:rsidRPr="00CE6CE1">
        <w:rPr>
          <w:rFonts w:ascii="Times New Roman" w:eastAsia="Times New Roman" w:hAnsi="Times New Roman"/>
          <w:sz w:val="28"/>
          <w:szCs w:val="28"/>
          <w:lang w:val="en-US" w:eastAsia="ru-RU"/>
        </w:rPr>
        <w:t xml:space="preserve"> </w:t>
      </w:r>
      <w:hyperlink r:id="rId54" w:history="1">
        <w:r w:rsidR="003429BE" w:rsidRPr="00CE1533">
          <w:rPr>
            <w:rStyle w:val="ae"/>
            <w:rFonts w:ascii="Times New Roman" w:hAnsi="Times New Roman"/>
            <w:sz w:val="28"/>
            <w:szCs w:val="28"/>
            <w:lang w:val="en-US" w:eastAsia="ru-RU"/>
          </w:rPr>
          <w:t>https://www.bundesrechnungshof.de/en/bundesrechnungshof/rechtsgrundlagen/Audit%20Rules</w:t>
        </w:r>
      </w:hyperlink>
    </w:p>
    <w:p w:rsidR="00D96FAB" w:rsidRPr="00796425" w:rsidRDefault="003429BE" w:rsidP="00CE6CE1">
      <w:pPr>
        <w:pStyle w:val="a3"/>
        <w:numPr>
          <w:ilvl w:val="0"/>
          <w:numId w:val="53"/>
        </w:numPr>
        <w:shd w:val="clear" w:color="auto" w:fill="FFFFFF"/>
        <w:tabs>
          <w:tab w:val="left" w:pos="1134"/>
        </w:tabs>
        <w:spacing w:after="0" w:line="240" w:lineRule="auto"/>
        <w:ind w:left="0" w:firstLine="709"/>
        <w:jc w:val="both"/>
        <w:rPr>
          <w:rStyle w:val="ae"/>
          <w:rFonts w:ascii="Times New Roman" w:eastAsia="Times New Roman" w:hAnsi="Times New Roman"/>
          <w:color w:val="auto"/>
          <w:sz w:val="28"/>
          <w:szCs w:val="28"/>
          <w:u w:val="none"/>
          <w:lang w:eastAsia="ru-RU"/>
        </w:rPr>
      </w:pPr>
      <w:r>
        <w:rPr>
          <w:rFonts w:ascii="Times New Roman" w:eastAsia="Times New Roman" w:hAnsi="Times New Roman"/>
          <w:sz w:val="28"/>
          <w:szCs w:val="28"/>
          <w:lang w:eastAsia="ru-RU"/>
        </w:rPr>
        <w:t xml:space="preserve">Официальный сайт </w:t>
      </w:r>
      <w:hyperlink r:id="rId55" w:history="1">
        <w:r w:rsidRPr="00F8727E">
          <w:rPr>
            <w:rFonts w:ascii="Times New Roman" w:hAnsi="Times New Roman"/>
            <w:sz w:val="28"/>
            <w:szCs w:val="28"/>
            <w:bdr w:val="none" w:sz="0" w:space="0" w:color="auto" w:frame="1"/>
          </w:rPr>
          <w:t>Офис</w:t>
        </w:r>
        <w:r>
          <w:rPr>
            <w:rFonts w:ascii="Times New Roman" w:hAnsi="Times New Roman"/>
            <w:sz w:val="28"/>
            <w:szCs w:val="28"/>
            <w:bdr w:val="none" w:sz="0" w:space="0" w:color="auto" w:frame="1"/>
          </w:rPr>
          <w:t>а</w:t>
        </w:r>
        <w:r w:rsidRPr="00F8727E">
          <w:rPr>
            <w:rFonts w:ascii="Times New Roman" w:hAnsi="Times New Roman"/>
            <w:sz w:val="28"/>
            <w:szCs w:val="28"/>
            <w:bdr w:val="none" w:sz="0" w:space="0" w:color="auto" w:frame="1"/>
          </w:rPr>
          <w:t> </w:t>
        </w:r>
        <w:r>
          <w:rPr>
            <w:rFonts w:ascii="Times New Roman" w:hAnsi="Times New Roman"/>
            <w:sz w:val="28"/>
            <w:szCs w:val="28"/>
            <w:bdr w:val="none" w:sz="0" w:space="0" w:color="auto" w:frame="1"/>
          </w:rPr>
          <w:t>г</w:t>
        </w:r>
        <w:r w:rsidRPr="00F8727E">
          <w:rPr>
            <w:rFonts w:ascii="Times New Roman" w:hAnsi="Times New Roman"/>
            <w:sz w:val="28"/>
            <w:szCs w:val="28"/>
            <w:bdr w:val="none" w:sz="0" w:space="0" w:color="auto" w:frame="1"/>
          </w:rPr>
          <w:t>енерального</w:t>
        </w:r>
        <w:r w:rsidRPr="006C7BFB">
          <w:t xml:space="preserve"> </w:t>
        </w:r>
        <w:r w:rsidRPr="006C7BFB">
          <w:rPr>
            <w:rFonts w:ascii="Times New Roman" w:hAnsi="Times New Roman"/>
            <w:sz w:val="28"/>
            <w:szCs w:val="28"/>
            <w:bdr w:val="none" w:sz="0" w:space="0" w:color="auto" w:frame="1"/>
          </w:rPr>
          <w:t>контролера</w:t>
        </w:r>
        <w:r w:rsidRPr="00F8727E">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 xml:space="preserve">и </w:t>
        </w:r>
        <w:r w:rsidRPr="00F8727E">
          <w:rPr>
            <w:rFonts w:ascii="Times New Roman" w:hAnsi="Times New Roman"/>
            <w:sz w:val="28"/>
            <w:szCs w:val="28"/>
            <w:bdr w:val="none" w:sz="0" w:space="0" w:color="auto" w:frame="1"/>
          </w:rPr>
          <w:t xml:space="preserve">аудитора </w:t>
        </w:r>
      </w:hyperlink>
      <w:r w:rsidRPr="00F8727E">
        <w:rPr>
          <w:rFonts w:ascii="Times New Roman" w:hAnsi="Times New Roman"/>
          <w:sz w:val="28"/>
          <w:szCs w:val="28"/>
        </w:rPr>
        <w:t>Индии</w:t>
      </w:r>
      <w:r>
        <w:rPr>
          <w:rFonts w:ascii="Times New Roman" w:hAnsi="Times New Roman"/>
          <w:sz w:val="28"/>
          <w:szCs w:val="28"/>
        </w:rPr>
        <w:t xml:space="preserve">. </w:t>
      </w:r>
      <w:r w:rsidR="00D96FAB" w:rsidRPr="003429BE">
        <w:rPr>
          <w:rStyle w:val="ae"/>
          <w:rFonts w:ascii="Times New Roman" w:hAnsi="Times New Roman"/>
          <w:sz w:val="28"/>
          <w:szCs w:val="28"/>
          <w:lang w:eastAsia="ru-RU"/>
        </w:rPr>
        <w:t xml:space="preserve"> </w:t>
      </w:r>
      <w:hyperlink r:id="rId56" w:history="1">
        <w:r w:rsidR="005A5B5C" w:rsidRPr="00CE1533">
          <w:rPr>
            <w:rStyle w:val="ae"/>
            <w:rFonts w:ascii="Times New Roman" w:hAnsi="Times New Roman"/>
            <w:sz w:val="28"/>
            <w:szCs w:val="28"/>
            <w:lang w:eastAsia="ru-RU"/>
          </w:rPr>
          <w:t>http://www.saiindia.gov.in/english/index.html</w:t>
        </w:r>
      </w:hyperlink>
    </w:p>
    <w:p w:rsidR="00796425" w:rsidRPr="005A5B5C" w:rsidRDefault="00796425" w:rsidP="00796425">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5A5B5C">
        <w:rPr>
          <w:rFonts w:ascii="Times New Roman" w:eastAsia="Times New Roman" w:hAnsi="Times New Roman"/>
          <w:sz w:val="28"/>
          <w:szCs w:val="28"/>
          <w:lang w:eastAsia="ru-RU"/>
        </w:rPr>
        <w:lastRenderedPageBreak/>
        <w:t>Евсикова</w:t>
      </w:r>
      <w:r>
        <w:rPr>
          <w:rFonts w:ascii="Times New Roman" w:eastAsia="Times New Roman" w:hAnsi="Times New Roman"/>
          <w:sz w:val="28"/>
          <w:szCs w:val="28"/>
          <w:lang w:eastAsia="ru-RU"/>
        </w:rPr>
        <w:t xml:space="preserve"> И.О.,</w:t>
      </w:r>
      <w:r w:rsidRPr="005A5B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A5B5C">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некоторых</w:t>
      </w:r>
      <w:r w:rsidRPr="005A5B5C">
        <w:rPr>
          <w:rFonts w:ascii="Times New Roman" w:eastAsia="Times New Roman" w:hAnsi="Times New Roman"/>
          <w:sz w:val="28"/>
          <w:szCs w:val="28"/>
          <w:lang w:eastAsia="ru-RU"/>
        </w:rPr>
        <w:t xml:space="preserve"> аспектах статуса главы высшего органа финансового контроля (на основании опыта зарубежных стран)</w:t>
      </w:r>
      <w:r>
        <w:rPr>
          <w:rFonts w:ascii="Times New Roman" w:eastAsia="Times New Roman" w:hAnsi="Times New Roman"/>
          <w:sz w:val="28"/>
          <w:szCs w:val="28"/>
          <w:lang w:eastAsia="ru-RU"/>
        </w:rPr>
        <w:t>», журнал «</w:t>
      </w:r>
      <w:hyperlink r:id="rId57" w:history="1">
        <w:r w:rsidRPr="001A0B00">
          <w:rPr>
            <w:rFonts w:ascii="Times New Roman" w:eastAsia="Times New Roman" w:hAnsi="Times New Roman"/>
            <w:sz w:val="28"/>
            <w:szCs w:val="28"/>
            <w:lang w:eastAsia="ru-RU"/>
          </w:rPr>
          <w:t>Бизнес в законе. Экономико-юридический журнал</w:t>
        </w:r>
      </w:hyperlink>
      <w:r>
        <w:rPr>
          <w:rFonts w:ascii="Times New Roman" w:eastAsia="Times New Roman" w:hAnsi="Times New Roman"/>
          <w:sz w:val="28"/>
          <w:szCs w:val="28"/>
          <w:lang w:eastAsia="ru-RU"/>
        </w:rPr>
        <w:t>», 2011г.</w:t>
      </w:r>
    </w:p>
    <w:p w:rsidR="00796425" w:rsidRDefault="00796425" w:rsidP="00796425">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Маклаков В.В., «Конституции зарубежных государств», 2007г., 483с.</w:t>
      </w:r>
    </w:p>
    <w:p w:rsidR="000B1875" w:rsidRPr="001E5CCF" w:rsidRDefault="000B1875" w:rsidP="005A5B5C">
      <w:pPr>
        <w:pStyle w:val="a3"/>
        <w:numPr>
          <w:ilvl w:val="0"/>
          <w:numId w:val="53"/>
        </w:numPr>
        <w:shd w:val="clear" w:color="auto" w:fill="FFFFFF"/>
        <w:tabs>
          <w:tab w:val="left" w:pos="1134"/>
        </w:tabs>
        <w:spacing w:after="0" w:line="240" w:lineRule="auto"/>
        <w:ind w:left="0" w:firstLine="709"/>
        <w:jc w:val="both"/>
        <w:rPr>
          <w:rStyle w:val="ae"/>
        </w:rPr>
      </w:pPr>
      <w:r>
        <w:rPr>
          <w:rFonts w:ascii="Times New Roman" w:hAnsi="Times New Roman"/>
          <w:noProof/>
          <w:sz w:val="28"/>
          <w:szCs w:val="28"/>
          <w:lang w:eastAsia="ru-RU"/>
        </w:rPr>
        <w:t>О</w:t>
      </w:r>
      <w:r w:rsidRPr="00C93E8E">
        <w:rPr>
          <w:rFonts w:ascii="Times New Roman" w:hAnsi="Times New Roman"/>
          <w:noProof/>
          <w:sz w:val="28"/>
          <w:szCs w:val="28"/>
          <w:lang w:eastAsia="ru-RU"/>
        </w:rPr>
        <w:t>фициальный сайт счетной палаты Украины</w:t>
      </w:r>
      <w:r>
        <w:rPr>
          <w:rFonts w:ascii="Times New Roman" w:hAnsi="Times New Roman"/>
          <w:noProof/>
          <w:sz w:val="28"/>
          <w:szCs w:val="28"/>
          <w:lang w:eastAsia="ru-RU"/>
        </w:rPr>
        <w:t xml:space="preserve">. </w:t>
      </w:r>
      <w:hyperlink r:id="rId58" w:history="1">
        <w:r w:rsidRPr="000B1875">
          <w:rPr>
            <w:rStyle w:val="ae"/>
            <w:rFonts w:ascii="Times New Roman" w:hAnsi="Times New Roman"/>
            <w:sz w:val="28"/>
            <w:szCs w:val="28"/>
            <w:lang w:eastAsia="ru-RU"/>
          </w:rPr>
          <w:t>http://www.ac-rada.gov.ua/</w:t>
        </w:r>
      </w:hyperlink>
    </w:p>
    <w:p w:rsidR="001E5CCF" w:rsidRPr="00A23AC4" w:rsidRDefault="001E5CCF" w:rsidP="005A5B5C">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1E5CCF">
        <w:rPr>
          <w:rFonts w:ascii="Times New Roman" w:eastAsia="Times New Roman" w:hAnsi="Times New Roman"/>
          <w:sz w:val="28"/>
          <w:szCs w:val="28"/>
          <w:lang w:eastAsia="ru-RU"/>
        </w:rPr>
        <w:t>Дикань Л.В. «Государственный аудит: учеб-метод пособие для вузов изучат дисциплины» / Л.В. Дикань, О.О. Воронина, Ю.О. Голуб, Ч.П. Синхогина; под общ ред канд экон наук, проф Л.В. Дикань - X: ХНЭУ, 2008 - 164 с.</w:t>
      </w:r>
    </w:p>
    <w:p w:rsidR="00A23AC4" w:rsidRPr="00A23AC4" w:rsidRDefault="00A23AC4" w:rsidP="00A23AC4">
      <w:pPr>
        <w:pStyle w:val="a3"/>
        <w:numPr>
          <w:ilvl w:val="0"/>
          <w:numId w:val="53"/>
        </w:numPr>
        <w:tabs>
          <w:tab w:val="left" w:pos="0"/>
          <w:tab w:val="left" w:pos="1134"/>
        </w:tabs>
        <w:spacing w:after="0" w:line="240" w:lineRule="auto"/>
        <w:ind w:left="0" w:firstLine="709"/>
        <w:jc w:val="both"/>
        <w:rPr>
          <w:rStyle w:val="ae"/>
          <w:lang w:eastAsia="ru-RU"/>
        </w:rPr>
      </w:pPr>
      <w:r>
        <w:rPr>
          <w:rFonts w:ascii="Times New Roman" w:hAnsi="Times New Roman"/>
          <w:color w:val="000000"/>
          <w:sz w:val="28"/>
          <w:szCs w:val="28"/>
          <w:shd w:val="clear" w:color="auto" w:fill="FFFFFF"/>
        </w:rPr>
        <w:t>Официальный</w:t>
      </w:r>
      <w:r w:rsidRPr="00A23AC4">
        <w:rPr>
          <w:rFonts w:ascii="Times New Roman" w:hAnsi="Times New Roman"/>
          <w:color w:val="000000"/>
          <w:sz w:val="28"/>
          <w:szCs w:val="28"/>
          <w:shd w:val="clear" w:color="auto" w:fill="FFFFFF"/>
        </w:rPr>
        <w:t xml:space="preserve"> сайт </w:t>
      </w:r>
      <w:r w:rsidRPr="00A23AC4">
        <w:rPr>
          <w:rFonts w:ascii="Times New Roman" w:hAnsi="Times New Roman"/>
          <w:sz w:val="28"/>
          <w:szCs w:val="28"/>
        </w:rPr>
        <w:t>Австралийского национального офиса аудита.</w:t>
      </w:r>
      <w:r w:rsidRPr="00A23AC4">
        <w:t xml:space="preserve"> </w:t>
      </w:r>
      <w:hyperlink r:id="rId59" w:history="1">
        <w:r w:rsidRPr="00A23AC4">
          <w:rPr>
            <w:rStyle w:val="ae"/>
            <w:rFonts w:ascii="Times New Roman" w:hAnsi="Times New Roman"/>
            <w:sz w:val="28"/>
            <w:szCs w:val="28"/>
            <w:lang w:eastAsia="ru-RU"/>
          </w:rPr>
          <w:t>http://www.anao.gov.au/</w:t>
        </w:r>
      </w:hyperlink>
    </w:p>
    <w:p w:rsidR="00A23AC4" w:rsidRPr="00A77E70" w:rsidRDefault="00E25DD7" w:rsidP="005A5B5C">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Официальный сайт Счетной палаты Азербайджанской Республики.</w:t>
      </w:r>
      <w:r w:rsidRPr="00E25DD7">
        <w:t xml:space="preserve"> </w:t>
      </w:r>
      <w:hyperlink r:id="rId60" w:history="1">
        <w:r w:rsidRPr="00CE1533">
          <w:rPr>
            <w:rStyle w:val="ae"/>
            <w:rFonts w:ascii="Times New Roman" w:hAnsi="Times New Roman"/>
            <w:sz w:val="28"/>
            <w:szCs w:val="28"/>
          </w:rPr>
          <w:t>http://www.ccrm.md/</w:t>
        </w:r>
      </w:hyperlink>
    </w:p>
    <w:p w:rsidR="00A77E70" w:rsidRPr="00E748CE" w:rsidRDefault="00A77E70" w:rsidP="00A77E70">
      <w:pPr>
        <w:pStyle w:val="a3"/>
        <w:numPr>
          <w:ilvl w:val="0"/>
          <w:numId w:val="53"/>
        </w:numPr>
        <w:tabs>
          <w:tab w:val="left" w:pos="0"/>
          <w:tab w:val="left" w:pos="1134"/>
        </w:tabs>
        <w:spacing w:after="0" w:line="240" w:lineRule="auto"/>
        <w:ind w:left="0" w:firstLine="709"/>
        <w:jc w:val="both"/>
        <w:rPr>
          <w:rStyle w:val="ae"/>
        </w:rPr>
      </w:pPr>
      <w:r>
        <w:rPr>
          <w:rFonts w:ascii="Times New Roman" w:hAnsi="Times New Roman"/>
          <w:color w:val="000000"/>
          <w:sz w:val="28"/>
          <w:szCs w:val="28"/>
          <w:shd w:val="clear" w:color="auto" w:fill="FFFFFF"/>
        </w:rPr>
        <w:t>Официальный</w:t>
      </w:r>
      <w:r w:rsidRPr="00A77E70">
        <w:rPr>
          <w:rFonts w:ascii="Times New Roman" w:hAnsi="Times New Roman"/>
          <w:color w:val="000000"/>
          <w:sz w:val="28"/>
          <w:szCs w:val="28"/>
          <w:shd w:val="clear" w:color="auto" w:fill="FFFFFF"/>
        </w:rPr>
        <w:t xml:space="preserve"> сайт Счетной палаты Российской Федерации</w:t>
      </w:r>
      <w:r>
        <w:rPr>
          <w:rFonts w:ascii="Times New Roman" w:hAnsi="Times New Roman"/>
          <w:color w:val="000000"/>
          <w:sz w:val="28"/>
          <w:szCs w:val="28"/>
          <w:shd w:val="clear" w:color="auto" w:fill="FFFFFF"/>
        </w:rPr>
        <w:t xml:space="preserve"> </w:t>
      </w:r>
      <w:r w:rsidRPr="00A77E70">
        <w:rPr>
          <w:rFonts w:ascii="Times New Roman" w:hAnsi="Times New Roman"/>
          <w:color w:val="000000"/>
          <w:sz w:val="28"/>
          <w:szCs w:val="28"/>
          <w:shd w:val="clear" w:color="auto" w:fill="FFFFFF"/>
        </w:rPr>
        <w:t>- аудит федерального бюджета</w:t>
      </w:r>
      <w:r>
        <w:rPr>
          <w:rFonts w:ascii="Times New Roman" w:hAnsi="Times New Roman"/>
          <w:color w:val="000000"/>
          <w:sz w:val="28"/>
          <w:szCs w:val="28"/>
          <w:shd w:val="clear" w:color="auto" w:fill="FFFFFF"/>
        </w:rPr>
        <w:t xml:space="preserve">. </w:t>
      </w:r>
      <w:hyperlink r:id="rId61" w:history="1">
        <w:r w:rsidRPr="00E748CE">
          <w:rPr>
            <w:rStyle w:val="ae"/>
            <w:rFonts w:ascii="Times New Roman" w:hAnsi="Times New Roman"/>
            <w:sz w:val="28"/>
            <w:szCs w:val="28"/>
          </w:rPr>
          <w:t>http://www.ach.gov.ru/activities/audit-of-the-federal-budget/</w:t>
        </w:r>
      </w:hyperlink>
    </w:p>
    <w:p w:rsidR="00A77E70" w:rsidRPr="00E748CE" w:rsidRDefault="00E748CE" w:rsidP="00A77E70">
      <w:pPr>
        <w:pStyle w:val="a3"/>
        <w:numPr>
          <w:ilvl w:val="0"/>
          <w:numId w:val="53"/>
        </w:numPr>
        <w:tabs>
          <w:tab w:val="left" w:pos="0"/>
          <w:tab w:val="left" w:pos="1134"/>
        </w:tabs>
        <w:spacing w:after="0" w:line="240" w:lineRule="auto"/>
        <w:ind w:left="0" w:firstLine="709"/>
        <w:jc w:val="both"/>
        <w:rPr>
          <w:rStyle w:val="ae"/>
          <w:rFonts w:ascii="Times New Roman" w:hAnsi="Times New Roman"/>
          <w:sz w:val="28"/>
          <w:szCs w:val="28"/>
        </w:rPr>
      </w:pPr>
      <w:r>
        <w:rPr>
          <w:rFonts w:ascii="Times New Roman" w:hAnsi="Times New Roman"/>
          <w:color w:val="000000"/>
          <w:sz w:val="28"/>
          <w:szCs w:val="28"/>
          <w:shd w:val="clear" w:color="auto" w:fill="FFFFFF"/>
        </w:rPr>
        <w:t>Официальный</w:t>
      </w:r>
      <w:r w:rsidRPr="00A77E70">
        <w:rPr>
          <w:rFonts w:ascii="Times New Roman" w:hAnsi="Times New Roman"/>
          <w:color w:val="000000"/>
          <w:sz w:val="28"/>
          <w:szCs w:val="28"/>
          <w:shd w:val="clear" w:color="auto" w:fill="FFFFFF"/>
        </w:rPr>
        <w:t xml:space="preserve"> </w:t>
      </w:r>
      <w:r w:rsidR="00A77E70" w:rsidRPr="00A77E70">
        <w:rPr>
          <w:rFonts w:ascii="Times New Roman" w:hAnsi="Times New Roman"/>
          <w:color w:val="000000"/>
          <w:sz w:val="28"/>
          <w:szCs w:val="28"/>
          <w:shd w:val="clear" w:color="auto" w:fill="FFFFFF"/>
        </w:rPr>
        <w:t>сайт Счетной палаты Российской Федерации</w:t>
      </w:r>
      <w:r>
        <w:rPr>
          <w:rFonts w:ascii="Times New Roman" w:hAnsi="Times New Roman"/>
          <w:color w:val="000000"/>
          <w:sz w:val="28"/>
          <w:szCs w:val="28"/>
          <w:shd w:val="clear" w:color="auto" w:fill="FFFFFF"/>
        </w:rPr>
        <w:t xml:space="preserve">. </w:t>
      </w:r>
      <w:hyperlink r:id="rId62" w:history="1">
        <w:r w:rsidRPr="00E748CE">
          <w:rPr>
            <w:rStyle w:val="ae"/>
            <w:rFonts w:ascii="Times New Roman" w:hAnsi="Times New Roman"/>
            <w:sz w:val="28"/>
            <w:szCs w:val="28"/>
          </w:rPr>
          <w:t>http://www.ach.gov.ru/</w:t>
        </w:r>
      </w:hyperlink>
    </w:p>
    <w:p w:rsidR="00A77E70" w:rsidRDefault="00A77E70" w:rsidP="00A77E70">
      <w:pPr>
        <w:pStyle w:val="a3"/>
        <w:numPr>
          <w:ilvl w:val="0"/>
          <w:numId w:val="53"/>
        </w:numPr>
        <w:tabs>
          <w:tab w:val="left" w:pos="0"/>
          <w:tab w:val="left" w:pos="1134"/>
        </w:tabs>
        <w:spacing w:after="0" w:line="240" w:lineRule="auto"/>
        <w:ind w:left="0" w:firstLine="709"/>
        <w:jc w:val="both"/>
        <w:rPr>
          <w:rFonts w:ascii="Times New Roman" w:hAnsi="Times New Roman"/>
          <w:color w:val="000000"/>
          <w:sz w:val="28"/>
          <w:szCs w:val="28"/>
          <w:shd w:val="clear" w:color="auto" w:fill="FFFFFF"/>
        </w:rPr>
      </w:pPr>
      <w:r w:rsidRPr="00A77E70">
        <w:rPr>
          <w:rFonts w:ascii="Times New Roman" w:hAnsi="Times New Roman"/>
          <w:color w:val="000000"/>
          <w:sz w:val="28"/>
          <w:szCs w:val="28"/>
          <w:shd w:val="clear" w:color="auto" w:fill="FFFFFF"/>
        </w:rPr>
        <w:t>Выступление заместителя Руководителя аппарата Счетной палаты Российской Федерации А.Н.Гордеева на семинаре по международным стандартам государственного аудита по теме: «Опыт применения международных стандартов государственного аудита в Российской Федерации» (г. Таллин, 13 – 14 июня 2011 года)</w:t>
      </w:r>
    </w:p>
    <w:p w:rsidR="006C111B" w:rsidRPr="008E5FB5" w:rsidRDefault="006C111B" w:rsidP="006C111B">
      <w:pPr>
        <w:pStyle w:val="a3"/>
        <w:numPr>
          <w:ilvl w:val="0"/>
          <w:numId w:val="53"/>
        </w:numPr>
        <w:shd w:val="clear" w:color="auto" w:fill="FFFFFF"/>
        <w:tabs>
          <w:tab w:val="left" w:pos="1134"/>
        </w:tabs>
        <w:spacing w:after="0" w:line="240" w:lineRule="auto"/>
        <w:ind w:left="0" w:firstLine="709"/>
        <w:jc w:val="both"/>
        <w:rPr>
          <w:rStyle w:val="ae"/>
          <w:rFonts w:ascii="Times New Roman" w:eastAsiaTheme="minorHAnsi" w:hAnsi="Times New Roman"/>
          <w:sz w:val="28"/>
          <w:szCs w:val="28"/>
          <w:lang w:eastAsia="ru-RU"/>
        </w:rPr>
      </w:pPr>
      <w:r w:rsidRPr="008E5FB5">
        <w:rPr>
          <w:rFonts w:ascii="Times New Roman" w:eastAsia="Times New Roman" w:hAnsi="Times New Roman"/>
          <w:sz w:val="28"/>
          <w:szCs w:val="28"/>
          <w:lang w:eastAsia="ru-RU"/>
        </w:rPr>
        <w:t xml:space="preserve">Официальный сайт </w:t>
      </w:r>
      <w:r>
        <w:rPr>
          <w:rFonts w:ascii="Times New Roman" w:hAnsi="Times New Roman"/>
          <w:sz w:val="28"/>
          <w:szCs w:val="28"/>
        </w:rPr>
        <w:t xml:space="preserve">Национального </w:t>
      </w:r>
      <w:r w:rsidRPr="00121C5F">
        <w:rPr>
          <w:rFonts w:ascii="Times New Roman" w:hAnsi="Times New Roman"/>
          <w:sz w:val="28"/>
          <w:szCs w:val="28"/>
        </w:rPr>
        <w:t>ревизионно</w:t>
      </w:r>
      <w:r>
        <w:rPr>
          <w:rFonts w:ascii="Times New Roman" w:hAnsi="Times New Roman"/>
          <w:sz w:val="28"/>
          <w:szCs w:val="28"/>
        </w:rPr>
        <w:t>го</w:t>
      </w:r>
      <w:r w:rsidRPr="00121C5F">
        <w:rPr>
          <w:rFonts w:ascii="Times New Roman" w:hAnsi="Times New Roman"/>
          <w:sz w:val="28"/>
          <w:szCs w:val="28"/>
        </w:rPr>
        <w:t xml:space="preserve"> управлени</w:t>
      </w:r>
      <w:r>
        <w:rPr>
          <w:rFonts w:ascii="Times New Roman" w:hAnsi="Times New Roman"/>
          <w:sz w:val="28"/>
          <w:szCs w:val="28"/>
        </w:rPr>
        <w:t>я</w:t>
      </w:r>
      <w:r w:rsidRPr="00121C5F">
        <w:rPr>
          <w:rFonts w:ascii="Times New Roman" w:hAnsi="Times New Roman"/>
          <w:sz w:val="28"/>
          <w:szCs w:val="28"/>
        </w:rPr>
        <w:t xml:space="preserve"> (в некоторых источниках Национальное бюро аудита) </w:t>
      </w:r>
      <w:r w:rsidRPr="008E5FB5">
        <w:rPr>
          <w:rFonts w:ascii="Times New Roman" w:eastAsia="Times New Roman" w:hAnsi="Times New Roman"/>
          <w:sz w:val="28"/>
          <w:szCs w:val="28"/>
          <w:lang w:eastAsia="ru-RU"/>
        </w:rPr>
        <w:t xml:space="preserve"> Королевства Швеции</w:t>
      </w:r>
      <w:r>
        <w:rPr>
          <w:rFonts w:ascii="Times New Roman" w:eastAsia="Times New Roman" w:hAnsi="Times New Roman"/>
          <w:sz w:val="28"/>
          <w:szCs w:val="28"/>
          <w:lang w:eastAsia="ru-RU"/>
        </w:rPr>
        <w:t>.</w:t>
      </w:r>
      <w:r w:rsidRPr="008E5FB5">
        <w:rPr>
          <w:rFonts w:ascii="Times New Roman" w:eastAsia="Times New Roman" w:hAnsi="Times New Roman"/>
          <w:sz w:val="28"/>
          <w:szCs w:val="28"/>
          <w:lang w:eastAsia="ru-RU"/>
        </w:rPr>
        <w:t xml:space="preserve"> </w:t>
      </w:r>
      <w:r w:rsidRPr="008E5FB5">
        <w:rPr>
          <w:rStyle w:val="ae"/>
          <w:rFonts w:ascii="Times New Roman" w:eastAsiaTheme="minorHAnsi" w:hAnsi="Times New Roman"/>
          <w:sz w:val="28"/>
          <w:szCs w:val="28"/>
          <w:lang w:eastAsia="ru-RU"/>
        </w:rPr>
        <w:t>www.riksrevisionen.se</w:t>
      </w:r>
    </w:p>
    <w:p w:rsidR="006C111B" w:rsidRPr="000B1875" w:rsidRDefault="006C111B" w:rsidP="006C111B">
      <w:pPr>
        <w:pStyle w:val="a3"/>
        <w:numPr>
          <w:ilvl w:val="0"/>
          <w:numId w:val="53"/>
        </w:numPr>
        <w:shd w:val="clear" w:color="auto" w:fill="FFFFFF"/>
        <w:tabs>
          <w:tab w:val="left" w:pos="1134"/>
        </w:tabs>
        <w:spacing w:after="0" w:line="240" w:lineRule="auto"/>
        <w:ind w:left="0" w:firstLine="709"/>
        <w:jc w:val="both"/>
        <w:rPr>
          <w:rStyle w:val="ae"/>
          <w:rFonts w:ascii="Times New Roman" w:eastAsiaTheme="minorHAnsi" w:hAnsi="Times New Roman"/>
          <w:sz w:val="28"/>
          <w:szCs w:val="28"/>
          <w:lang w:eastAsia="ru-RU"/>
        </w:rPr>
      </w:pPr>
      <w:r>
        <w:rPr>
          <w:rFonts w:ascii="Times New Roman" w:hAnsi="Times New Roman"/>
          <w:sz w:val="28"/>
          <w:szCs w:val="28"/>
        </w:rPr>
        <w:t xml:space="preserve">Официальный сайт </w:t>
      </w:r>
      <w:r w:rsidRPr="001538AA">
        <w:rPr>
          <w:rFonts w:ascii="Times New Roman" w:hAnsi="Times New Roman"/>
          <w:sz w:val="28"/>
          <w:szCs w:val="28"/>
        </w:rPr>
        <w:t xml:space="preserve">Управление </w:t>
      </w:r>
      <w:r>
        <w:rPr>
          <w:rFonts w:ascii="Times New Roman" w:hAnsi="Times New Roman"/>
          <w:sz w:val="28"/>
          <w:szCs w:val="28"/>
        </w:rPr>
        <w:t>ге</w:t>
      </w:r>
      <w:r w:rsidRPr="001538AA">
        <w:rPr>
          <w:rFonts w:ascii="Times New Roman" w:hAnsi="Times New Roman"/>
          <w:sz w:val="28"/>
          <w:szCs w:val="28"/>
        </w:rPr>
        <w:t xml:space="preserve">нерального аудитора </w:t>
      </w:r>
      <w:r w:rsidRPr="00547D63">
        <w:rPr>
          <w:rFonts w:ascii="Times New Roman" w:hAnsi="Times New Roman"/>
          <w:sz w:val="28"/>
          <w:szCs w:val="28"/>
        </w:rPr>
        <w:t xml:space="preserve">Сингапура  </w:t>
      </w:r>
      <w:hyperlink r:id="rId63" w:history="1">
        <w:r w:rsidRPr="000B1875">
          <w:rPr>
            <w:rStyle w:val="ae"/>
            <w:rFonts w:ascii="Times New Roman" w:eastAsiaTheme="minorHAnsi" w:hAnsi="Times New Roman"/>
            <w:sz w:val="28"/>
            <w:szCs w:val="28"/>
            <w:lang w:eastAsia="ru-RU"/>
          </w:rPr>
          <w:t>http://www.ago.gov.sg/</w:t>
        </w:r>
      </w:hyperlink>
    </w:p>
    <w:p w:rsidR="006C111B" w:rsidRPr="00547D63" w:rsidRDefault="006C111B" w:rsidP="006C111B">
      <w:pPr>
        <w:pStyle w:val="a3"/>
        <w:numPr>
          <w:ilvl w:val="0"/>
          <w:numId w:val="53"/>
        </w:numPr>
        <w:shd w:val="clear" w:color="auto" w:fill="FFFFFF"/>
        <w:tabs>
          <w:tab w:val="left" w:pos="1134"/>
        </w:tabs>
        <w:spacing w:after="0" w:line="240" w:lineRule="auto"/>
        <w:ind w:left="0" w:firstLine="709"/>
        <w:jc w:val="both"/>
        <w:rPr>
          <w:rFonts w:ascii="Times New Roman" w:hAnsi="Times New Roman"/>
          <w:sz w:val="28"/>
          <w:szCs w:val="28"/>
        </w:rPr>
      </w:pPr>
      <w:r w:rsidRPr="00547D63">
        <w:rPr>
          <w:rFonts w:ascii="Times New Roman" w:hAnsi="Times New Roman"/>
          <w:sz w:val="28"/>
          <w:szCs w:val="28"/>
        </w:rPr>
        <w:t>Конституция Республики Сингапур</w:t>
      </w:r>
      <w:r>
        <w:rPr>
          <w:rFonts w:ascii="Times New Roman" w:hAnsi="Times New Roman"/>
          <w:sz w:val="28"/>
          <w:szCs w:val="28"/>
        </w:rPr>
        <w:t>.</w:t>
      </w:r>
    </w:p>
    <w:p w:rsidR="006C111B" w:rsidRPr="00547D63" w:rsidRDefault="006C111B" w:rsidP="006C111B">
      <w:pPr>
        <w:pStyle w:val="a3"/>
        <w:numPr>
          <w:ilvl w:val="0"/>
          <w:numId w:val="53"/>
        </w:numPr>
        <w:shd w:val="clear" w:color="auto" w:fill="FFFFFF"/>
        <w:tabs>
          <w:tab w:val="left" w:pos="1134"/>
        </w:tabs>
        <w:spacing w:after="0" w:line="240" w:lineRule="auto"/>
        <w:ind w:left="0" w:firstLine="709"/>
        <w:jc w:val="both"/>
        <w:rPr>
          <w:rFonts w:ascii="Times New Roman" w:hAnsi="Times New Roman"/>
          <w:sz w:val="28"/>
          <w:szCs w:val="28"/>
        </w:rPr>
      </w:pPr>
      <w:r w:rsidRPr="00547D63">
        <w:rPr>
          <w:rFonts w:ascii="Times New Roman" w:hAnsi="Times New Roman"/>
          <w:sz w:val="28"/>
          <w:szCs w:val="28"/>
        </w:rPr>
        <w:t>Закон об аудите Сингапура 1966г</w:t>
      </w:r>
      <w:r>
        <w:rPr>
          <w:rFonts w:ascii="Times New Roman" w:hAnsi="Times New Roman"/>
          <w:sz w:val="28"/>
          <w:szCs w:val="28"/>
        </w:rPr>
        <w:t>.</w:t>
      </w:r>
    </w:p>
    <w:p w:rsidR="00184F11" w:rsidRPr="00184F11" w:rsidRDefault="00184F11" w:rsidP="00184F11">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184F11">
        <w:rPr>
          <w:rFonts w:ascii="Times New Roman" w:eastAsia="Times New Roman" w:hAnsi="Times New Roman"/>
          <w:sz w:val="28"/>
          <w:szCs w:val="28"/>
          <w:lang w:eastAsia="ru-RU"/>
        </w:rPr>
        <w:t xml:space="preserve">Акт о счетах правительства </w:t>
      </w:r>
      <w:r w:rsidR="0048488D">
        <w:rPr>
          <w:rFonts w:ascii="Times New Roman" w:eastAsia="Times New Roman" w:hAnsi="Times New Roman"/>
          <w:sz w:val="28"/>
          <w:szCs w:val="28"/>
        </w:rPr>
        <w:t>Королевства Нидерландов</w:t>
      </w:r>
      <w:r w:rsidR="0048488D" w:rsidRPr="00184F11">
        <w:rPr>
          <w:rFonts w:ascii="Times New Roman" w:eastAsia="Times New Roman" w:hAnsi="Times New Roman"/>
          <w:sz w:val="28"/>
          <w:szCs w:val="28"/>
          <w:lang w:eastAsia="ru-RU"/>
        </w:rPr>
        <w:t xml:space="preserve"> </w:t>
      </w:r>
      <w:r w:rsidRPr="00184F11">
        <w:rPr>
          <w:rFonts w:ascii="Times New Roman" w:eastAsia="Times New Roman" w:hAnsi="Times New Roman"/>
          <w:sz w:val="28"/>
          <w:szCs w:val="28"/>
          <w:lang w:eastAsia="ru-RU"/>
        </w:rPr>
        <w:t xml:space="preserve">2001 (Covernment accounts act 2001). </w:t>
      </w:r>
    </w:p>
    <w:p w:rsidR="00184F11" w:rsidRPr="00FD7032" w:rsidRDefault="009D25EC" w:rsidP="00FD7032">
      <w:pPr>
        <w:pStyle w:val="a3"/>
        <w:shd w:val="clear" w:color="auto" w:fill="FFFFFF"/>
        <w:tabs>
          <w:tab w:val="left" w:pos="1134"/>
        </w:tabs>
        <w:spacing w:after="0" w:line="240" w:lineRule="auto"/>
        <w:ind w:left="0"/>
        <w:jc w:val="both"/>
        <w:rPr>
          <w:rStyle w:val="ae"/>
          <w:rFonts w:ascii="Times New Roman" w:hAnsi="Times New Roman"/>
          <w:color w:val="0070C0"/>
          <w:sz w:val="28"/>
          <w:szCs w:val="28"/>
          <w:lang w:eastAsia="ru-RU"/>
        </w:rPr>
      </w:pPr>
      <w:hyperlink r:id="rId64" w:history="1">
        <w:r w:rsidR="00184F11" w:rsidRPr="00FD7032">
          <w:rPr>
            <w:rStyle w:val="ae"/>
            <w:rFonts w:ascii="Times New Roman" w:hAnsi="Times New Roman"/>
            <w:color w:val="0070C0"/>
            <w:sz w:val="28"/>
            <w:szCs w:val="28"/>
            <w:lang w:eastAsia="ru-RU"/>
          </w:rPr>
          <w:t>http://www.rijksacademie.nl/files/999%20pdf%20documenten/Buitenland/Government%20Accounts%20ACT%202001.pdf</w:t>
        </w:r>
      </w:hyperlink>
    </w:p>
    <w:p w:rsidR="00AB360F" w:rsidRPr="00AB360F" w:rsidRDefault="00184F11" w:rsidP="00AB360F">
      <w:pPr>
        <w:pStyle w:val="a3"/>
        <w:numPr>
          <w:ilvl w:val="0"/>
          <w:numId w:val="53"/>
        </w:numPr>
        <w:shd w:val="clear" w:color="auto" w:fill="FFFFFF"/>
        <w:tabs>
          <w:tab w:val="left" w:pos="1134"/>
        </w:tabs>
        <w:spacing w:after="0" w:line="240" w:lineRule="auto"/>
        <w:ind w:left="0" w:firstLine="709"/>
        <w:jc w:val="both"/>
        <w:rPr>
          <w:rFonts w:ascii="Times New Roman" w:hAnsi="Times New Roman"/>
          <w:color w:val="0000FF"/>
          <w:sz w:val="28"/>
          <w:szCs w:val="28"/>
          <w:u w:val="single"/>
          <w:lang w:eastAsia="ru-RU"/>
        </w:rPr>
      </w:pPr>
      <w:r w:rsidRPr="00184F11">
        <w:rPr>
          <w:rFonts w:ascii="Times New Roman" w:eastAsia="Times New Roman" w:hAnsi="Times New Roman"/>
          <w:sz w:val="28"/>
          <w:szCs w:val="28"/>
          <w:lang w:eastAsia="ru-RU"/>
        </w:rPr>
        <w:t>Государственные финансы в Нидерландах</w:t>
      </w:r>
      <w:r w:rsidR="00FD7032" w:rsidRPr="00FD7032">
        <w:rPr>
          <w:rFonts w:ascii="Times New Roman" w:eastAsia="Times New Roman" w:hAnsi="Times New Roman"/>
          <w:sz w:val="28"/>
          <w:szCs w:val="28"/>
          <w:lang w:eastAsia="ru-RU"/>
        </w:rPr>
        <w:t xml:space="preserve"> </w:t>
      </w:r>
      <w:r w:rsidR="00FD7032">
        <w:rPr>
          <w:rFonts w:ascii="Times New Roman" w:eastAsia="Times New Roman" w:hAnsi="Times New Roman"/>
          <w:sz w:val="28"/>
          <w:szCs w:val="28"/>
          <w:lang w:eastAsia="ru-RU"/>
        </w:rPr>
        <w:t>(</w:t>
      </w:r>
      <w:r w:rsidR="00FD7032" w:rsidRPr="00184F11">
        <w:rPr>
          <w:rFonts w:ascii="Times New Roman" w:eastAsia="Times New Roman" w:hAnsi="Times New Roman"/>
          <w:sz w:val="28"/>
          <w:szCs w:val="28"/>
          <w:lang w:eastAsia="ru-RU"/>
        </w:rPr>
        <w:t>Publ</w:t>
      </w:r>
      <w:r w:rsidR="00FD7032">
        <w:rPr>
          <w:rFonts w:ascii="Times New Roman" w:eastAsia="Times New Roman" w:hAnsi="Times New Roman"/>
          <w:sz w:val="28"/>
          <w:szCs w:val="28"/>
          <w:lang w:eastAsia="ru-RU"/>
        </w:rPr>
        <w:t>ic Finance in the Netherlands)</w:t>
      </w:r>
      <w:r w:rsidR="00AB360F">
        <w:rPr>
          <w:rFonts w:ascii="Times New Roman" w:eastAsia="Times New Roman" w:hAnsi="Times New Roman"/>
          <w:sz w:val="28"/>
          <w:szCs w:val="28"/>
          <w:lang w:eastAsia="ru-RU"/>
        </w:rPr>
        <w:t xml:space="preserve">. </w:t>
      </w:r>
    </w:p>
    <w:p w:rsidR="00184F11" w:rsidRPr="00AB360F" w:rsidRDefault="009D25EC" w:rsidP="00AB360F">
      <w:pPr>
        <w:shd w:val="clear" w:color="auto" w:fill="FFFFFF"/>
        <w:tabs>
          <w:tab w:val="left" w:pos="1134"/>
        </w:tabs>
        <w:spacing w:after="0" w:line="240" w:lineRule="auto"/>
        <w:jc w:val="both"/>
        <w:rPr>
          <w:rStyle w:val="ae"/>
          <w:rFonts w:ascii="Times New Roman" w:eastAsia="Calibri" w:hAnsi="Times New Roman" w:cs="Times New Roman"/>
          <w:sz w:val="28"/>
          <w:szCs w:val="28"/>
          <w:lang w:eastAsia="ru-RU"/>
        </w:rPr>
      </w:pPr>
      <w:hyperlink r:id="rId65" w:history="1">
        <w:r w:rsidR="00184F11" w:rsidRPr="00AB360F">
          <w:rPr>
            <w:rStyle w:val="ae"/>
            <w:rFonts w:ascii="Times New Roman" w:eastAsia="Calibri" w:hAnsi="Times New Roman" w:cs="Times New Roman"/>
            <w:sz w:val="28"/>
            <w:szCs w:val="28"/>
            <w:lang w:eastAsia="ru-RU"/>
          </w:rPr>
          <w:t>http://www.rijksacademie.nl/files/010%20afbeeldingen%20content/0000%20Boekenreeks/Public%20finance%20in%20the%20NL_webversie.pdf</w:t>
        </w:r>
      </w:hyperlink>
    </w:p>
    <w:p w:rsidR="00184F11" w:rsidRPr="00184F11" w:rsidRDefault="00FD7032" w:rsidP="00184F11">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184F11">
        <w:rPr>
          <w:rFonts w:ascii="Times New Roman" w:eastAsia="Times New Roman" w:hAnsi="Times New Roman"/>
          <w:sz w:val="28"/>
          <w:szCs w:val="28"/>
          <w:lang w:eastAsia="ru-RU"/>
        </w:rPr>
        <w:t>Общественный аудит в Голландии 2009</w:t>
      </w:r>
      <w:r>
        <w:rPr>
          <w:rFonts w:ascii="Times New Roman" w:eastAsia="Times New Roman" w:hAnsi="Times New Roman"/>
          <w:sz w:val="28"/>
          <w:szCs w:val="28"/>
          <w:lang w:eastAsia="ru-RU"/>
        </w:rPr>
        <w:t xml:space="preserve"> (</w:t>
      </w:r>
      <w:r w:rsidR="00184F11" w:rsidRPr="00184F11">
        <w:rPr>
          <w:rFonts w:ascii="Times New Roman" w:eastAsia="Times New Roman" w:hAnsi="Times New Roman"/>
          <w:sz w:val="28"/>
          <w:szCs w:val="28"/>
          <w:lang w:eastAsia="ru-RU"/>
        </w:rPr>
        <w:t>Public auditing in Holland 2009)</w:t>
      </w:r>
      <w:r w:rsidR="00AB360F">
        <w:rPr>
          <w:rFonts w:ascii="Times New Roman" w:eastAsia="Times New Roman" w:hAnsi="Times New Roman"/>
          <w:sz w:val="28"/>
          <w:szCs w:val="28"/>
          <w:lang w:eastAsia="ru-RU"/>
        </w:rPr>
        <w:t>.</w:t>
      </w:r>
    </w:p>
    <w:p w:rsidR="00184F11" w:rsidRPr="00FD7032" w:rsidRDefault="009D25EC" w:rsidP="00FD7032">
      <w:pPr>
        <w:shd w:val="clear" w:color="auto" w:fill="FFFFFF"/>
        <w:tabs>
          <w:tab w:val="left" w:pos="1134"/>
        </w:tabs>
        <w:spacing w:after="0" w:line="240" w:lineRule="auto"/>
        <w:jc w:val="both"/>
        <w:rPr>
          <w:rStyle w:val="ae"/>
          <w:rFonts w:ascii="Times New Roman" w:eastAsia="Calibri" w:hAnsi="Times New Roman" w:cs="Times New Roman"/>
          <w:sz w:val="28"/>
          <w:szCs w:val="28"/>
          <w:lang w:eastAsia="ru-RU"/>
        </w:rPr>
      </w:pPr>
      <w:hyperlink r:id="rId66" w:history="1">
        <w:r w:rsidR="00184F11" w:rsidRPr="00FD7032">
          <w:rPr>
            <w:rStyle w:val="ae"/>
            <w:rFonts w:ascii="Times New Roman" w:eastAsia="Calibri" w:hAnsi="Times New Roman" w:cs="Times New Roman"/>
            <w:sz w:val="28"/>
            <w:szCs w:val="28"/>
            <w:lang w:eastAsia="ru-RU"/>
          </w:rPr>
          <w:t>http://www.rijksacademie.nl/files/999%20pdf%20documenten/Rijksacademiereeks/09-bw-Public%20auditing.pdf</w:t>
        </w:r>
      </w:hyperlink>
    </w:p>
    <w:p w:rsidR="00184F11" w:rsidRPr="00184F11" w:rsidRDefault="00A56BF7" w:rsidP="00184F11">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184F11">
        <w:rPr>
          <w:rFonts w:ascii="Times New Roman" w:eastAsia="Times New Roman" w:hAnsi="Times New Roman"/>
          <w:sz w:val="28"/>
          <w:szCs w:val="28"/>
          <w:lang w:eastAsia="ru-RU"/>
        </w:rPr>
        <w:lastRenderedPageBreak/>
        <w:t xml:space="preserve">Государственные финансы Голландии: уроки и опыт </w:t>
      </w:r>
      <w:r>
        <w:rPr>
          <w:rFonts w:ascii="Times New Roman" w:eastAsia="Times New Roman" w:hAnsi="Times New Roman"/>
          <w:sz w:val="28"/>
          <w:szCs w:val="28"/>
          <w:lang w:eastAsia="ru-RU"/>
        </w:rPr>
        <w:t>(</w:t>
      </w:r>
      <w:r w:rsidR="00184F11" w:rsidRPr="00184F11">
        <w:rPr>
          <w:rFonts w:ascii="Times New Roman" w:eastAsia="Times New Roman" w:hAnsi="Times New Roman"/>
          <w:sz w:val="28"/>
          <w:szCs w:val="28"/>
          <w:lang w:eastAsia="ru-RU"/>
        </w:rPr>
        <w:t>Dutch Public Fin</w:t>
      </w:r>
      <w:r>
        <w:rPr>
          <w:rFonts w:ascii="Times New Roman" w:eastAsia="Times New Roman" w:hAnsi="Times New Roman"/>
          <w:sz w:val="28"/>
          <w:szCs w:val="28"/>
          <w:lang w:eastAsia="ru-RU"/>
        </w:rPr>
        <w:t>ance: lessons and experiences</w:t>
      </w:r>
      <w:r w:rsidR="00184F11" w:rsidRPr="00184F11">
        <w:rPr>
          <w:rFonts w:ascii="Times New Roman" w:eastAsia="Times New Roman" w:hAnsi="Times New Roman"/>
          <w:sz w:val="28"/>
          <w:szCs w:val="28"/>
          <w:lang w:eastAsia="ru-RU"/>
        </w:rPr>
        <w:t>)</w:t>
      </w:r>
      <w:r w:rsidR="00AB360F">
        <w:rPr>
          <w:rFonts w:ascii="Times New Roman" w:eastAsia="Times New Roman" w:hAnsi="Times New Roman"/>
          <w:sz w:val="28"/>
          <w:szCs w:val="28"/>
          <w:lang w:eastAsia="ru-RU"/>
        </w:rPr>
        <w:t>.</w:t>
      </w:r>
    </w:p>
    <w:p w:rsidR="00184F11" w:rsidRPr="00AB360F" w:rsidRDefault="009D25EC" w:rsidP="00AB360F">
      <w:pPr>
        <w:shd w:val="clear" w:color="auto" w:fill="FFFFFF"/>
        <w:tabs>
          <w:tab w:val="left" w:pos="1134"/>
        </w:tabs>
        <w:spacing w:after="0" w:line="240" w:lineRule="auto"/>
        <w:jc w:val="both"/>
        <w:rPr>
          <w:rStyle w:val="ae"/>
          <w:rFonts w:ascii="Times New Roman" w:eastAsia="Calibri" w:hAnsi="Times New Roman" w:cs="Times New Roman"/>
          <w:sz w:val="28"/>
          <w:szCs w:val="28"/>
          <w:lang w:eastAsia="ru-RU"/>
        </w:rPr>
      </w:pPr>
      <w:hyperlink r:id="rId67" w:history="1">
        <w:r w:rsidR="00184F11" w:rsidRPr="00AB360F">
          <w:rPr>
            <w:rStyle w:val="ae"/>
            <w:rFonts w:ascii="Times New Roman" w:eastAsia="Calibri" w:hAnsi="Times New Roman" w:cs="Times New Roman"/>
            <w:sz w:val="28"/>
            <w:szCs w:val="28"/>
            <w:lang w:eastAsia="ru-RU"/>
          </w:rPr>
          <w:t>http://www.rijksacademie.nl/files/999%20pdf%20documenten/Rijksacademiereeks/03-bw-Made%20in%20Holland.pdf</w:t>
        </w:r>
      </w:hyperlink>
    </w:p>
    <w:p w:rsidR="00184F11" w:rsidRPr="00CB213F" w:rsidRDefault="00184F11" w:rsidP="00CB213F">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CB213F">
        <w:rPr>
          <w:rFonts w:ascii="Times New Roman" w:eastAsia="Times New Roman" w:hAnsi="Times New Roman"/>
          <w:sz w:val="28"/>
          <w:szCs w:val="28"/>
          <w:lang w:eastAsia="ru-RU"/>
        </w:rPr>
        <w:t>Указ Президента Республики Беларусь от 16.10.2009 N 510 "О совершенствовании контрольной (надзорной) деятельности в Республике Беларусь"</w:t>
      </w:r>
      <w:r w:rsidR="005D1CF0">
        <w:rPr>
          <w:rFonts w:ascii="Times New Roman" w:eastAsia="Times New Roman" w:hAnsi="Times New Roman"/>
          <w:sz w:val="28"/>
          <w:szCs w:val="28"/>
          <w:lang w:eastAsia="ru-RU"/>
        </w:rPr>
        <w:t>.</w:t>
      </w:r>
      <w:r w:rsidRPr="00CB213F">
        <w:rPr>
          <w:rFonts w:ascii="Times New Roman" w:eastAsia="Times New Roman" w:hAnsi="Times New Roman"/>
          <w:sz w:val="28"/>
          <w:szCs w:val="28"/>
          <w:lang w:eastAsia="ru-RU"/>
        </w:rPr>
        <w:t xml:space="preserve">  </w:t>
      </w:r>
      <w:r w:rsidRPr="00CB213F">
        <w:rPr>
          <w:rStyle w:val="ae"/>
          <w:rFonts w:ascii="Times New Roman" w:hAnsi="Times New Roman"/>
          <w:sz w:val="28"/>
          <w:szCs w:val="28"/>
          <w:lang w:eastAsia="ru-RU"/>
        </w:rPr>
        <w:t>http://pravo.levonevsky.org/bazaby11/republic08/text963.htm</w:t>
      </w:r>
    </w:p>
    <w:p w:rsidR="00184F11" w:rsidRPr="00CB213F" w:rsidRDefault="00184F11" w:rsidP="00CB213F">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CB213F">
        <w:rPr>
          <w:rFonts w:ascii="Times New Roman" w:eastAsia="Times New Roman" w:hAnsi="Times New Roman"/>
          <w:sz w:val="28"/>
          <w:szCs w:val="28"/>
          <w:lang w:eastAsia="ru-RU"/>
        </w:rPr>
        <w:t>Бюджетный Кодекс Республики Беларусь 16 июля 2008 г. № 412-З</w:t>
      </w:r>
      <w:r w:rsidR="005D1CF0">
        <w:rPr>
          <w:rFonts w:ascii="Times New Roman" w:eastAsia="Times New Roman" w:hAnsi="Times New Roman"/>
          <w:sz w:val="28"/>
          <w:szCs w:val="28"/>
          <w:lang w:eastAsia="ru-RU"/>
        </w:rPr>
        <w:t>.</w:t>
      </w:r>
    </w:p>
    <w:p w:rsidR="00184F11" w:rsidRPr="005D1CF0" w:rsidRDefault="00184F11" w:rsidP="005D1CF0">
      <w:pPr>
        <w:shd w:val="clear" w:color="auto" w:fill="FFFFFF"/>
        <w:tabs>
          <w:tab w:val="left" w:pos="1134"/>
        </w:tabs>
        <w:spacing w:after="0" w:line="240" w:lineRule="auto"/>
        <w:jc w:val="both"/>
        <w:rPr>
          <w:rFonts w:ascii="Times New Roman" w:eastAsia="Times New Roman" w:hAnsi="Times New Roman" w:cs="Times New Roman"/>
          <w:sz w:val="28"/>
          <w:szCs w:val="28"/>
          <w:lang w:eastAsia="ru-RU"/>
        </w:rPr>
      </w:pPr>
      <w:r w:rsidRPr="005D1CF0">
        <w:rPr>
          <w:rStyle w:val="ae"/>
          <w:rFonts w:ascii="Times New Roman" w:hAnsi="Times New Roman" w:cs="Times New Roman"/>
          <w:sz w:val="28"/>
          <w:szCs w:val="28"/>
          <w:lang w:eastAsia="ru-RU"/>
        </w:rPr>
        <w:t>http://etalonline.by/?type=text&amp;regnum=Hk0800412#load_text_none_1</w:t>
      </w:r>
    </w:p>
    <w:p w:rsidR="00184F11" w:rsidRPr="005D1CF0" w:rsidRDefault="00184F11" w:rsidP="00CB213F">
      <w:pPr>
        <w:pStyle w:val="a3"/>
        <w:numPr>
          <w:ilvl w:val="0"/>
          <w:numId w:val="53"/>
        </w:numPr>
        <w:shd w:val="clear" w:color="auto" w:fill="FFFFFF"/>
        <w:tabs>
          <w:tab w:val="left" w:pos="1134"/>
        </w:tabs>
        <w:spacing w:after="0" w:line="240" w:lineRule="auto"/>
        <w:ind w:left="0" w:firstLine="709"/>
        <w:jc w:val="both"/>
        <w:rPr>
          <w:rStyle w:val="ae"/>
          <w:rFonts w:ascii="Times New Roman" w:eastAsiaTheme="minorHAnsi" w:hAnsi="Times New Roman"/>
          <w:sz w:val="28"/>
          <w:szCs w:val="28"/>
          <w:lang w:eastAsia="ru-RU"/>
        </w:rPr>
      </w:pPr>
      <w:r w:rsidRPr="00CB213F">
        <w:rPr>
          <w:rFonts w:ascii="Times New Roman" w:eastAsia="Times New Roman" w:hAnsi="Times New Roman"/>
          <w:sz w:val="28"/>
          <w:szCs w:val="28"/>
          <w:lang w:eastAsia="ru-RU"/>
        </w:rPr>
        <w:t>Закон Республики Беларусь 1 июля 2010 г. № 142-З О Комитете государственного контроля Республики Беларусь и его территориальных органах</w:t>
      </w:r>
      <w:r w:rsidR="005D1CF0">
        <w:rPr>
          <w:rFonts w:ascii="Times New Roman" w:eastAsia="Times New Roman" w:hAnsi="Times New Roman"/>
          <w:sz w:val="28"/>
          <w:szCs w:val="28"/>
          <w:lang w:eastAsia="ru-RU"/>
        </w:rPr>
        <w:t>.</w:t>
      </w:r>
      <w:r w:rsidRPr="00CB213F">
        <w:rPr>
          <w:rFonts w:ascii="Times New Roman" w:eastAsia="Times New Roman" w:hAnsi="Times New Roman"/>
          <w:sz w:val="28"/>
          <w:szCs w:val="28"/>
          <w:lang w:eastAsia="ru-RU"/>
        </w:rPr>
        <w:t xml:space="preserve">  </w:t>
      </w:r>
      <w:hyperlink r:id="rId68" w:history="1">
        <w:r w:rsidRPr="005D1CF0">
          <w:rPr>
            <w:rStyle w:val="ae"/>
            <w:rFonts w:ascii="Times New Roman" w:eastAsiaTheme="minorHAnsi" w:hAnsi="Times New Roman"/>
            <w:sz w:val="28"/>
            <w:szCs w:val="28"/>
            <w:lang w:eastAsia="ru-RU"/>
          </w:rPr>
          <w:t>http://www.pravo.by/main.aspx?guid=3871&amp;p0=H11000142&amp;p2={NRPA}</w:t>
        </w:r>
      </w:hyperlink>
    </w:p>
    <w:p w:rsidR="00184F11" w:rsidRPr="00CB213F" w:rsidRDefault="00184F11" w:rsidP="00CB213F">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CB213F">
        <w:rPr>
          <w:rFonts w:ascii="Times New Roman" w:eastAsia="Times New Roman" w:hAnsi="Times New Roman"/>
          <w:sz w:val="28"/>
          <w:szCs w:val="28"/>
          <w:lang w:eastAsia="ru-RU"/>
        </w:rPr>
        <w:t>Приказ  Комитета государственного контроля Республики Беларусь от 04.01.2010 № 1 "Об утверждении Инструкции о методах и способах осуществления проверок органами Комитета государственного контроля Республики Беларусь".</w:t>
      </w:r>
    </w:p>
    <w:p w:rsidR="00184F11" w:rsidRDefault="00184F11" w:rsidP="00CB213F">
      <w:pPr>
        <w:pStyle w:val="a3"/>
        <w:numPr>
          <w:ilvl w:val="0"/>
          <w:numId w:val="53"/>
        </w:numPr>
        <w:shd w:val="clear" w:color="auto" w:fill="FFFFFF"/>
        <w:tabs>
          <w:tab w:val="left" w:pos="1134"/>
        </w:tabs>
        <w:spacing w:after="0" w:line="240" w:lineRule="auto"/>
        <w:ind w:left="0" w:firstLine="709"/>
        <w:jc w:val="both"/>
        <w:rPr>
          <w:rStyle w:val="ae"/>
          <w:rFonts w:ascii="Times New Roman" w:eastAsiaTheme="minorHAnsi" w:hAnsi="Times New Roman"/>
          <w:sz w:val="28"/>
          <w:szCs w:val="28"/>
          <w:lang w:eastAsia="ru-RU"/>
        </w:rPr>
      </w:pPr>
      <w:r w:rsidRPr="00CB213F">
        <w:rPr>
          <w:rFonts w:ascii="Times New Roman" w:eastAsia="Times New Roman" w:hAnsi="Times New Roman"/>
          <w:sz w:val="28"/>
          <w:szCs w:val="28"/>
          <w:lang w:eastAsia="ru-RU"/>
        </w:rPr>
        <w:t xml:space="preserve">Доклад №. 89737_BY. Всемирный банк. 2014г. Республика Беларусь. Отчет об эффективности управления государственными финансами.                                                                                                              </w:t>
      </w:r>
      <w:hyperlink r:id="rId69" w:history="1">
        <w:r w:rsidR="005D1CF0" w:rsidRPr="00441920">
          <w:rPr>
            <w:rStyle w:val="ae"/>
            <w:rFonts w:ascii="Times New Roman" w:eastAsiaTheme="minorHAnsi" w:hAnsi="Times New Roman"/>
            <w:sz w:val="28"/>
            <w:szCs w:val="28"/>
            <w:lang w:eastAsia="ru-RU"/>
          </w:rPr>
          <w:t>http://www_wds.worldbank.org/external/default/WDSContentServer/WDSP/IB/2014/09/15/000333037_20140915132930/Rendered/PDF/897370ESW0P14300Box385321B00PUBLIC0.pdf</w:t>
        </w:r>
      </w:hyperlink>
    </w:p>
    <w:p w:rsidR="00DC21E3" w:rsidRPr="00DC21E3" w:rsidRDefault="00DC21E3" w:rsidP="00DC21E3">
      <w:pPr>
        <w:pStyle w:val="a3"/>
        <w:numPr>
          <w:ilvl w:val="0"/>
          <w:numId w:val="5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DC21E3">
        <w:rPr>
          <w:rFonts w:ascii="Times New Roman" w:eastAsia="Times New Roman" w:hAnsi="Times New Roman"/>
          <w:sz w:val="28"/>
          <w:szCs w:val="28"/>
          <w:lang w:eastAsia="ru-RU"/>
        </w:rPr>
        <w:t>фициальный сайт Контрольной палаты Республики Армения</w:t>
      </w:r>
      <w:r>
        <w:rPr>
          <w:rFonts w:ascii="Times New Roman" w:eastAsia="Times New Roman" w:hAnsi="Times New Roman"/>
          <w:sz w:val="28"/>
          <w:szCs w:val="28"/>
          <w:lang w:eastAsia="ru-RU"/>
        </w:rPr>
        <w:t xml:space="preserve">. </w:t>
      </w:r>
      <w:hyperlink r:id="rId70" w:history="1">
        <w:r w:rsidRPr="00DC21E3">
          <w:rPr>
            <w:rStyle w:val="ae"/>
            <w:rFonts w:ascii="Times New Roman" w:eastAsiaTheme="minorHAnsi" w:hAnsi="Times New Roman"/>
            <w:sz w:val="28"/>
            <w:szCs w:val="28"/>
            <w:lang w:eastAsia="ru-RU"/>
          </w:rPr>
          <w:t>http://www.coc.am/DefaultRus.aspx</w:t>
        </w:r>
      </w:hyperlink>
    </w:p>
    <w:p w:rsidR="00DC21E3" w:rsidRDefault="00896BF4" w:rsidP="00CB213F">
      <w:pPr>
        <w:pStyle w:val="a3"/>
        <w:numPr>
          <w:ilvl w:val="0"/>
          <w:numId w:val="53"/>
        </w:numPr>
        <w:shd w:val="clear" w:color="auto" w:fill="FFFFFF"/>
        <w:tabs>
          <w:tab w:val="left" w:pos="1134"/>
        </w:tabs>
        <w:spacing w:after="0" w:line="240" w:lineRule="auto"/>
        <w:ind w:left="0" w:firstLine="709"/>
        <w:jc w:val="both"/>
        <w:rPr>
          <w:rStyle w:val="ae"/>
          <w:rFonts w:ascii="Times New Roman" w:eastAsiaTheme="minorHAnsi" w:hAnsi="Times New Roman"/>
          <w:sz w:val="28"/>
          <w:szCs w:val="28"/>
          <w:lang w:eastAsia="ru-RU"/>
        </w:rPr>
      </w:pPr>
      <w:r>
        <w:rPr>
          <w:rFonts w:ascii="Times New Roman" w:hAnsi="Times New Roman"/>
          <w:noProof/>
          <w:sz w:val="28"/>
          <w:szCs w:val="28"/>
          <w:lang w:eastAsia="ru-RU"/>
        </w:rPr>
        <w:t>О</w:t>
      </w:r>
      <w:r w:rsidRPr="004A2BEE">
        <w:rPr>
          <w:rFonts w:ascii="Times New Roman" w:hAnsi="Times New Roman"/>
          <w:noProof/>
          <w:sz w:val="28"/>
          <w:szCs w:val="28"/>
          <w:lang w:eastAsia="ru-RU"/>
        </w:rPr>
        <w:t xml:space="preserve">фициальный сайт </w:t>
      </w:r>
      <w:r w:rsidRPr="004A2BEE">
        <w:rPr>
          <w:rFonts w:ascii="Times New Roman" w:hAnsi="Times New Roman"/>
          <w:sz w:val="28"/>
          <w:szCs w:val="28"/>
          <w:lang w:eastAsia="ja-JP"/>
        </w:rPr>
        <w:t>Государственного контрольно-ревизионного управления Эстонии</w:t>
      </w:r>
      <w:r>
        <w:rPr>
          <w:rFonts w:ascii="Times New Roman" w:hAnsi="Times New Roman"/>
          <w:sz w:val="28"/>
          <w:szCs w:val="28"/>
          <w:lang w:eastAsia="ja-JP"/>
        </w:rPr>
        <w:t xml:space="preserve">. </w:t>
      </w:r>
      <w:hyperlink r:id="rId71" w:history="1">
        <w:r w:rsidRPr="00896BF4">
          <w:rPr>
            <w:rStyle w:val="ae"/>
            <w:rFonts w:ascii="Times New Roman" w:eastAsiaTheme="minorHAnsi" w:hAnsi="Times New Roman"/>
            <w:sz w:val="28"/>
            <w:szCs w:val="28"/>
            <w:lang w:eastAsia="ru-RU"/>
          </w:rPr>
          <w:t>http://www.riigikontroll.ee/</w:t>
        </w:r>
      </w:hyperlink>
    </w:p>
    <w:p w:rsidR="00DE2573" w:rsidRDefault="009D25EC" w:rsidP="00CB213F">
      <w:pPr>
        <w:pStyle w:val="a3"/>
        <w:numPr>
          <w:ilvl w:val="0"/>
          <w:numId w:val="53"/>
        </w:numPr>
        <w:shd w:val="clear" w:color="auto" w:fill="FFFFFF"/>
        <w:tabs>
          <w:tab w:val="left" w:pos="1134"/>
        </w:tabs>
        <w:spacing w:after="0" w:line="240" w:lineRule="auto"/>
        <w:ind w:left="0" w:firstLine="709"/>
        <w:jc w:val="both"/>
        <w:rPr>
          <w:rStyle w:val="ae"/>
          <w:rFonts w:ascii="Times New Roman" w:eastAsiaTheme="minorHAnsi" w:hAnsi="Times New Roman"/>
          <w:sz w:val="28"/>
          <w:szCs w:val="28"/>
          <w:lang w:eastAsia="ru-RU"/>
        </w:rPr>
      </w:pPr>
      <w:hyperlink r:id="rId72" w:history="1">
        <w:r w:rsidR="00DE2573" w:rsidRPr="00297CB1">
          <w:rPr>
            <w:rStyle w:val="ae"/>
            <w:rFonts w:ascii="Times New Roman" w:hAnsi="Times New Roman"/>
            <w:bCs/>
            <w:noProof/>
            <w:color w:val="auto"/>
            <w:sz w:val="28"/>
            <w:szCs w:val="28"/>
            <w:u w:val="none"/>
            <w:lang w:eastAsia="ru-RU"/>
          </w:rPr>
          <w:t>http://www.eurosai.org/ru/training/training-events-and-outputs/-ISSAI-400-4000-4999-Best-Practices/</w:t>
        </w:r>
      </w:hyperlink>
      <w:r w:rsidR="00DE2573" w:rsidRPr="00297CB1">
        <w:rPr>
          <w:rStyle w:val="ae"/>
          <w:rFonts w:ascii="Times New Roman" w:hAnsi="Times New Roman"/>
          <w:bCs/>
          <w:color w:val="auto"/>
          <w:sz w:val="28"/>
          <w:szCs w:val="28"/>
          <w:u w:val="none"/>
        </w:rPr>
        <w:t xml:space="preserve"> -</w:t>
      </w:r>
      <w:r w:rsidR="00DE2573" w:rsidRPr="00297CB1">
        <w:rPr>
          <w:rStyle w:val="ae"/>
          <w:rFonts w:ascii="Times New Roman" w:hAnsi="Times New Roman"/>
          <w:noProof/>
          <w:color w:val="auto"/>
          <w:sz w:val="28"/>
          <w:szCs w:val="28"/>
          <w:u w:val="none"/>
        </w:rPr>
        <w:t xml:space="preserve"> </w:t>
      </w:r>
      <w:r w:rsidR="00DE2573">
        <w:rPr>
          <w:rStyle w:val="ae"/>
          <w:rFonts w:ascii="Times New Roman" w:hAnsi="Times New Roman"/>
          <w:noProof/>
          <w:color w:val="auto"/>
          <w:sz w:val="28"/>
          <w:szCs w:val="28"/>
          <w:u w:val="none"/>
          <w:lang w:eastAsia="ru-RU"/>
        </w:rPr>
        <w:t>Семинар</w:t>
      </w:r>
      <w:r w:rsidR="00DE2573" w:rsidRPr="00297CB1">
        <w:rPr>
          <w:rFonts w:ascii="Times New Roman" w:hAnsi="Times New Roman"/>
          <w:sz w:val="28"/>
          <w:szCs w:val="28"/>
        </w:rPr>
        <w:t xml:space="preserve"> </w:t>
      </w:r>
      <w:r w:rsidR="00DE2573" w:rsidRPr="001E6992">
        <w:rPr>
          <w:rFonts w:ascii="Times New Roman" w:hAnsi="Times New Roman"/>
          <w:sz w:val="28"/>
          <w:szCs w:val="28"/>
        </w:rPr>
        <w:t>стран-участниц ЕВРОСАИ</w:t>
      </w:r>
      <w:r w:rsidR="00DE2573">
        <w:rPr>
          <w:rStyle w:val="ae"/>
          <w:rFonts w:ascii="Times New Roman" w:hAnsi="Times New Roman"/>
          <w:noProof/>
          <w:color w:val="auto"/>
          <w:sz w:val="28"/>
          <w:szCs w:val="28"/>
          <w:u w:val="none"/>
          <w:lang w:eastAsia="ru-RU"/>
        </w:rPr>
        <w:t xml:space="preserve"> «Соблюдение а</w:t>
      </w:r>
      <w:r w:rsidR="00DE2573" w:rsidRPr="00297CB1">
        <w:rPr>
          <w:rStyle w:val="ae"/>
          <w:rFonts w:ascii="Times New Roman" w:hAnsi="Times New Roman"/>
          <w:noProof/>
          <w:color w:val="auto"/>
          <w:sz w:val="28"/>
          <w:szCs w:val="28"/>
          <w:u w:val="none"/>
          <w:lang w:eastAsia="ru-RU"/>
        </w:rPr>
        <w:t>удита</w:t>
      </w:r>
      <w:r w:rsidR="00DE2573">
        <w:rPr>
          <w:rStyle w:val="ae"/>
          <w:rFonts w:ascii="Times New Roman" w:hAnsi="Times New Roman"/>
          <w:noProof/>
          <w:color w:val="auto"/>
          <w:sz w:val="28"/>
          <w:szCs w:val="28"/>
          <w:u w:val="none"/>
          <w:lang w:eastAsia="ru-RU"/>
        </w:rPr>
        <w:t>: и</w:t>
      </w:r>
      <w:r w:rsidR="00DE2573" w:rsidRPr="00297CB1">
        <w:rPr>
          <w:rStyle w:val="ae"/>
          <w:rFonts w:ascii="Times New Roman" w:hAnsi="Times New Roman"/>
          <w:noProof/>
          <w:color w:val="auto"/>
          <w:sz w:val="28"/>
          <w:szCs w:val="28"/>
          <w:u w:val="none"/>
          <w:lang w:eastAsia="ru-RU"/>
        </w:rPr>
        <w:t>спользование Руководства по</w:t>
      </w:r>
      <w:r w:rsidR="00DE2573">
        <w:rPr>
          <w:rStyle w:val="ae"/>
          <w:rFonts w:ascii="Times New Roman" w:hAnsi="Times New Roman"/>
          <w:b/>
          <w:noProof/>
          <w:color w:val="auto"/>
          <w:sz w:val="28"/>
          <w:szCs w:val="28"/>
          <w:u w:val="none"/>
          <w:lang w:eastAsia="ru-RU"/>
        </w:rPr>
        <w:t xml:space="preserve"> </w:t>
      </w:r>
      <w:r w:rsidR="00DE2573" w:rsidRPr="00297CB1">
        <w:rPr>
          <w:rStyle w:val="ae"/>
          <w:rFonts w:ascii="Times New Roman" w:hAnsi="Times New Roman"/>
          <w:noProof/>
          <w:color w:val="auto"/>
          <w:sz w:val="28"/>
          <w:szCs w:val="28"/>
          <w:u w:val="none"/>
          <w:lang w:eastAsia="ru-RU"/>
        </w:rPr>
        <w:t>аудиту соответствия</w:t>
      </w:r>
      <w:r w:rsidR="00DE2573" w:rsidRPr="00297CB1">
        <w:rPr>
          <w:rStyle w:val="ae"/>
          <w:rFonts w:ascii="Times New Roman" w:hAnsi="Times New Roman"/>
          <w:b/>
          <w:noProof/>
          <w:color w:val="auto"/>
          <w:sz w:val="28"/>
          <w:szCs w:val="28"/>
          <w:u w:val="none"/>
          <w:lang w:eastAsia="ru-RU"/>
        </w:rPr>
        <w:t xml:space="preserve"> </w:t>
      </w:r>
      <w:r w:rsidR="00DE2573" w:rsidRPr="00297CB1">
        <w:rPr>
          <w:rStyle w:val="ae"/>
          <w:rFonts w:ascii="Times New Roman" w:hAnsi="Times New Roman"/>
          <w:noProof/>
          <w:color w:val="auto"/>
          <w:sz w:val="28"/>
          <w:szCs w:val="28"/>
          <w:u w:val="none"/>
          <w:lang w:eastAsia="ru-RU"/>
        </w:rPr>
        <w:t>(ISSAI 400 и 4000-4999) и лучшая практика"</w:t>
      </w:r>
      <w:r w:rsidR="00DE2573">
        <w:rPr>
          <w:rStyle w:val="ae"/>
          <w:rFonts w:ascii="Times New Roman" w:hAnsi="Times New Roman"/>
          <w:noProof/>
          <w:color w:val="auto"/>
          <w:sz w:val="28"/>
          <w:szCs w:val="28"/>
          <w:u w:val="none"/>
          <w:lang w:eastAsia="ru-RU"/>
        </w:rPr>
        <w:t>.</w:t>
      </w:r>
    </w:p>
    <w:p w:rsidR="00083E90" w:rsidRDefault="00083E90" w:rsidP="00FC0F35">
      <w:pPr>
        <w:pStyle w:val="a3"/>
        <w:numPr>
          <w:ilvl w:val="0"/>
          <w:numId w:val="53"/>
        </w:numPr>
        <w:tabs>
          <w:tab w:val="left" w:pos="1134"/>
        </w:tabs>
        <w:spacing w:after="0" w:line="240" w:lineRule="auto"/>
        <w:ind w:left="0" w:firstLine="709"/>
        <w:jc w:val="both"/>
        <w:rPr>
          <w:rFonts w:ascii="Times New Roman" w:eastAsia="Times New Roman" w:hAnsi="Times New Roman"/>
          <w:sz w:val="28"/>
          <w:szCs w:val="28"/>
          <w:lang w:eastAsia="ru-RU"/>
        </w:rPr>
      </w:pPr>
      <w:r w:rsidRPr="00306353">
        <w:rPr>
          <w:rFonts w:ascii="Times New Roman" w:eastAsia="Times New Roman" w:hAnsi="Times New Roman"/>
          <w:sz w:val="28"/>
          <w:szCs w:val="28"/>
          <w:lang w:eastAsia="ru-RU"/>
        </w:rPr>
        <w:t>Международный стандарт ISSAI 400 « Фундаментальные принципы аудита на соответствие»</w:t>
      </w:r>
      <w:r>
        <w:rPr>
          <w:rFonts w:ascii="Times New Roman" w:eastAsia="Times New Roman" w:hAnsi="Times New Roman"/>
          <w:sz w:val="28"/>
          <w:szCs w:val="28"/>
          <w:lang w:eastAsia="ru-RU"/>
        </w:rPr>
        <w:t>.</w:t>
      </w:r>
    </w:p>
    <w:p w:rsidR="00083E90" w:rsidRPr="00E62687" w:rsidRDefault="00083E90" w:rsidP="00FC0F35">
      <w:pPr>
        <w:pStyle w:val="a3"/>
        <w:numPr>
          <w:ilvl w:val="0"/>
          <w:numId w:val="53"/>
        </w:numPr>
        <w:tabs>
          <w:tab w:val="left" w:pos="1134"/>
        </w:tabs>
        <w:spacing w:after="0" w:line="240" w:lineRule="auto"/>
        <w:ind w:left="0" w:firstLine="709"/>
        <w:jc w:val="both"/>
        <w:rPr>
          <w:rFonts w:ascii="Times New Roman" w:eastAsia="Times New Roman" w:hAnsi="Times New Roman"/>
          <w:sz w:val="28"/>
          <w:szCs w:val="28"/>
          <w:lang w:eastAsia="ru-RU"/>
        </w:rPr>
      </w:pPr>
      <w:r w:rsidRPr="00306353">
        <w:rPr>
          <w:rFonts w:ascii="Times New Roman" w:eastAsia="Times New Roman" w:hAnsi="Times New Roman"/>
          <w:sz w:val="28"/>
          <w:szCs w:val="28"/>
          <w:lang w:eastAsia="ru-RU"/>
        </w:rPr>
        <w:t>Международный стандарт ISSAI 400</w:t>
      </w:r>
      <w:r>
        <w:rPr>
          <w:rFonts w:ascii="Times New Roman" w:eastAsia="Times New Roman" w:hAnsi="Times New Roman"/>
          <w:sz w:val="28"/>
          <w:szCs w:val="28"/>
          <w:lang w:eastAsia="ru-RU"/>
        </w:rPr>
        <w:t>0</w:t>
      </w:r>
      <w:r w:rsidRPr="00E626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E62687">
        <w:rPr>
          <w:rFonts w:ascii="Times New Roman" w:eastAsia="Times New Roman" w:hAnsi="Times New Roman"/>
          <w:sz w:val="28"/>
          <w:szCs w:val="28"/>
          <w:lang w:eastAsia="ru-RU"/>
        </w:rPr>
        <w:t xml:space="preserve">Общее введение </w:t>
      </w:r>
      <w:r>
        <w:rPr>
          <w:rFonts w:ascii="Times New Roman" w:eastAsia="Times New Roman" w:hAnsi="Times New Roman"/>
          <w:sz w:val="28"/>
          <w:szCs w:val="28"/>
          <w:lang w:eastAsia="ru-RU"/>
        </w:rPr>
        <w:t xml:space="preserve">в </w:t>
      </w:r>
      <w:r w:rsidRPr="00E62687">
        <w:rPr>
          <w:rFonts w:ascii="Times New Roman" w:eastAsia="Times New Roman" w:hAnsi="Times New Roman"/>
          <w:sz w:val="28"/>
          <w:szCs w:val="28"/>
          <w:lang w:eastAsia="ru-RU"/>
        </w:rPr>
        <w:t>Руководство по проведению аудита на соответствие</w:t>
      </w:r>
      <w:r>
        <w:rPr>
          <w:rFonts w:ascii="Times New Roman" w:eastAsia="Times New Roman" w:hAnsi="Times New Roman"/>
          <w:sz w:val="28"/>
          <w:szCs w:val="28"/>
          <w:lang w:eastAsia="ru-RU"/>
        </w:rPr>
        <w:t>».</w:t>
      </w:r>
    </w:p>
    <w:p w:rsidR="00083E90" w:rsidRDefault="00083E90" w:rsidP="00FC0F35">
      <w:pPr>
        <w:pStyle w:val="a3"/>
        <w:numPr>
          <w:ilvl w:val="0"/>
          <w:numId w:val="53"/>
        </w:numPr>
        <w:tabs>
          <w:tab w:val="left" w:pos="1134"/>
        </w:tabs>
        <w:spacing w:after="0" w:line="240" w:lineRule="auto"/>
        <w:ind w:left="0" w:firstLine="709"/>
        <w:jc w:val="both"/>
        <w:rPr>
          <w:rFonts w:ascii="Times New Roman" w:eastAsia="Times New Roman" w:hAnsi="Times New Roman"/>
          <w:sz w:val="28"/>
          <w:szCs w:val="28"/>
          <w:lang w:eastAsia="ru-RU"/>
        </w:rPr>
      </w:pPr>
      <w:r w:rsidRPr="00306353">
        <w:rPr>
          <w:rFonts w:ascii="Times New Roman" w:eastAsia="Times New Roman" w:hAnsi="Times New Roman"/>
          <w:sz w:val="28"/>
          <w:szCs w:val="28"/>
          <w:lang w:eastAsia="ru-RU"/>
        </w:rPr>
        <w:t>Международный стандарт ISSAI 4</w:t>
      </w:r>
      <w:r>
        <w:rPr>
          <w:rFonts w:ascii="Times New Roman" w:eastAsia="Times New Roman" w:hAnsi="Times New Roman"/>
          <w:sz w:val="28"/>
          <w:szCs w:val="28"/>
          <w:lang w:eastAsia="ru-RU"/>
        </w:rPr>
        <w:t>100 «</w:t>
      </w:r>
      <w:r w:rsidRPr="00E62687">
        <w:rPr>
          <w:rFonts w:ascii="Times New Roman" w:eastAsia="Times New Roman" w:hAnsi="Times New Roman"/>
          <w:sz w:val="28"/>
          <w:szCs w:val="28"/>
          <w:lang w:eastAsia="ru-RU"/>
        </w:rPr>
        <w:t xml:space="preserve">Руководство по </w:t>
      </w:r>
      <w:r>
        <w:rPr>
          <w:rFonts w:ascii="Times New Roman" w:eastAsia="Times New Roman" w:hAnsi="Times New Roman"/>
          <w:sz w:val="28"/>
          <w:szCs w:val="28"/>
          <w:lang w:eastAsia="ru-RU"/>
        </w:rPr>
        <w:t xml:space="preserve">проведению </w:t>
      </w:r>
      <w:r w:rsidRPr="00E62687">
        <w:rPr>
          <w:rFonts w:ascii="Times New Roman" w:eastAsia="Times New Roman" w:hAnsi="Times New Roman"/>
          <w:sz w:val="28"/>
          <w:szCs w:val="28"/>
          <w:lang w:eastAsia="ru-RU"/>
        </w:rPr>
        <w:t>аудит</w:t>
      </w:r>
      <w:r>
        <w:rPr>
          <w:rFonts w:ascii="Times New Roman" w:eastAsia="Times New Roman" w:hAnsi="Times New Roman"/>
          <w:sz w:val="28"/>
          <w:szCs w:val="28"/>
          <w:lang w:eastAsia="ru-RU"/>
        </w:rPr>
        <w:t>а на</w:t>
      </w:r>
      <w:r w:rsidRPr="00E62687">
        <w:rPr>
          <w:rFonts w:ascii="Times New Roman" w:eastAsia="Times New Roman" w:hAnsi="Times New Roman"/>
          <w:sz w:val="28"/>
          <w:szCs w:val="28"/>
          <w:lang w:eastAsia="ru-RU"/>
        </w:rPr>
        <w:t xml:space="preserve"> соответстви</w:t>
      </w:r>
      <w:r>
        <w:rPr>
          <w:rFonts w:ascii="Times New Roman" w:eastAsia="Times New Roman" w:hAnsi="Times New Roman"/>
          <w:sz w:val="28"/>
          <w:szCs w:val="28"/>
          <w:lang w:eastAsia="ru-RU"/>
        </w:rPr>
        <w:t>е,</w:t>
      </w:r>
      <w:r w:rsidRPr="00E62687">
        <w:rPr>
          <w:rFonts w:ascii="Times New Roman" w:eastAsia="Times New Roman" w:hAnsi="Times New Roman"/>
          <w:sz w:val="28"/>
          <w:szCs w:val="28"/>
          <w:lang w:eastAsia="ru-RU"/>
        </w:rPr>
        <w:t xml:space="preserve"> проводимого отдельно от аудита финансовой отчетности»</w:t>
      </w:r>
      <w:r>
        <w:rPr>
          <w:rFonts w:ascii="Times New Roman" w:eastAsia="Times New Roman" w:hAnsi="Times New Roman"/>
          <w:sz w:val="28"/>
          <w:szCs w:val="28"/>
          <w:lang w:eastAsia="ru-RU"/>
        </w:rPr>
        <w:t>.</w:t>
      </w:r>
    </w:p>
    <w:p w:rsidR="00083E90" w:rsidRDefault="00083E90" w:rsidP="00FC0F35">
      <w:pPr>
        <w:pStyle w:val="a3"/>
        <w:numPr>
          <w:ilvl w:val="0"/>
          <w:numId w:val="53"/>
        </w:numPr>
        <w:tabs>
          <w:tab w:val="left" w:pos="1134"/>
        </w:tabs>
        <w:spacing w:after="0" w:line="240" w:lineRule="auto"/>
        <w:ind w:left="0" w:firstLine="709"/>
        <w:jc w:val="both"/>
        <w:rPr>
          <w:rFonts w:ascii="Times New Roman" w:eastAsia="Times New Roman" w:hAnsi="Times New Roman"/>
          <w:sz w:val="28"/>
          <w:szCs w:val="28"/>
          <w:lang w:eastAsia="ru-RU"/>
        </w:rPr>
      </w:pPr>
      <w:r w:rsidRPr="00306353">
        <w:rPr>
          <w:rFonts w:ascii="Times New Roman" w:eastAsia="Times New Roman" w:hAnsi="Times New Roman"/>
          <w:sz w:val="28"/>
          <w:szCs w:val="28"/>
          <w:lang w:eastAsia="ru-RU"/>
        </w:rPr>
        <w:t>Международный стандарт ISSAI 4</w:t>
      </w:r>
      <w:r>
        <w:rPr>
          <w:rFonts w:ascii="Times New Roman" w:eastAsia="Times New Roman" w:hAnsi="Times New Roman"/>
          <w:sz w:val="28"/>
          <w:szCs w:val="28"/>
          <w:lang w:eastAsia="ru-RU"/>
        </w:rPr>
        <w:t>200 «</w:t>
      </w:r>
      <w:r w:rsidRPr="00E62687">
        <w:rPr>
          <w:rFonts w:ascii="Times New Roman" w:eastAsia="Times New Roman" w:hAnsi="Times New Roman"/>
          <w:sz w:val="28"/>
          <w:szCs w:val="28"/>
          <w:lang w:eastAsia="ru-RU"/>
        </w:rPr>
        <w:t xml:space="preserve">Руководство по </w:t>
      </w:r>
      <w:r>
        <w:rPr>
          <w:rFonts w:ascii="Times New Roman" w:eastAsia="Times New Roman" w:hAnsi="Times New Roman"/>
          <w:sz w:val="28"/>
          <w:szCs w:val="28"/>
          <w:lang w:eastAsia="ru-RU"/>
        </w:rPr>
        <w:t xml:space="preserve">проведению </w:t>
      </w:r>
      <w:r w:rsidRPr="00E62687">
        <w:rPr>
          <w:rFonts w:ascii="Times New Roman" w:eastAsia="Times New Roman" w:hAnsi="Times New Roman"/>
          <w:sz w:val="28"/>
          <w:szCs w:val="28"/>
          <w:lang w:eastAsia="ru-RU"/>
        </w:rPr>
        <w:t>аудит</w:t>
      </w:r>
      <w:r>
        <w:rPr>
          <w:rFonts w:ascii="Times New Roman" w:eastAsia="Times New Roman" w:hAnsi="Times New Roman"/>
          <w:sz w:val="28"/>
          <w:szCs w:val="28"/>
          <w:lang w:eastAsia="ru-RU"/>
        </w:rPr>
        <w:t>а на</w:t>
      </w:r>
      <w:r w:rsidRPr="00E62687">
        <w:rPr>
          <w:rFonts w:ascii="Times New Roman" w:eastAsia="Times New Roman" w:hAnsi="Times New Roman"/>
          <w:sz w:val="28"/>
          <w:szCs w:val="28"/>
          <w:lang w:eastAsia="ru-RU"/>
        </w:rPr>
        <w:t xml:space="preserve"> соответстви</w:t>
      </w:r>
      <w:r>
        <w:rPr>
          <w:rFonts w:ascii="Times New Roman" w:eastAsia="Times New Roman" w:hAnsi="Times New Roman"/>
          <w:sz w:val="28"/>
          <w:szCs w:val="28"/>
          <w:lang w:eastAsia="ru-RU"/>
        </w:rPr>
        <w:t>е,</w:t>
      </w:r>
      <w:r w:rsidRPr="00E626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связанного</w:t>
      </w:r>
      <w:r w:rsidRPr="00E626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E62687">
        <w:rPr>
          <w:rFonts w:ascii="Times New Roman" w:eastAsia="Times New Roman" w:hAnsi="Times New Roman"/>
          <w:sz w:val="28"/>
          <w:szCs w:val="28"/>
          <w:lang w:eastAsia="ru-RU"/>
        </w:rPr>
        <w:t xml:space="preserve"> аудит</w:t>
      </w:r>
      <w:r>
        <w:rPr>
          <w:rFonts w:ascii="Times New Roman" w:eastAsia="Times New Roman" w:hAnsi="Times New Roman"/>
          <w:sz w:val="28"/>
          <w:szCs w:val="28"/>
          <w:lang w:eastAsia="ru-RU"/>
        </w:rPr>
        <w:t>ом</w:t>
      </w:r>
      <w:r w:rsidRPr="00E62687">
        <w:rPr>
          <w:rFonts w:ascii="Times New Roman" w:eastAsia="Times New Roman" w:hAnsi="Times New Roman"/>
          <w:sz w:val="28"/>
          <w:szCs w:val="28"/>
          <w:lang w:eastAsia="ru-RU"/>
        </w:rPr>
        <w:t xml:space="preserve"> финансовой отчетности</w:t>
      </w:r>
      <w:r>
        <w:rPr>
          <w:rFonts w:ascii="Times New Roman" w:eastAsia="Times New Roman" w:hAnsi="Times New Roman"/>
          <w:sz w:val="28"/>
          <w:szCs w:val="28"/>
          <w:lang w:eastAsia="ru-RU"/>
        </w:rPr>
        <w:t>».</w:t>
      </w:r>
    </w:p>
    <w:p w:rsidR="00083E90" w:rsidRPr="003429BE" w:rsidRDefault="00083E90" w:rsidP="00306353">
      <w:pPr>
        <w:pStyle w:val="a3"/>
        <w:autoSpaceDE w:val="0"/>
        <w:autoSpaceDN w:val="0"/>
        <w:adjustRightInd w:val="0"/>
        <w:spacing w:after="0" w:line="240" w:lineRule="auto"/>
        <w:ind w:left="1068"/>
        <w:rPr>
          <w:rFonts w:ascii="Times New Roman" w:hAnsi="Times New Roman"/>
          <w:sz w:val="24"/>
          <w:szCs w:val="24"/>
        </w:rPr>
      </w:pPr>
    </w:p>
    <w:p w:rsidR="00964CD6" w:rsidRPr="008A39E3" w:rsidRDefault="00964CD6"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964CD6" w:rsidRPr="008A39E3" w:rsidRDefault="00964CD6"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964CD6" w:rsidRDefault="00964CD6"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8A39E3" w:rsidRPr="008A39E3" w:rsidRDefault="008A39E3"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964CD6" w:rsidRPr="00964CD6" w:rsidRDefault="00964CD6" w:rsidP="00964CD6">
      <w:pPr>
        <w:tabs>
          <w:tab w:val="left" w:pos="0"/>
        </w:tabs>
        <w:spacing w:after="0" w:line="240" w:lineRule="auto"/>
        <w:ind w:firstLine="709"/>
        <w:jc w:val="right"/>
        <w:rPr>
          <w:rFonts w:ascii="Times New Roman" w:eastAsia="Calibri" w:hAnsi="Times New Roman" w:cs="Times New Roman"/>
          <w:noProof/>
          <w:color w:val="000000"/>
          <w:sz w:val="28"/>
          <w:szCs w:val="28"/>
          <w:lang w:eastAsia="ru-RU"/>
        </w:rPr>
      </w:pPr>
      <w:r>
        <w:rPr>
          <w:rFonts w:ascii="Times New Roman" w:eastAsia="Calibri" w:hAnsi="Times New Roman" w:cs="Times New Roman"/>
          <w:noProof/>
          <w:color w:val="000000"/>
          <w:sz w:val="28"/>
          <w:szCs w:val="28"/>
          <w:lang w:eastAsia="ru-RU"/>
        </w:rPr>
        <w:lastRenderedPageBreak/>
        <w:t>Приложение А</w:t>
      </w: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F65987" w:rsidRPr="00F65987" w:rsidRDefault="00F65987" w:rsidP="00F65987">
      <w:pPr>
        <w:tabs>
          <w:tab w:val="left" w:pos="0"/>
        </w:tabs>
        <w:spacing w:after="0" w:line="240" w:lineRule="auto"/>
        <w:ind w:firstLine="709"/>
        <w:jc w:val="both"/>
        <w:rPr>
          <w:rFonts w:ascii="Times New Roman" w:eastAsia="Calibri" w:hAnsi="Times New Roman" w:cs="Times New Roman"/>
          <w:b/>
          <w:i/>
          <w:noProof/>
          <w:color w:val="000000"/>
          <w:sz w:val="28"/>
          <w:szCs w:val="28"/>
          <w:lang w:eastAsia="ru-RU"/>
        </w:rPr>
      </w:pPr>
    </w:p>
    <w:p w:rsidR="000F4E61" w:rsidRPr="000F4E61" w:rsidRDefault="000F4E61" w:rsidP="000F4E61">
      <w:pPr>
        <w:tabs>
          <w:tab w:val="right" w:leader="dot" w:pos="9354"/>
        </w:tabs>
        <w:spacing w:after="0" w:line="240" w:lineRule="auto"/>
        <w:jc w:val="right"/>
        <w:rPr>
          <w:rFonts w:ascii="Times New Roman" w:hAnsi="Times New Roman" w:cs="Times New Roman"/>
          <w:i/>
          <w:color w:val="000000" w:themeColor="text1"/>
          <w:sz w:val="24"/>
          <w:szCs w:val="24"/>
        </w:rPr>
      </w:pPr>
      <w:r w:rsidRPr="000F4E61">
        <w:rPr>
          <w:rFonts w:ascii="Times New Roman" w:hAnsi="Times New Roman" w:cs="Times New Roman"/>
          <w:i/>
          <w:color w:val="000000" w:themeColor="text1"/>
          <w:sz w:val="24"/>
          <w:szCs w:val="24"/>
        </w:rPr>
        <w:t>ПРОЕКТ</w:t>
      </w:r>
    </w:p>
    <w:p w:rsidR="000F4E61" w:rsidRPr="000F4E61" w:rsidRDefault="000F4E61" w:rsidP="000F4E61">
      <w:pPr>
        <w:tabs>
          <w:tab w:val="left" w:pos="709"/>
        </w:tabs>
        <w:spacing w:after="0" w:line="240" w:lineRule="auto"/>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right" w:leader="dot" w:pos="9354"/>
        </w:tabs>
        <w:spacing w:after="0" w:line="240" w:lineRule="auto"/>
        <w:jc w:val="right"/>
        <w:rPr>
          <w:rFonts w:ascii="Times New Roman" w:hAnsi="Times New Roman" w:cs="Times New Roman"/>
          <w:i/>
          <w:color w:val="000000" w:themeColor="text1"/>
          <w:sz w:val="24"/>
          <w:szCs w:val="24"/>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right" w:leader="dot" w:pos="9354"/>
        </w:tabs>
        <w:spacing w:after="0" w:line="240" w:lineRule="auto"/>
        <w:ind w:firstLine="709"/>
        <w:jc w:val="center"/>
        <w:rPr>
          <w:rFonts w:ascii="Times New Roman" w:hAnsi="Times New Roman" w:cs="Times New Roman"/>
          <w:b/>
          <w:color w:val="000000" w:themeColor="text1"/>
          <w:sz w:val="27"/>
          <w:szCs w:val="27"/>
        </w:rPr>
      </w:pPr>
      <w:r w:rsidRPr="000F4E61">
        <w:rPr>
          <w:rFonts w:ascii="Times New Roman" w:hAnsi="Times New Roman" w:cs="Times New Roman"/>
          <w:b/>
          <w:color w:val="000000" w:themeColor="text1"/>
          <w:sz w:val="27"/>
          <w:szCs w:val="27"/>
        </w:rPr>
        <w:t xml:space="preserve">ПРОЦЕДУРНЫЙ СТАНДАРТ  </w:t>
      </w:r>
      <w:r w:rsidRPr="000F4E61">
        <w:rPr>
          <w:rFonts w:ascii="Times New Roman" w:hAnsi="Times New Roman" w:cs="Times New Roman"/>
          <w:b/>
          <w:color w:val="000000" w:themeColor="text1"/>
          <w:sz w:val="28"/>
          <w:szCs w:val="28"/>
        </w:rPr>
        <w:t>ВНЕШНЕГО ГОСУДАРСТВЕННОГО АУДИТА И ФИНАНСОВОГО КОНТРОЛЯ АУДИТА СООТВЕТСТВИЯ</w:t>
      </w: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709"/>
        </w:tabs>
        <w:spacing w:after="0" w:line="240" w:lineRule="auto"/>
        <w:ind w:firstLine="709"/>
        <w:jc w:val="both"/>
        <w:rPr>
          <w:rFonts w:ascii="Times New Roman" w:hAnsi="Times New Roman" w:cs="Times New Roman"/>
          <w:color w:val="000000" w:themeColor="text1"/>
          <w:sz w:val="28"/>
          <w:szCs w:val="28"/>
        </w:rPr>
      </w:pPr>
    </w:p>
    <w:p w:rsidR="000F4E61" w:rsidRPr="000F4E61" w:rsidRDefault="000F4E61" w:rsidP="000F4E61">
      <w:pPr>
        <w:tabs>
          <w:tab w:val="left" w:pos="0"/>
          <w:tab w:val="left" w:pos="1418"/>
        </w:tabs>
        <w:spacing w:after="0" w:line="240" w:lineRule="auto"/>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lastRenderedPageBreak/>
        <w:t>СОДЕРЖАНИЕ</w:t>
      </w:r>
    </w:p>
    <w:p w:rsidR="000F4E61" w:rsidRPr="000F4E61" w:rsidRDefault="000F4E61" w:rsidP="000F4E61">
      <w:pPr>
        <w:tabs>
          <w:tab w:val="left" w:pos="0"/>
          <w:tab w:val="left" w:pos="1418"/>
        </w:tabs>
        <w:spacing w:after="0" w:line="240" w:lineRule="auto"/>
        <w:jc w:val="both"/>
        <w:rPr>
          <w:rFonts w:ascii="Times New Roman" w:hAnsi="Times New Roman" w:cs="Times New Roman"/>
          <w:b/>
          <w:color w:val="000000" w:themeColor="text1"/>
          <w:sz w:val="28"/>
          <w:szCs w:val="28"/>
        </w:rPr>
      </w:pPr>
    </w:p>
    <w:p w:rsidR="000F4E61" w:rsidRPr="000F4E61" w:rsidRDefault="000F4E61" w:rsidP="000F4E61">
      <w:pPr>
        <w:numPr>
          <w:ilvl w:val="0"/>
          <w:numId w:val="39"/>
        </w:numPr>
        <w:tabs>
          <w:tab w:val="left" w:pos="0"/>
          <w:tab w:val="left" w:pos="426"/>
          <w:tab w:val="left" w:pos="567"/>
          <w:tab w:val="left" w:pos="1134"/>
          <w:tab w:val="left" w:pos="1276"/>
          <w:tab w:val="left" w:pos="1418"/>
        </w:tabs>
        <w:spacing w:after="0" w:line="240" w:lineRule="auto"/>
        <w:ind w:left="0" w:firstLine="0"/>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Общее положение </w:t>
      </w:r>
    </w:p>
    <w:p w:rsidR="000F4E61" w:rsidRPr="000F4E61" w:rsidRDefault="000F4E61" w:rsidP="000F4E61">
      <w:pPr>
        <w:tabs>
          <w:tab w:val="left" w:pos="0"/>
          <w:tab w:val="left" w:pos="426"/>
          <w:tab w:val="left" w:pos="567"/>
          <w:tab w:val="left" w:pos="1134"/>
          <w:tab w:val="left" w:pos="1276"/>
          <w:tab w:val="left" w:pos="1418"/>
        </w:tabs>
        <w:spacing w:after="0" w:line="240" w:lineRule="auto"/>
        <w:contextualSpacing/>
        <w:jc w:val="both"/>
        <w:rPr>
          <w:rFonts w:ascii="Times New Roman" w:hAnsi="Times New Roman" w:cs="Times New Roman"/>
          <w:color w:val="000000" w:themeColor="text1"/>
          <w:sz w:val="28"/>
          <w:szCs w:val="28"/>
        </w:rPr>
      </w:pPr>
    </w:p>
    <w:p w:rsidR="000F4E61" w:rsidRPr="000F4E61" w:rsidRDefault="000F4E61" w:rsidP="000F4E61">
      <w:pPr>
        <w:numPr>
          <w:ilvl w:val="0"/>
          <w:numId w:val="39"/>
        </w:numPr>
        <w:tabs>
          <w:tab w:val="left" w:pos="0"/>
          <w:tab w:val="left" w:pos="426"/>
          <w:tab w:val="left" w:pos="567"/>
          <w:tab w:val="left" w:pos="1134"/>
          <w:tab w:val="left" w:pos="1276"/>
          <w:tab w:val="left" w:pos="1418"/>
        </w:tabs>
        <w:spacing w:after="0" w:line="240" w:lineRule="auto"/>
        <w:ind w:left="0" w:firstLine="0"/>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Глоссарий</w:t>
      </w:r>
      <w:r w:rsidRPr="000F4E61">
        <w:rPr>
          <w:rFonts w:ascii="Times New Roman" w:eastAsia="Times New Roman" w:hAnsi="Times New Roman" w:cs="Times New Roman"/>
          <w:color w:val="000000" w:themeColor="text1"/>
          <w:spacing w:val="-3"/>
          <w:sz w:val="28"/>
          <w:szCs w:val="28"/>
          <w:lang w:eastAsia="ru-RU"/>
        </w:rPr>
        <w:t xml:space="preserve"> (</w:t>
      </w:r>
      <w:r w:rsidRPr="000F4E61">
        <w:rPr>
          <w:rFonts w:ascii="Times New Roman" w:hAnsi="Times New Roman" w:cs="Times New Roman"/>
          <w:color w:val="000000" w:themeColor="text1"/>
          <w:sz w:val="28"/>
          <w:szCs w:val="28"/>
          <w:lang w:val="en-US"/>
        </w:rPr>
        <w:t>ISSAI</w:t>
      </w:r>
      <w:r w:rsidRPr="000F4E61">
        <w:rPr>
          <w:rFonts w:ascii="Times New Roman" w:hAnsi="Times New Roman" w:cs="Times New Roman"/>
          <w:color w:val="000000" w:themeColor="text1"/>
          <w:sz w:val="28"/>
          <w:szCs w:val="28"/>
        </w:rPr>
        <w:t xml:space="preserve"> 4100, 4200)</w:t>
      </w:r>
    </w:p>
    <w:p w:rsidR="000F4E61" w:rsidRPr="000F4E61" w:rsidRDefault="000F4E61" w:rsidP="000F4E61">
      <w:pPr>
        <w:tabs>
          <w:tab w:val="left" w:pos="0"/>
          <w:tab w:val="left" w:pos="426"/>
          <w:tab w:val="left" w:pos="567"/>
          <w:tab w:val="left" w:pos="1134"/>
          <w:tab w:val="left" w:pos="1276"/>
          <w:tab w:val="left" w:pos="1418"/>
        </w:tabs>
        <w:spacing w:after="0" w:line="240" w:lineRule="auto"/>
        <w:contextualSpacing/>
        <w:jc w:val="both"/>
        <w:rPr>
          <w:rFonts w:ascii="Times New Roman" w:hAnsi="Times New Roman" w:cs="Times New Roman"/>
          <w:color w:val="000000" w:themeColor="text1"/>
          <w:sz w:val="28"/>
          <w:szCs w:val="28"/>
        </w:rPr>
      </w:pPr>
    </w:p>
    <w:p w:rsidR="000F4E61" w:rsidRPr="000F4E61" w:rsidRDefault="000F4E61" w:rsidP="000F4E61">
      <w:pPr>
        <w:numPr>
          <w:ilvl w:val="0"/>
          <w:numId w:val="39"/>
        </w:numPr>
        <w:tabs>
          <w:tab w:val="left" w:pos="426"/>
          <w:tab w:val="left" w:pos="567"/>
          <w:tab w:val="left" w:pos="1134"/>
          <w:tab w:val="left" w:pos="1276"/>
          <w:tab w:val="left" w:pos="1418"/>
        </w:tabs>
        <w:spacing w:after="0" w:line="240" w:lineRule="auto"/>
        <w:ind w:left="0" w:firstLine="0"/>
        <w:contextualSpacing/>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Система аудита соответствия </w:t>
      </w:r>
      <w:r w:rsidRPr="000F4E61">
        <w:rPr>
          <w:rFonts w:ascii="Times New Roman" w:eastAsia="Times New Roman" w:hAnsi="Times New Roman" w:cs="Times New Roman"/>
          <w:color w:val="000000" w:themeColor="text1"/>
          <w:spacing w:val="-3"/>
          <w:sz w:val="28"/>
          <w:szCs w:val="28"/>
          <w:lang w:eastAsia="ru-RU"/>
        </w:rPr>
        <w:t>(</w:t>
      </w:r>
      <w:r w:rsidRPr="000F4E61">
        <w:rPr>
          <w:rFonts w:ascii="Times New Roman" w:hAnsi="Times New Roman" w:cs="Times New Roman"/>
          <w:color w:val="000000" w:themeColor="text1"/>
          <w:sz w:val="28"/>
          <w:szCs w:val="28"/>
          <w:lang w:val="en-US"/>
        </w:rPr>
        <w:t>ISSAI</w:t>
      </w:r>
      <w:r w:rsidRPr="000F4E61">
        <w:rPr>
          <w:rFonts w:ascii="Times New Roman" w:hAnsi="Times New Roman" w:cs="Times New Roman"/>
          <w:color w:val="000000" w:themeColor="text1"/>
          <w:sz w:val="28"/>
          <w:szCs w:val="28"/>
        </w:rPr>
        <w:t xml:space="preserve"> 4100, 4200)</w:t>
      </w:r>
    </w:p>
    <w:p w:rsidR="000F4E61" w:rsidRPr="000F4E61" w:rsidRDefault="000F4E61" w:rsidP="000F4E61">
      <w:pPr>
        <w:tabs>
          <w:tab w:val="left" w:pos="426"/>
          <w:tab w:val="left" w:pos="567"/>
          <w:tab w:val="left" w:pos="1134"/>
          <w:tab w:val="left" w:pos="1276"/>
          <w:tab w:val="left" w:pos="1418"/>
        </w:tabs>
        <w:spacing w:after="0" w:line="240" w:lineRule="auto"/>
        <w:contextualSpacing/>
        <w:rPr>
          <w:rFonts w:ascii="Times New Roman" w:hAnsi="Times New Roman" w:cs="Times New Roman"/>
          <w:color w:val="000000" w:themeColor="text1"/>
          <w:sz w:val="28"/>
          <w:szCs w:val="28"/>
        </w:rPr>
      </w:pPr>
    </w:p>
    <w:p w:rsidR="000F4E61" w:rsidRPr="000F4E61" w:rsidRDefault="000F4E61" w:rsidP="000F4E61">
      <w:pPr>
        <w:numPr>
          <w:ilvl w:val="0"/>
          <w:numId w:val="39"/>
        </w:numPr>
        <w:tabs>
          <w:tab w:val="left" w:pos="426"/>
          <w:tab w:val="left" w:pos="567"/>
          <w:tab w:val="left" w:pos="1134"/>
          <w:tab w:val="left" w:pos="1276"/>
          <w:tab w:val="left" w:pos="1418"/>
        </w:tabs>
        <w:spacing w:after="0" w:line="240" w:lineRule="auto"/>
        <w:ind w:left="0" w:firstLine="0"/>
        <w:contextualSpacing/>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Порядок проведения аудита соответствия</w:t>
      </w:r>
    </w:p>
    <w:p w:rsidR="000F4E61" w:rsidRPr="000F4E61" w:rsidRDefault="000F4E61" w:rsidP="000F4E61">
      <w:pPr>
        <w:tabs>
          <w:tab w:val="left" w:pos="0"/>
          <w:tab w:val="left" w:pos="426"/>
          <w:tab w:val="left" w:pos="567"/>
          <w:tab w:val="left" w:pos="1134"/>
          <w:tab w:val="left" w:pos="1276"/>
          <w:tab w:val="left" w:pos="1418"/>
        </w:tabs>
        <w:spacing w:after="0" w:line="240" w:lineRule="auto"/>
        <w:ind w:left="426"/>
        <w:contextualSpacing/>
        <w:jc w:val="both"/>
        <w:rPr>
          <w:rFonts w:ascii="Times New Roman"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1. Планирование </w:t>
      </w:r>
      <w:r w:rsidRPr="000F4E61">
        <w:rPr>
          <w:rFonts w:ascii="Times New Roman" w:hAnsi="Times New Roman" w:cs="Times New Roman"/>
          <w:color w:val="000000" w:themeColor="text1"/>
          <w:sz w:val="28"/>
          <w:szCs w:val="28"/>
        </w:rPr>
        <w:t xml:space="preserve">аудита соответствия </w:t>
      </w:r>
      <w:r w:rsidRPr="000F4E61">
        <w:rPr>
          <w:rFonts w:ascii="Times New Roman" w:eastAsia="Times New Roman" w:hAnsi="Times New Roman" w:cs="Times New Roman"/>
          <w:color w:val="000000" w:themeColor="text1"/>
          <w:spacing w:val="-3"/>
          <w:sz w:val="28"/>
          <w:szCs w:val="28"/>
          <w:lang w:eastAsia="ru-RU"/>
        </w:rPr>
        <w:t>(</w:t>
      </w:r>
      <w:r w:rsidRPr="000F4E61">
        <w:rPr>
          <w:rFonts w:ascii="Times New Roman" w:hAnsi="Times New Roman" w:cs="Times New Roman"/>
          <w:color w:val="000000" w:themeColor="text1"/>
          <w:sz w:val="28"/>
          <w:szCs w:val="28"/>
          <w:lang w:val="en-US"/>
        </w:rPr>
        <w:t>ISSAI</w:t>
      </w:r>
      <w:r w:rsidRPr="000F4E61">
        <w:rPr>
          <w:rFonts w:ascii="Times New Roman" w:hAnsi="Times New Roman" w:cs="Times New Roman"/>
          <w:color w:val="000000" w:themeColor="text1"/>
          <w:sz w:val="28"/>
          <w:szCs w:val="28"/>
        </w:rPr>
        <w:t xml:space="preserve"> 4100, 4200)</w:t>
      </w:r>
    </w:p>
    <w:p w:rsidR="000F4E61" w:rsidRPr="000F4E61" w:rsidRDefault="000F4E61" w:rsidP="000F4E61">
      <w:pPr>
        <w:tabs>
          <w:tab w:val="left" w:pos="426"/>
          <w:tab w:val="left" w:pos="567"/>
          <w:tab w:val="left" w:pos="1134"/>
          <w:tab w:val="left" w:pos="1276"/>
          <w:tab w:val="left" w:pos="1418"/>
        </w:tabs>
        <w:spacing w:after="0" w:line="240" w:lineRule="auto"/>
        <w:ind w:left="426"/>
        <w:contextualSpacing/>
        <w:rPr>
          <w:rFonts w:ascii="Times New Roman"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2. Существенность в планировании и выполнении аудита </w:t>
      </w:r>
      <w:r w:rsidRPr="000F4E61">
        <w:rPr>
          <w:rFonts w:ascii="Times New Roman" w:eastAsia="Times New Roman" w:hAnsi="Times New Roman" w:cs="Times New Roman"/>
          <w:color w:val="000000" w:themeColor="text1"/>
          <w:spacing w:val="-3"/>
          <w:sz w:val="28"/>
          <w:szCs w:val="28"/>
          <w:lang w:eastAsia="ru-RU"/>
        </w:rPr>
        <w:t>(</w:t>
      </w:r>
      <w:r w:rsidRPr="000F4E61">
        <w:rPr>
          <w:rFonts w:ascii="Times New Roman" w:hAnsi="Times New Roman" w:cs="Times New Roman"/>
          <w:color w:val="000000" w:themeColor="text1"/>
          <w:sz w:val="28"/>
          <w:szCs w:val="28"/>
          <w:lang w:val="en-US"/>
        </w:rPr>
        <w:t>ISSAI</w:t>
      </w:r>
      <w:r w:rsidRPr="000F4E61">
        <w:rPr>
          <w:rFonts w:ascii="Times New Roman" w:hAnsi="Times New Roman" w:cs="Times New Roman"/>
          <w:color w:val="000000" w:themeColor="text1"/>
          <w:sz w:val="28"/>
          <w:szCs w:val="28"/>
        </w:rPr>
        <w:t xml:space="preserve">  4100)</w:t>
      </w:r>
    </w:p>
    <w:p w:rsidR="000F4E61" w:rsidRPr="000F4E61" w:rsidRDefault="000F4E61" w:rsidP="000F4E61">
      <w:pPr>
        <w:tabs>
          <w:tab w:val="left" w:pos="426"/>
          <w:tab w:val="left" w:pos="567"/>
          <w:tab w:val="left" w:pos="1134"/>
          <w:tab w:val="left" w:pos="1276"/>
          <w:tab w:val="left" w:pos="1418"/>
        </w:tabs>
        <w:spacing w:after="0" w:line="240" w:lineRule="auto"/>
        <w:ind w:left="426"/>
        <w:contextualSpacing/>
        <w:rPr>
          <w:rFonts w:ascii="Times New Roman"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3. </w:t>
      </w:r>
      <w:r w:rsidRPr="000F4E61">
        <w:rPr>
          <w:rFonts w:ascii="Times New Roman" w:hAnsi="Times New Roman" w:cs="Times New Roman"/>
          <w:color w:val="000000" w:themeColor="text1"/>
          <w:sz w:val="28"/>
          <w:szCs w:val="28"/>
        </w:rPr>
        <w:t xml:space="preserve">Проведение аудита соответствия </w:t>
      </w:r>
      <w:r w:rsidRPr="000F4E61">
        <w:rPr>
          <w:rFonts w:ascii="Times New Roman" w:eastAsia="Times New Roman" w:hAnsi="Times New Roman" w:cs="Times New Roman"/>
          <w:color w:val="000000" w:themeColor="text1"/>
          <w:spacing w:val="-3"/>
          <w:sz w:val="28"/>
          <w:szCs w:val="28"/>
          <w:lang w:eastAsia="ru-RU"/>
        </w:rPr>
        <w:t>(</w:t>
      </w:r>
      <w:r w:rsidRPr="000F4E61">
        <w:rPr>
          <w:rFonts w:ascii="Times New Roman" w:hAnsi="Times New Roman" w:cs="Times New Roman"/>
          <w:color w:val="000000" w:themeColor="text1"/>
          <w:sz w:val="28"/>
          <w:szCs w:val="28"/>
          <w:lang w:val="en-US"/>
        </w:rPr>
        <w:t>ISSAI</w:t>
      </w:r>
      <w:r w:rsidRPr="000F4E61">
        <w:rPr>
          <w:rFonts w:ascii="Times New Roman" w:hAnsi="Times New Roman" w:cs="Times New Roman"/>
          <w:color w:val="000000" w:themeColor="text1"/>
          <w:sz w:val="28"/>
          <w:szCs w:val="28"/>
        </w:rPr>
        <w:t xml:space="preserve"> 4100, 4200)</w:t>
      </w:r>
    </w:p>
    <w:p w:rsidR="000F4E61" w:rsidRPr="000F4E61" w:rsidRDefault="000F4E61" w:rsidP="000F4E61">
      <w:pPr>
        <w:tabs>
          <w:tab w:val="left" w:pos="426"/>
          <w:tab w:val="left" w:pos="567"/>
          <w:tab w:val="left" w:pos="1134"/>
          <w:tab w:val="left" w:pos="1276"/>
          <w:tab w:val="left" w:pos="1418"/>
        </w:tabs>
        <w:spacing w:after="0" w:line="240" w:lineRule="auto"/>
        <w:ind w:left="426"/>
        <w:contextualSpacing/>
        <w:rPr>
          <w:rFonts w:ascii="Times New Roman"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4. </w:t>
      </w:r>
      <w:r w:rsidRPr="000F4E61">
        <w:rPr>
          <w:rFonts w:ascii="Times New Roman" w:hAnsi="Times New Roman" w:cs="Times New Roman"/>
          <w:color w:val="000000" w:themeColor="text1"/>
          <w:sz w:val="28"/>
          <w:szCs w:val="28"/>
        </w:rPr>
        <w:t xml:space="preserve">Оформление результатов аудита </w:t>
      </w:r>
      <w:r w:rsidRPr="000F4E61">
        <w:rPr>
          <w:rFonts w:ascii="Times New Roman" w:eastAsia="Times New Roman" w:hAnsi="Times New Roman" w:cs="Times New Roman"/>
          <w:color w:val="000000" w:themeColor="text1"/>
          <w:spacing w:val="-3"/>
          <w:sz w:val="28"/>
          <w:szCs w:val="28"/>
          <w:lang w:eastAsia="ru-RU"/>
        </w:rPr>
        <w:t>(</w:t>
      </w:r>
      <w:r w:rsidRPr="000F4E61">
        <w:rPr>
          <w:rFonts w:ascii="Times New Roman" w:hAnsi="Times New Roman" w:cs="Times New Roman"/>
          <w:color w:val="000000" w:themeColor="text1"/>
          <w:sz w:val="28"/>
          <w:szCs w:val="28"/>
          <w:lang w:val="en-US"/>
        </w:rPr>
        <w:t>ISSAI</w:t>
      </w:r>
      <w:r w:rsidRPr="000F4E61">
        <w:rPr>
          <w:rFonts w:ascii="Times New Roman" w:hAnsi="Times New Roman" w:cs="Times New Roman"/>
          <w:color w:val="000000" w:themeColor="text1"/>
          <w:sz w:val="28"/>
          <w:szCs w:val="28"/>
        </w:rPr>
        <w:t xml:space="preserve"> 4100, 4200)</w:t>
      </w:r>
    </w:p>
    <w:p w:rsidR="000F4E61" w:rsidRPr="000F4E61" w:rsidRDefault="000F4E61" w:rsidP="000F4E61">
      <w:pPr>
        <w:tabs>
          <w:tab w:val="left" w:pos="426"/>
          <w:tab w:val="left" w:pos="567"/>
          <w:tab w:val="left" w:pos="1134"/>
          <w:tab w:val="left" w:pos="1276"/>
          <w:tab w:val="left" w:pos="1418"/>
        </w:tabs>
        <w:spacing w:after="0" w:line="240" w:lineRule="auto"/>
        <w:ind w:left="426"/>
        <w:contextualSpacing/>
        <w:rPr>
          <w:rFonts w:ascii="Times New Roman" w:hAnsi="Times New Roman" w:cs="Times New Roman"/>
          <w:color w:val="000000" w:themeColor="text1"/>
          <w:sz w:val="28"/>
          <w:szCs w:val="28"/>
        </w:rPr>
      </w:pPr>
    </w:p>
    <w:p w:rsidR="000F4E61" w:rsidRPr="000F4E61" w:rsidRDefault="000F4E61" w:rsidP="000F4E61">
      <w:pPr>
        <w:numPr>
          <w:ilvl w:val="0"/>
          <w:numId w:val="39"/>
        </w:numPr>
        <w:tabs>
          <w:tab w:val="left" w:pos="426"/>
          <w:tab w:val="left" w:pos="1134"/>
          <w:tab w:val="left" w:pos="1276"/>
          <w:tab w:val="left" w:pos="1418"/>
        </w:tabs>
        <w:autoSpaceDE w:val="0"/>
        <w:autoSpaceDN w:val="0"/>
        <w:adjustRightInd w:val="0"/>
        <w:spacing w:after="0" w:line="240" w:lineRule="auto"/>
        <w:ind w:left="0" w:firstLine="0"/>
        <w:contextualSpacing/>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Основные направления аудита соответствия</w:t>
      </w:r>
    </w:p>
    <w:p w:rsidR="000F4E61" w:rsidRPr="000F4E61" w:rsidRDefault="000F4E61" w:rsidP="000F4E61">
      <w:pPr>
        <w:tabs>
          <w:tab w:val="left" w:pos="0"/>
          <w:tab w:val="left" w:pos="426"/>
          <w:tab w:val="left" w:pos="1134"/>
          <w:tab w:val="left" w:pos="1276"/>
          <w:tab w:val="left" w:pos="1418"/>
        </w:tabs>
        <w:spacing w:after="0" w:line="240" w:lineRule="auto"/>
        <w:ind w:left="426"/>
        <w:contextualSpacing/>
        <w:jc w:val="both"/>
        <w:rPr>
          <w:rFonts w:ascii="Times New Roman" w:hAnsi="Times New Roman" w:cs="Times New Roman"/>
          <w:color w:val="000000" w:themeColor="text1"/>
          <w:sz w:val="28"/>
          <w:szCs w:val="28"/>
        </w:rPr>
      </w:pPr>
    </w:p>
    <w:p w:rsidR="000F4E61" w:rsidRPr="000F4E61" w:rsidRDefault="000F4E61" w:rsidP="000F4E61">
      <w:pPr>
        <w:numPr>
          <w:ilvl w:val="0"/>
          <w:numId w:val="39"/>
        </w:numPr>
        <w:tabs>
          <w:tab w:val="left" w:pos="426"/>
          <w:tab w:val="left" w:pos="1134"/>
          <w:tab w:val="left" w:pos="1276"/>
          <w:tab w:val="left" w:pos="1418"/>
        </w:tabs>
        <w:spacing w:after="0" w:line="240" w:lineRule="auto"/>
        <w:ind w:left="0" w:firstLine="0"/>
        <w:contextualSpacing/>
        <w:rPr>
          <w:rFonts w:ascii="Times New Roman" w:hAnsi="Times New Roman" w:cs="Times New Roman"/>
          <w:color w:val="000000" w:themeColor="text1"/>
          <w:sz w:val="28"/>
          <w:szCs w:val="28"/>
          <w:lang w:eastAsia="ru-RU"/>
        </w:rPr>
      </w:pPr>
      <w:r w:rsidRPr="000F4E61">
        <w:rPr>
          <w:rFonts w:ascii="Times New Roman" w:hAnsi="Times New Roman" w:cs="Times New Roman"/>
          <w:color w:val="000000" w:themeColor="text1"/>
          <w:sz w:val="28"/>
          <w:szCs w:val="28"/>
          <w:lang w:eastAsia="ru-RU"/>
        </w:rPr>
        <w:t>Заключительные положения</w:t>
      </w: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Default="000F4E61" w:rsidP="000F4E61">
      <w:pPr>
        <w:spacing w:after="0" w:line="360" w:lineRule="auto"/>
        <w:rPr>
          <w:rFonts w:ascii="Times New Roman" w:hAnsi="Times New Roman" w:cs="Times New Roman"/>
          <w:color w:val="000000" w:themeColor="text1"/>
          <w:sz w:val="28"/>
          <w:szCs w:val="28"/>
          <w:lang w:eastAsia="ru-RU"/>
        </w:rPr>
      </w:pPr>
    </w:p>
    <w:p w:rsidR="00866166" w:rsidRDefault="00866166" w:rsidP="000F4E61">
      <w:pPr>
        <w:spacing w:after="0" w:line="360" w:lineRule="auto"/>
        <w:rPr>
          <w:rFonts w:ascii="Times New Roman" w:hAnsi="Times New Roman" w:cs="Times New Roman"/>
          <w:color w:val="000000" w:themeColor="text1"/>
          <w:sz w:val="28"/>
          <w:szCs w:val="28"/>
          <w:lang w:eastAsia="ru-RU"/>
        </w:rPr>
      </w:pPr>
    </w:p>
    <w:p w:rsidR="00866166" w:rsidRDefault="00866166" w:rsidP="000F4E61">
      <w:pPr>
        <w:spacing w:after="0" w:line="360" w:lineRule="auto"/>
        <w:rPr>
          <w:rFonts w:ascii="Times New Roman" w:hAnsi="Times New Roman" w:cs="Times New Roman"/>
          <w:color w:val="000000" w:themeColor="text1"/>
          <w:sz w:val="28"/>
          <w:szCs w:val="28"/>
          <w:lang w:eastAsia="ru-RU"/>
        </w:rPr>
      </w:pPr>
    </w:p>
    <w:p w:rsidR="00866166" w:rsidRDefault="00866166" w:rsidP="000F4E61">
      <w:pPr>
        <w:spacing w:after="0" w:line="360" w:lineRule="auto"/>
        <w:rPr>
          <w:rFonts w:ascii="Times New Roman" w:hAnsi="Times New Roman" w:cs="Times New Roman"/>
          <w:color w:val="000000" w:themeColor="text1"/>
          <w:sz w:val="28"/>
          <w:szCs w:val="28"/>
          <w:lang w:eastAsia="ru-RU"/>
        </w:rPr>
      </w:pPr>
    </w:p>
    <w:p w:rsidR="00866166" w:rsidRPr="000F4E61" w:rsidRDefault="00866166"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360" w:lineRule="auto"/>
        <w:rPr>
          <w:rFonts w:ascii="Times New Roman" w:hAnsi="Times New Roman" w:cs="Times New Roman"/>
          <w:color w:val="000000" w:themeColor="text1"/>
          <w:sz w:val="28"/>
          <w:szCs w:val="28"/>
          <w:lang w:eastAsia="ru-RU"/>
        </w:rPr>
      </w:pPr>
    </w:p>
    <w:p w:rsidR="000F4E61" w:rsidRPr="000F4E61" w:rsidRDefault="000F4E61" w:rsidP="000F4E61">
      <w:pPr>
        <w:spacing w:after="0" w:line="240" w:lineRule="auto"/>
        <w:ind w:firstLine="709"/>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7"/>
          <w:szCs w:val="27"/>
        </w:rPr>
        <w:lastRenderedPageBreak/>
        <w:t>Раздел</w:t>
      </w:r>
      <w:r w:rsidRPr="000F4E61">
        <w:rPr>
          <w:rFonts w:ascii="Times New Roman" w:hAnsi="Times New Roman" w:cs="Times New Roman"/>
          <w:b/>
          <w:color w:val="000000" w:themeColor="text1"/>
          <w:sz w:val="28"/>
          <w:szCs w:val="28"/>
        </w:rPr>
        <w:t xml:space="preserve"> 1. Общие положения</w:t>
      </w:r>
    </w:p>
    <w:p w:rsidR="000F4E61" w:rsidRPr="000F4E61" w:rsidRDefault="000F4E61" w:rsidP="000F4E61">
      <w:pPr>
        <w:spacing w:after="0" w:line="240" w:lineRule="auto"/>
        <w:ind w:firstLine="709"/>
        <w:contextualSpacing/>
        <w:jc w:val="center"/>
        <w:rPr>
          <w:rFonts w:ascii="Times New Roman" w:hAnsi="Times New Roman" w:cs="Times New Roman"/>
          <w:i/>
          <w:color w:val="000000" w:themeColor="text1"/>
          <w:sz w:val="28"/>
          <w:szCs w:val="28"/>
        </w:rPr>
      </w:pPr>
      <w:r w:rsidRPr="000F4E61">
        <w:rPr>
          <w:rFonts w:ascii="Times New Roman" w:hAnsi="Times New Roman" w:cs="Times New Roman"/>
          <w:i/>
          <w:color w:val="000000" w:themeColor="text1"/>
          <w:sz w:val="28"/>
          <w:szCs w:val="28"/>
        </w:rPr>
        <w:t xml:space="preserve"> Подготовлен на основании </w:t>
      </w:r>
      <w:r w:rsidRPr="000F4E61">
        <w:rPr>
          <w:rFonts w:ascii="Times New Roman" w:hAnsi="Times New Roman" w:cs="Times New Roman"/>
          <w:i/>
          <w:color w:val="000000" w:themeColor="text1"/>
          <w:sz w:val="28"/>
          <w:szCs w:val="28"/>
          <w:lang w:val="en-US"/>
        </w:rPr>
        <w:t>ISSAI</w:t>
      </w:r>
      <w:r w:rsidRPr="000F4E61">
        <w:rPr>
          <w:rFonts w:ascii="Times New Roman" w:hAnsi="Times New Roman" w:cs="Times New Roman"/>
          <w:i/>
          <w:color w:val="000000" w:themeColor="text1"/>
          <w:sz w:val="28"/>
          <w:szCs w:val="28"/>
        </w:rPr>
        <w:t xml:space="preserve"> 400</w:t>
      </w:r>
    </w:p>
    <w:p w:rsidR="000F4E61" w:rsidRPr="000F4E61" w:rsidRDefault="000F4E61" w:rsidP="000F4E61">
      <w:pPr>
        <w:numPr>
          <w:ilvl w:val="0"/>
          <w:numId w:val="40"/>
        </w:numPr>
        <w:tabs>
          <w:tab w:val="left" w:pos="993"/>
        </w:tabs>
        <w:spacing w:after="0" w:line="240" w:lineRule="auto"/>
        <w:ind w:left="0" w:firstLine="567"/>
        <w:contextualSpacing/>
        <w:jc w:val="both"/>
        <w:rPr>
          <w:rFonts w:ascii="Times New Roman" w:hAnsi="Times New Roman" w:cs="Times New Roman"/>
          <w:color w:val="000000" w:themeColor="text1"/>
          <w:sz w:val="28"/>
          <w:szCs w:val="24"/>
        </w:rPr>
      </w:pPr>
      <w:r w:rsidRPr="000F4E61">
        <w:rPr>
          <w:rFonts w:ascii="Times New Roman" w:hAnsi="Times New Roman" w:cs="Times New Roman"/>
          <w:color w:val="000000" w:themeColor="text1"/>
          <w:sz w:val="28"/>
          <w:szCs w:val="24"/>
        </w:rPr>
        <w:t xml:space="preserve">Настоящий Процедурный стандарт внешнего государственного аудита и финансового контроля по проведению аудита соответствия (далее-Процедурный стандарт) определяет принципы, порядок и последовательность действий в процессе планирования, подготовки, проведения и оформления результатов аудита соответствия осуществляемого органами внешнего государственного аудита и финансового контроля (далее –  органы внешнего государственного аудита). </w:t>
      </w:r>
    </w:p>
    <w:p w:rsidR="000F4E61" w:rsidRPr="000F4E61" w:rsidRDefault="000F4E61" w:rsidP="000F4E61">
      <w:pPr>
        <w:numPr>
          <w:ilvl w:val="0"/>
          <w:numId w:val="40"/>
        </w:numPr>
        <w:tabs>
          <w:tab w:val="left" w:pos="993"/>
        </w:tabs>
        <w:spacing w:after="0" w:line="240" w:lineRule="auto"/>
        <w:ind w:left="0" w:firstLine="567"/>
        <w:contextualSpacing/>
        <w:jc w:val="both"/>
        <w:rPr>
          <w:rFonts w:ascii="Times New Roman" w:hAnsi="Times New Roman" w:cs="Times New Roman"/>
          <w:color w:val="000000" w:themeColor="text1"/>
          <w:sz w:val="28"/>
          <w:szCs w:val="24"/>
        </w:rPr>
      </w:pPr>
      <w:r w:rsidRPr="000F4E61">
        <w:rPr>
          <w:rFonts w:ascii="Times New Roman" w:hAnsi="Times New Roman" w:cs="Times New Roman"/>
          <w:color w:val="000000" w:themeColor="text1"/>
          <w:sz w:val="28"/>
          <w:szCs w:val="24"/>
        </w:rPr>
        <w:t xml:space="preserve">Методологической основой Стандарта являются Концепция внедрения государственного аудита в Республике Казахстан, Закон Республики Казахстан «О государственном аудите и финансовом контроле»,  Положение о Счетном комитете по контролю за исполнением республиканского бюджета,  Типового положения о ревизионных комиссиях. </w:t>
      </w:r>
    </w:p>
    <w:p w:rsidR="000F4E61" w:rsidRPr="000F4E61" w:rsidRDefault="000F4E61" w:rsidP="000F4E61">
      <w:pPr>
        <w:numPr>
          <w:ilvl w:val="0"/>
          <w:numId w:val="40"/>
        </w:numPr>
        <w:tabs>
          <w:tab w:val="left" w:pos="993"/>
        </w:tabs>
        <w:spacing w:after="0" w:line="240" w:lineRule="auto"/>
        <w:ind w:left="0" w:firstLine="698"/>
        <w:contextualSpacing/>
        <w:jc w:val="both"/>
        <w:rPr>
          <w:rFonts w:ascii="Times New Roman" w:hAnsi="Times New Roman" w:cs="Times New Roman"/>
          <w:color w:val="000000" w:themeColor="text1"/>
          <w:sz w:val="28"/>
          <w:szCs w:val="24"/>
        </w:rPr>
      </w:pPr>
      <w:r w:rsidRPr="000F4E61">
        <w:rPr>
          <w:rFonts w:ascii="Times New Roman" w:eastAsia="Calibri" w:hAnsi="Times New Roman" w:cs="Times New Roman"/>
          <w:color w:val="000000" w:themeColor="text1"/>
          <w:sz w:val="28"/>
          <w:szCs w:val="28"/>
        </w:rPr>
        <w:t xml:space="preserve">Стандарт разработан </w:t>
      </w:r>
      <w:r w:rsidRPr="000F4E61">
        <w:rPr>
          <w:rFonts w:ascii="Times New Roman" w:hAnsi="Times New Roman" w:cs="Times New Roman"/>
          <w:sz w:val="28"/>
          <w:szCs w:val="28"/>
        </w:rPr>
        <w:t xml:space="preserve">на основании приемлемых положений </w:t>
      </w:r>
      <w:r w:rsidRPr="000F4E61">
        <w:rPr>
          <w:rFonts w:ascii="Times New Roman" w:eastAsia="Times New Roman" w:hAnsi="Times New Roman" w:cs="Times New Roman"/>
          <w:sz w:val="28"/>
          <w:szCs w:val="28"/>
          <w:lang w:eastAsia="ru-RU"/>
        </w:rPr>
        <w:t>Международных стандартов ИНТОСАИ для высших органов аудита</w:t>
      </w:r>
      <w:r w:rsidRPr="000F4E61">
        <w:rPr>
          <w:rFonts w:ascii="Times New Roman" w:hAnsi="Times New Roman" w:cs="Times New Roman"/>
          <w:sz w:val="28"/>
          <w:szCs w:val="28"/>
        </w:rPr>
        <w:t xml:space="preserve"> </w:t>
      </w:r>
      <w:r w:rsidRPr="000F4E61">
        <w:rPr>
          <w:rFonts w:ascii="Times New Roman" w:eastAsia="Calibri" w:hAnsi="Times New Roman" w:cs="Times New Roman"/>
          <w:color w:val="000000" w:themeColor="text1"/>
          <w:sz w:val="28"/>
          <w:szCs w:val="28"/>
        </w:rPr>
        <w:t xml:space="preserve">ISSAI 400 «Фундаментальные принципы аудита на соответствие»; ISSAI 4000 «Руководство по проведению аудита на соответствие – Общее введение»; ISSAI 4100 «Руководства по проведению аудита на соответствие (проводимого отдельно от аудита финансовой отчетности)» и ISSAI 4200 «Руководства по </w:t>
      </w:r>
      <w:r w:rsidRPr="000F4E61">
        <w:rPr>
          <w:rFonts w:ascii="Times New Roman" w:eastAsia="Times New Roman" w:hAnsi="Times New Roman" w:cs="Times New Roman"/>
          <w:sz w:val="28"/>
          <w:szCs w:val="28"/>
          <w:lang w:eastAsia="ru-RU"/>
        </w:rPr>
        <w:t>аудиту на соответствие, связанного с аудитом финансовой отчетности».</w:t>
      </w:r>
    </w:p>
    <w:p w:rsidR="000F4E61" w:rsidRPr="000F4E61" w:rsidRDefault="000F4E61" w:rsidP="000F4E61">
      <w:pPr>
        <w:numPr>
          <w:ilvl w:val="0"/>
          <w:numId w:val="4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4"/>
        </w:rPr>
        <w:t>Целью Процедурного стандарта является установление общих процедур, а также определение единых требований к организации и проведению аудита соответствия органами внешнего государственного аудита и финансового контроля.</w:t>
      </w:r>
    </w:p>
    <w:p w:rsidR="000F4E61" w:rsidRPr="000F4E61" w:rsidRDefault="000F4E61" w:rsidP="000F4E61">
      <w:pPr>
        <w:numPr>
          <w:ilvl w:val="0"/>
          <w:numId w:val="4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Задачами Стандарта являются:</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определение содержания, принципов и процедур проведения и оформление результатов аудита соответствия; </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установление общих требований к организации, подготовке к проведению, а также проведению  и оформлению результатов аудита соответствия;</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формирование подходов к определению предмета  и масштаба аудита соответствия; </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обоснованное определение предмета проводимых аудитов соответствия, направленных на улучшений функционирования государственного и квазигосударственного секторов; </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создание основы для обмена информацией со всеми вовлеченными и заинтересованными сторонами по аудиту соответствия; </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создание основы для качественного планирования и проведения аудита соответствия; </w:t>
      </w:r>
    </w:p>
    <w:p w:rsidR="000F4E61" w:rsidRPr="000F4E61" w:rsidRDefault="000F4E61" w:rsidP="000F4E61">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своевременной подготовка объективного заключения о </w:t>
      </w:r>
      <w:r w:rsidRPr="000F4E61">
        <w:rPr>
          <w:rFonts w:ascii="Times New Roman" w:hAnsi="Times New Roman" w:cs="Times New Roman"/>
          <w:sz w:val="28"/>
          <w:szCs w:val="28"/>
          <w:shd w:val="clear" w:color="auto" w:fill="FFFFFF"/>
        </w:rPr>
        <w:t xml:space="preserve">соблюдения норм законодательства Республики Казахстан, а также актов </w:t>
      </w:r>
      <w:r w:rsidRPr="000F4E61">
        <w:rPr>
          <w:rFonts w:ascii="Times New Roman" w:hAnsi="Times New Roman" w:cs="Times New Roman"/>
          <w:sz w:val="28"/>
          <w:szCs w:val="28"/>
        </w:rPr>
        <w:t xml:space="preserve">субъектов </w:t>
      </w:r>
      <w:r w:rsidRPr="000F4E61">
        <w:rPr>
          <w:rFonts w:ascii="Times New Roman" w:hAnsi="Times New Roman" w:cs="Times New Roman"/>
          <w:sz w:val="28"/>
          <w:szCs w:val="28"/>
        </w:rPr>
        <w:lastRenderedPageBreak/>
        <w:t>квазигосударственного сектора, принятых в их реализацию</w:t>
      </w:r>
      <w:r w:rsidRPr="000F4E61">
        <w:rPr>
          <w:rFonts w:ascii="Times New Roman" w:hAnsi="Times New Roman" w:cs="Times New Roman"/>
          <w:color w:val="000000" w:themeColor="text1"/>
          <w:sz w:val="28"/>
          <w:szCs w:val="28"/>
        </w:rPr>
        <w:t xml:space="preserve"> по объектам государственного аудита для широкой общественности.</w:t>
      </w:r>
    </w:p>
    <w:p w:rsidR="000F4E61" w:rsidRPr="000F4E61" w:rsidRDefault="000F4E61" w:rsidP="000F4E61">
      <w:pPr>
        <w:numPr>
          <w:ilvl w:val="0"/>
          <w:numId w:val="40"/>
        </w:numPr>
        <w:tabs>
          <w:tab w:val="left" w:pos="993"/>
        </w:tabs>
        <w:spacing w:after="0" w:line="240" w:lineRule="auto"/>
        <w:ind w:left="0" w:firstLine="709"/>
        <w:contextualSpacing/>
        <w:jc w:val="both"/>
        <w:rPr>
          <w:rFonts w:ascii="Times New Roman" w:hAnsi="Times New Roman" w:cs="Times New Roman"/>
          <w:color w:val="000000" w:themeColor="text1"/>
          <w:sz w:val="28"/>
          <w:szCs w:val="24"/>
        </w:rPr>
      </w:pPr>
      <w:r w:rsidRPr="000F4E61">
        <w:rPr>
          <w:rFonts w:ascii="Times New Roman" w:eastAsia="Times New Roman" w:hAnsi="Times New Roman" w:cs="Times New Roman"/>
          <w:sz w:val="28"/>
          <w:szCs w:val="28"/>
          <w:lang w:eastAsia="ru-RU"/>
        </w:rPr>
        <w:t>Действие настоящего Процедурного стандарта распространяется на должностные лица органов внешнего государственного аудита и финансового контроля.</w:t>
      </w:r>
    </w:p>
    <w:p w:rsidR="000F4E61" w:rsidRPr="000F4E61" w:rsidRDefault="000F4E61" w:rsidP="000F4E61">
      <w:pPr>
        <w:numPr>
          <w:ilvl w:val="0"/>
          <w:numId w:val="40"/>
        </w:numPr>
        <w:tabs>
          <w:tab w:val="left" w:pos="993"/>
        </w:tabs>
        <w:spacing w:after="0" w:line="240" w:lineRule="auto"/>
        <w:ind w:left="0" w:firstLine="709"/>
        <w:contextualSpacing/>
        <w:jc w:val="both"/>
        <w:rPr>
          <w:rFonts w:ascii="Times New Roman" w:hAnsi="Times New Roman" w:cs="Times New Roman"/>
          <w:color w:val="000000" w:themeColor="text1"/>
          <w:sz w:val="28"/>
          <w:szCs w:val="24"/>
        </w:rPr>
      </w:pPr>
      <w:r w:rsidRPr="000F4E61">
        <w:rPr>
          <w:rFonts w:ascii="Times New Roman" w:hAnsi="Times New Roman" w:cs="Times New Roman"/>
          <w:color w:val="000000" w:themeColor="text1"/>
          <w:sz w:val="28"/>
          <w:szCs w:val="28"/>
        </w:rPr>
        <w:t>Предметом аудита соответствия является</w:t>
      </w:r>
      <w:r w:rsidRPr="000F4E61">
        <w:rPr>
          <w:rFonts w:ascii="Times New Roman" w:hAnsi="Times New Roman" w:cs="Times New Roman"/>
          <w:sz w:val="28"/>
          <w:szCs w:val="28"/>
          <w:shd w:val="clear" w:color="auto" w:fill="FFFFFF"/>
        </w:rPr>
        <w:t xml:space="preserve"> оценка, проверка соблюдения объектом государственного аудита норм законодательства Республики Казахстан, а также актов </w:t>
      </w:r>
      <w:r w:rsidRPr="000F4E61">
        <w:rPr>
          <w:rFonts w:ascii="Times New Roman" w:hAnsi="Times New Roman" w:cs="Times New Roman"/>
          <w:sz w:val="28"/>
          <w:szCs w:val="28"/>
        </w:rPr>
        <w:t>субъектов квазигосударственного сектора, принятых в их реализацию</w:t>
      </w:r>
      <w:r w:rsidRPr="000F4E61">
        <w:rPr>
          <w:rFonts w:ascii="Times New Roman" w:hAnsi="Times New Roman" w:cs="Times New Roman"/>
          <w:color w:val="000000" w:themeColor="text1"/>
          <w:sz w:val="28"/>
          <w:szCs w:val="28"/>
        </w:rPr>
        <w:t xml:space="preserve"> при выполнении объектом</w:t>
      </w:r>
      <w:r w:rsidR="00EB6588" w:rsidRPr="00EB6588">
        <w:rPr>
          <w:rFonts w:ascii="Times New Roman" w:eastAsia="Times New Roman" w:hAnsi="Times New Roman" w:cs="Times New Roman"/>
          <w:sz w:val="28"/>
          <w:szCs w:val="28"/>
          <w:lang w:eastAsia="en-CA"/>
        </w:rPr>
        <w:t xml:space="preserve"> </w:t>
      </w:r>
      <w:r w:rsidR="00EB6588">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операций с поступлением средств в бюджет и их использованием, в том числе целевых трансфертов и кредитов, связанных грантов, государственных и гарантированных государством займов, софинансирование из бюджета концессионных проектов, поручительств и активов государства, соблюдение законодательства РК о государственных закупках при использовании средств республиканского и местных бюджетов.     </w:t>
      </w:r>
    </w:p>
    <w:p w:rsidR="000F4E61" w:rsidRPr="000F4E61" w:rsidRDefault="000F4E61" w:rsidP="000F4E61">
      <w:pPr>
        <w:numPr>
          <w:ilvl w:val="0"/>
          <w:numId w:val="40"/>
        </w:numPr>
        <w:tabs>
          <w:tab w:val="left" w:pos="993"/>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eastAsia="Times New Roman" w:hAnsi="Times New Roman" w:cs="Times New Roman"/>
          <w:color w:val="000000" w:themeColor="text1"/>
          <w:sz w:val="28"/>
          <w:szCs w:val="28"/>
          <w:lang w:eastAsia="ru-RU"/>
        </w:rPr>
        <w:t>В качестве объектов</w:t>
      </w:r>
      <w:r w:rsidR="00FE1916" w:rsidRPr="00FE1916">
        <w:rPr>
          <w:rFonts w:ascii="Times New Roman" w:eastAsia="Times New Roman" w:hAnsi="Times New Roman" w:cs="Times New Roman"/>
          <w:sz w:val="28"/>
          <w:szCs w:val="28"/>
          <w:lang w:eastAsia="en-CA"/>
        </w:rPr>
        <w:t xml:space="preserve"> </w:t>
      </w:r>
      <w:r w:rsidR="00FE1916">
        <w:rPr>
          <w:rFonts w:ascii="Times New Roman" w:eastAsia="Times New Roman" w:hAnsi="Times New Roman" w:cs="Times New Roman"/>
          <w:sz w:val="28"/>
          <w:szCs w:val="28"/>
          <w:lang w:eastAsia="en-CA"/>
        </w:rPr>
        <w:t>государственного</w:t>
      </w:r>
      <w:r w:rsidRPr="000F4E61">
        <w:rPr>
          <w:rFonts w:ascii="Times New Roman" w:eastAsia="Times New Roman" w:hAnsi="Times New Roman" w:cs="Times New Roman"/>
          <w:color w:val="000000" w:themeColor="text1"/>
          <w:sz w:val="28"/>
          <w:szCs w:val="28"/>
          <w:lang w:eastAsia="ru-RU"/>
        </w:rPr>
        <w:t xml:space="preserve"> </w:t>
      </w:r>
      <w:r w:rsidRPr="000F4E61">
        <w:rPr>
          <w:rFonts w:ascii="Times New Roman" w:hAnsi="Times New Roman" w:cs="Times New Roman"/>
          <w:color w:val="000000" w:themeColor="text1"/>
          <w:sz w:val="28"/>
          <w:szCs w:val="28"/>
        </w:rPr>
        <w:t xml:space="preserve">аудита соответствия выступают государственные органы, их подведомственные организации, государственные учреждения, субъекты квазигосударственного сектора. </w:t>
      </w: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2A75AB" w:rsidRDefault="002A75AB" w:rsidP="000F4E61">
      <w:pPr>
        <w:spacing w:after="0" w:line="240" w:lineRule="auto"/>
        <w:ind w:firstLine="709"/>
        <w:jc w:val="center"/>
        <w:rPr>
          <w:rFonts w:ascii="Times New Roman" w:hAnsi="Times New Roman" w:cs="Times New Roman"/>
          <w:b/>
          <w:sz w:val="28"/>
          <w:szCs w:val="28"/>
        </w:rPr>
      </w:pPr>
    </w:p>
    <w:p w:rsidR="000F4E61" w:rsidRPr="000F4E61" w:rsidRDefault="000F4E61" w:rsidP="000F4E61">
      <w:pPr>
        <w:spacing w:after="0" w:line="240" w:lineRule="auto"/>
        <w:ind w:firstLine="709"/>
        <w:jc w:val="center"/>
        <w:rPr>
          <w:rFonts w:ascii="Times New Roman" w:hAnsi="Times New Roman" w:cs="Times New Roman"/>
          <w:sz w:val="28"/>
          <w:szCs w:val="28"/>
        </w:rPr>
      </w:pPr>
      <w:r w:rsidRPr="000F4E61">
        <w:rPr>
          <w:rFonts w:ascii="Times New Roman" w:hAnsi="Times New Roman" w:cs="Times New Roman"/>
          <w:b/>
          <w:sz w:val="28"/>
          <w:szCs w:val="28"/>
        </w:rPr>
        <w:lastRenderedPageBreak/>
        <w:t>Раздел 2.  Глоссарий</w:t>
      </w:r>
    </w:p>
    <w:p w:rsidR="000F4E61" w:rsidRPr="000F4E61" w:rsidRDefault="000F4E61" w:rsidP="000F4E61">
      <w:pPr>
        <w:spacing w:after="0" w:line="240" w:lineRule="auto"/>
        <w:ind w:firstLine="709"/>
        <w:jc w:val="center"/>
        <w:rPr>
          <w:rFonts w:ascii="Times New Roman" w:hAnsi="Times New Roman" w:cs="Times New Roman"/>
          <w:i/>
          <w:sz w:val="28"/>
          <w:szCs w:val="28"/>
        </w:rPr>
      </w:pPr>
      <w:r w:rsidRPr="000F4E61">
        <w:rPr>
          <w:rFonts w:ascii="Times New Roman" w:hAnsi="Times New Roman" w:cs="Times New Roman"/>
          <w:i/>
          <w:sz w:val="28"/>
          <w:szCs w:val="28"/>
        </w:rPr>
        <w:t xml:space="preserve">Подготовлен с использованием  </w:t>
      </w:r>
      <w:r w:rsidRPr="000F4E61">
        <w:rPr>
          <w:rFonts w:ascii="Times New Roman" w:hAnsi="Times New Roman" w:cs="Times New Roman"/>
          <w:i/>
          <w:sz w:val="28"/>
          <w:szCs w:val="28"/>
          <w:lang w:val="en-US"/>
        </w:rPr>
        <w:t>ISSAI</w:t>
      </w:r>
      <w:r w:rsidRPr="000F4E61">
        <w:rPr>
          <w:rFonts w:ascii="Times New Roman" w:hAnsi="Times New Roman" w:cs="Times New Roman"/>
          <w:i/>
          <w:sz w:val="28"/>
          <w:szCs w:val="28"/>
        </w:rPr>
        <w:t xml:space="preserve"> 4100, 4200</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rPr>
        <w:t>Аудиторские полномочия – права и обязанности,</w:t>
      </w:r>
      <w:r w:rsidRPr="000F4E61">
        <w:rPr>
          <w:rFonts w:ascii="Times New Roman" w:hAnsi="Times New Roman" w:cs="Times New Roman"/>
          <w:color w:val="000000"/>
          <w:spacing w:val="2"/>
          <w:sz w:val="28"/>
          <w:szCs w:val="28"/>
          <w:shd w:val="clear" w:color="auto" w:fill="FFFFFF"/>
        </w:rPr>
        <w:t xml:space="preserve"> </w:t>
      </w:r>
      <w:r w:rsidRPr="000F4E61">
        <w:rPr>
          <w:rFonts w:ascii="Times New Roman" w:hAnsi="Times New Roman" w:cs="Times New Roman"/>
          <w:sz w:val="28"/>
          <w:szCs w:val="28"/>
        </w:rPr>
        <w:t>возложенные на органы внешнего государственного аудита и финансового контроля согласно Закону о государственном аудите и финансовом контроле.</w:t>
      </w:r>
    </w:p>
    <w:p w:rsidR="000F4E61" w:rsidRPr="000F4E61" w:rsidRDefault="000F4E61" w:rsidP="000F4E61">
      <w:pPr>
        <w:numPr>
          <w:ilvl w:val="0"/>
          <w:numId w:val="40"/>
        </w:numPr>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 xml:space="preserve">Руководитель аудиторского мероприятия – уполномоченное лицо органа внешнего государственного аудита и финансового контроля (Член Счетного комитета, Член ревизионной комиссии), который несет основную ответственность за выполнение аудиторского мероприятия, а также за выдачу аудиторского заключения от имени органа государственного аудита и финансового контроля. </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TimesNewRomanPSMT" w:hAnsi="Times New Roman" w:cs="Times New Roman"/>
          <w:sz w:val="28"/>
          <w:szCs w:val="28"/>
        </w:rPr>
      </w:pPr>
      <w:r w:rsidRPr="000F4E61">
        <w:rPr>
          <w:rFonts w:ascii="Times New Roman" w:eastAsia="TimesNewRomanPSMT" w:hAnsi="Times New Roman" w:cs="Times New Roman"/>
          <w:iCs/>
          <w:sz w:val="28"/>
          <w:szCs w:val="28"/>
        </w:rPr>
        <w:t xml:space="preserve">Надлежащий характер аудиторского доказательства </w:t>
      </w:r>
      <w:r w:rsidRPr="000F4E61">
        <w:rPr>
          <w:rFonts w:ascii="Times New Roman" w:eastAsia="TimesNewRomanPSMT" w:hAnsi="Times New Roman" w:cs="Times New Roman"/>
          <w:sz w:val="28"/>
          <w:szCs w:val="28"/>
        </w:rPr>
        <w:t>– оценка качества аудиторских доказательств, то есть их уместности и надежности при подтверждении заключений, на которых основывается аудиторское мнение.</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TimesNewRomanPSMT" w:hAnsi="Times New Roman" w:cs="Times New Roman"/>
          <w:sz w:val="28"/>
          <w:szCs w:val="28"/>
        </w:rPr>
      </w:pPr>
      <w:r w:rsidRPr="000F4E61">
        <w:rPr>
          <w:rFonts w:ascii="Times New Roman" w:eastAsia="TimesNewRomanPSMT" w:hAnsi="Times New Roman" w:cs="Times New Roman"/>
          <w:iCs/>
          <w:sz w:val="28"/>
          <w:szCs w:val="28"/>
        </w:rPr>
        <w:t xml:space="preserve">Аудиторская выборка </w:t>
      </w:r>
      <w:r w:rsidRPr="000F4E61">
        <w:rPr>
          <w:rFonts w:ascii="Times New Roman" w:eastAsia="TimesNewRomanPSMT" w:hAnsi="Times New Roman" w:cs="Times New Roman"/>
          <w:sz w:val="28"/>
          <w:szCs w:val="28"/>
        </w:rPr>
        <w:t xml:space="preserve">– применение аудиторских процедур к менее чем 100% элементов совокупности, значимой для </w:t>
      </w:r>
      <w:r w:rsidR="00FE1916">
        <w:rPr>
          <w:rFonts w:ascii="Times New Roman" w:eastAsia="Times New Roman" w:hAnsi="Times New Roman" w:cs="Times New Roman"/>
          <w:sz w:val="28"/>
          <w:szCs w:val="28"/>
          <w:lang w:eastAsia="en-CA"/>
        </w:rPr>
        <w:t>государственного</w:t>
      </w:r>
      <w:r w:rsidR="00FE1916" w:rsidRPr="000F4E61">
        <w:rPr>
          <w:rFonts w:ascii="Times New Roman" w:eastAsia="TimesNewRomanPSMT" w:hAnsi="Times New Roman" w:cs="Times New Roman"/>
          <w:sz w:val="28"/>
          <w:szCs w:val="28"/>
        </w:rPr>
        <w:t xml:space="preserve"> </w:t>
      </w:r>
      <w:r w:rsidRPr="000F4E61">
        <w:rPr>
          <w:rFonts w:ascii="Times New Roman" w:eastAsia="TimesNewRomanPSMT" w:hAnsi="Times New Roman" w:cs="Times New Roman"/>
          <w:sz w:val="28"/>
          <w:szCs w:val="28"/>
        </w:rPr>
        <w:t>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TimesNewRomanPSMT" w:hAnsi="Times New Roman" w:cs="Times New Roman"/>
          <w:sz w:val="28"/>
          <w:szCs w:val="28"/>
        </w:rPr>
      </w:pPr>
      <w:r w:rsidRPr="000F4E61">
        <w:rPr>
          <w:rFonts w:ascii="Times New Roman" w:eastAsia="TimesNewRomanPSMT" w:hAnsi="Times New Roman" w:cs="Times New Roman"/>
          <w:iCs/>
          <w:sz w:val="28"/>
          <w:szCs w:val="28"/>
        </w:rPr>
        <w:t xml:space="preserve">Риск необнаружения </w:t>
      </w:r>
      <w:r w:rsidRPr="000F4E61">
        <w:rPr>
          <w:rFonts w:ascii="Times New Roman" w:eastAsia="TimesNewRomanPSMT" w:hAnsi="Times New Roman" w:cs="Times New Roman"/>
          <w:sz w:val="28"/>
          <w:szCs w:val="28"/>
        </w:rPr>
        <w:t xml:space="preserve"> </w:t>
      </w:r>
      <w:r w:rsidRPr="000F4E61">
        <w:rPr>
          <w:rFonts w:ascii="Times New Roman" w:eastAsia="TimesNewRomanPSMT" w:hAnsi="Times New Roman" w:cs="Times New Roman"/>
          <w:iCs/>
          <w:sz w:val="28"/>
          <w:szCs w:val="28"/>
        </w:rPr>
        <w:t xml:space="preserve">– </w:t>
      </w:r>
      <w:r w:rsidRPr="000F4E61">
        <w:rPr>
          <w:rFonts w:ascii="Times New Roman" w:eastAsia="TimesNewRomanPSMT" w:hAnsi="Times New Roman" w:cs="Times New Roman"/>
          <w:sz w:val="28"/>
          <w:szCs w:val="28"/>
        </w:rPr>
        <w:t>риск того, что процедуры, проведенные государственным аудитором с целью сокращения риска до приемлемо низкого уровня, не позволят ему обнаружить существующие искажения, которые могут оказаться существенными либо сами по себе, либо в совокупности с другими искажениями.</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rPr>
        <w:t xml:space="preserve">Финансовая отчетность </w:t>
      </w:r>
      <w:r w:rsidRPr="000F4E61">
        <w:rPr>
          <w:rFonts w:ascii="Times New Roman" w:eastAsia="TimesNewRomanPSMT" w:hAnsi="Times New Roman" w:cs="Times New Roman"/>
          <w:sz w:val="28"/>
          <w:szCs w:val="28"/>
        </w:rPr>
        <w:t>–</w:t>
      </w:r>
      <w:r w:rsidRPr="000F4E61">
        <w:rPr>
          <w:rFonts w:ascii="Times New Roman" w:hAnsi="Times New Roman" w:cs="Times New Roman"/>
          <w:sz w:val="28"/>
          <w:szCs w:val="28"/>
        </w:rPr>
        <w:t xml:space="preserve"> информация о финансовом положении, финансовых результатах деятельности и изменениях финансового положения объектов</w:t>
      </w:r>
      <w:r w:rsidR="00FE1916" w:rsidRPr="00FE1916">
        <w:rPr>
          <w:rFonts w:ascii="Times New Roman" w:eastAsia="Times New Roman" w:hAnsi="Times New Roman" w:cs="Times New Roman"/>
          <w:sz w:val="28"/>
          <w:szCs w:val="28"/>
          <w:lang w:eastAsia="en-CA"/>
        </w:rPr>
        <w:t xml:space="preserve"> </w:t>
      </w:r>
      <w:r w:rsidR="00FE1916">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8"/>
        </w:rPr>
        <w:t xml:space="preserve">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TimesNewRomanPSMT" w:hAnsi="Times New Roman" w:cs="Times New Roman"/>
          <w:sz w:val="28"/>
          <w:szCs w:val="28"/>
        </w:rPr>
      </w:pPr>
      <w:r w:rsidRPr="000F4E61">
        <w:rPr>
          <w:rFonts w:ascii="Times New Roman" w:eastAsia="TimesNewRomanPSMT" w:hAnsi="Times New Roman" w:cs="Times New Roman"/>
          <w:iCs/>
          <w:sz w:val="28"/>
          <w:szCs w:val="28"/>
        </w:rPr>
        <w:t xml:space="preserve">Профессиональное суждение – </w:t>
      </w:r>
      <w:r w:rsidRPr="000F4E61">
        <w:rPr>
          <w:rFonts w:ascii="Times New Roman" w:eastAsia="TimesNewRomanPSMT" w:hAnsi="Times New Roman" w:cs="Times New Roman"/>
          <w:sz w:val="28"/>
          <w:szCs w:val="28"/>
        </w:rPr>
        <w:t>применение соответствующего обучения, знаний и опыта, в контексте стандартов</w:t>
      </w:r>
      <w:r w:rsidR="00FE1916" w:rsidRPr="00FE1916">
        <w:rPr>
          <w:rFonts w:ascii="Times New Roman" w:eastAsia="Times New Roman" w:hAnsi="Times New Roman" w:cs="Times New Roman"/>
          <w:sz w:val="28"/>
          <w:szCs w:val="28"/>
          <w:lang w:eastAsia="en-CA"/>
        </w:rPr>
        <w:t xml:space="preserve"> </w:t>
      </w:r>
      <w:r w:rsidR="00FE1916">
        <w:rPr>
          <w:rFonts w:ascii="Times New Roman" w:eastAsia="Times New Roman" w:hAnsi="Times New Roman" w:cs="Times New Roman"/>
          <w:sz w:val="28"/>
          <w:szCs w:val="28"/>
          <w:lang w:eastAsia="en-CA"/>
        </w:rPr>
        <w:t>государственного</w:t>
      </w:r>
      <w:r w:rsidRPr="000F4E61">
        <w:rPr>
          <w:rFonts w:ascii="Times New Roman" w:eastAsia="TimesNewRomanPSMT" w:hAnsi="Times New Roman" w:cs="Times New Roman"/>
          <w:sz w:val="28"/>
          <w:szCs w:val="28"/>
        </w:rPr>
        <w:t xml:space="preserve"> аудита, бухгалтерского учета и этики, при принятии информированных решений о курсе действий, который является уместным в сложившихся обстоятельствах проведения</w:t>
      </w:r>
      <w:r w:rsidR="00FE1916" w:rsidRPr="00FE1916">
        <w:rPr>
          <w:rFonts w:ascii="Times New Roman" w:eastAsia="Times New Roman" w:hAnsi="Times New Roman" w:cs="Times New Roman"/>
          <w:sz w:val="28"/>
          <w:szCs w:val="28"/>
          <w:lang w:eastAsia="en-CA"/>
        </w:rPr>
        <w:t xml:space="preserve"> </w:t>
      </w:r>
      <w:r w:rsidR="00FE1916">
        <w:rPr>
          <w:rFonts w:ascii="Times New Roman" w:eastAsia="Times New Roman" w:hAnsi="Times New Roman" w:cs="Times New Roman"/>
          <w:sz w:val="28"/>
          <w:szCs w:val="28"/>
          <w:lang w:eastAsia="en-CA"/>
        </w:rPr>
        <w:t>государственного</w:t>
      </w:r>
      <w:r w:rsidRPr="000F4E61">
        <w:rPr>
          <w:rFonts w:ascii="Times New Roman" w:eastAsia="TimesNewRomanPSMT" w:hAnsi="Times New Roman" w:cs="Times New Roman"/>
          <w:sz w:val="28"/>
          <w:szCs w:val="28"/>
        </w:rPr>
        <w:t xml:space="preserve"> аудита.</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TimesNewRomanPSMT" w:hAnsi="Times New Roman" w:cs="Times New Roman"/>
          <w:sz w:val="28"/>
          <w:szCs w:val="28"/>
        </w:rPr>
      </w:pPr>
      <w:r w:rsidRPr="000F4E61">
        <w:rPr>
          <w:rFonts w:ascii="Times New Roman" w:eastAsia="TimesNewRomanPSMT" w:hAnsi="Times New Roman" w:cs="Times New Roman"/>
          <w:iCs/>
          <w:sz w:val="28"/>
          <w:szCs w:val="28"/>
        </w:rPr>
        <w:t>Профессиональный скептицизм</w:t>
      </w:r>
      <w:r w:rsidRPr="000F4E61">
        <w:rPr>
          <w:rFonts w:ascii="Times New Roman" w:eastAsia="TimesNewRomanPSMT" w:hAnsi="Times New Roman" w:cs="Times New Roman"/>
          <w:sz w:val="28"/>
          <w:szCs w:val="28"/>
        </w:rPr>
        <w:t xml:space="preserve"> – позиция, которая подразумевает скептический склад ума, осознание того, что могут существовать обстоятельства, указывающие на возможное искажение, вызванное ошибкой или недобросовестными действиями, и критическую оценку доказательств.</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rPr>
        <w:t xml:space="preserve">Критерии - это показатели, позволяющие последовательно и разумно оценить или измерить аудируемый предмет. </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rPr>
        <w:t xml:space="preserve">Аудиторская документация – отражение выполненных аудиторских процедур, полученных уместных аудиторских доказательств, а также заключений, достигнутых </w:t>
      </w:r>
      <w:r w:rsidRPr="000F4E61">
        <w:rPr>
          <w:rFonts w:ascii="Times New Roman" w:eastAsia="TimesNewRomanPSMT" w:hAnsi="Times New Roman" w:cs="Times New Roman"/>
          <w:sz w:val="28"/>
          <w:szCs w:val="28"/>
        </w:rPr>
        <w:t>государственным</w:t>
      </w:r>
      <w:r w:rsidRPr="000F4E61">
        <w:rPr>
          <w:rFonts w:ascii="Times New Roman" w:hAnsi="Times New Roman" w:cs="Times New Roman"/>
          <w:sz w:val="28"/>
          <w:szCs w:val="28"/>
        </w:rPr>
        <w:t xml:space="preserve"> аудитором.</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lang w:eastAsia="ru-RU"/>
        </w:rPr>
      </w:pPr>
      <w:r w:rsidRPr="000F4E61">
        <w:rPr>
          <w:rFonts w:ascii="Times New Roman" w:hAnsi="Times New Roman" w:cs="Times New Roman"/>
          <w:bCs/>
          <w:sz w:val="28"/>
          <w:szCs w:val="28"/>
          <w:lang w:eastAsia="ru-RU"/>
        </w:rPr>
        <w:lastRenderedPageBreak/>
        <w:t>Аудиторский риск -</w:t>
      </w:r>
      <w:r w:rsidRPr="000F4E61">
        <w:rPr>
          <w:rFonts w:ascii="Times New Roman" w:hAnsi="Times New Roman" w:cs="Times New Roman"/>
          <w:sz w:val="28"/>
          <w:szCs w:val="28"/>
          <w:lang w:eastAsia="ru-RU"/>
        </w:rPr>
        <w:t xml:space="preserve"> это риск того, что государственный аудитор выразит несоответствующее аудиторское мнение, когда изучаемые документы существенно искажены.</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 xml:space="preserve">Государственный аудит – анализ, оценка и проверка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w:t>
      </w:r>
      <w:r w:rsidRPr="000F4E61">
        <w:rPr>
          <w:rFonts w:ascii="Times New Roman" w:hAnsi="Times New Roman" w:cs="Times New Roman"/>
          <w:sz w:val="28"/>
          <w:szCs w:val="28"/>
        </w:rPr>
        <w:t xml:space="preserve">а также </w:t>
      </w:r>
      <w:r w:rsidRPr="000F4E61">
        <w:rPr>
          <w:rFonts w:ascii="Times New Roman" w:hAnsi="Times New Roman" w:cs="Times New Roman"/>
          <w:sz w:val="28"/>
          <w:szCs w:val="28"/>
          <w:shd w:val="clear" w:color="auto" w:fill="FFFFFF"/>
        </w:rPr>
        <w:t>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Финансовый контроль – деятельность, направленная на устранение выявленных в ходе государственного аудита нарушений.</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r w:rsidRPr="000F4E61">
        <w:rPr>
          <w:rFonts w:ascii="Times New Roman" w:eastAsia="Times New Roman" w:hAnsi="Times New Roman" w:cs="Times New Roman"/>
          <w:sz w:val="28"/>
          <w:szCs w:val="28"/>
          <w:lang w:eastAsia="ru-RU"/>
        </w:rPr>
        <w:t xml:space="preserve"> </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eastAsia="Times New Roman" w:hAnsi="Times New Roman" w:cs="Times New Roman"/>
          <w:sz w:val="28"/>
          <w:szCs w:val="28"/>
          <w:lang w:eastAsia="ru-RU"/>
        </w:rPr>
        <w:t>Аудиторские процедуры – о</w:t>
      </w:r>
      <w:r w:rsidRPr="000F4E61">
        <w:rPr>
          <w:rFonts w:ascii="Times New Roman" w:eastAsia="Times New Roman" w:hAnsi="Times New Roman" w:cs="Times New Roman"/>
          <w:sz w:val="28"/>
          <w:szCs w:val="28"/>
          <w:shd w:val="clear" w:color="auto" w:fill="FFFFFF"/>
          <w:lang w:eastAsia="ru-RU"/>
        </w:rPr>
        <w:t>существляемые в ходе аудиторского мероприятия в соответствии с программой его проведения действия, необходимых для достижения целей аудиторского мероприятия.</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 xml:space="preserve">Масштаб </w:t>
      </w:r>
      <w:r w:rsidR="00EE6219">
        <w:rPr>
          <w:rFonts w:ascii="Times New Roman" w:eastAsia="Times New Roman" w:hAnsi="Times New Roman" w:cs="Times New Roman"/>
          <w:sz w:val="28"/>
          <w:szCs w:val="28"/>
          <w:lang w:eastAsia="en-CA"/>
        </w:rPr>
        <w:t>государственного</w:t>
      </w:r>
      <w:r w:rsidR="00EE6219" w:rsidRPr="000F4E61">
        <w:rPr>
          <w:rFonts w:ascii="Times New Roman" w:hAnsi="Times New Roman" w:cs="Times New Roman"/>
          <w:sz w:val="28"/>
          <w:szCs w:val="28"/>
          <w:shd w:val="clear" w:color="auto" w:fill="FFFFFF"/>
        </w:rPr>
        <w:t xml:space="preserve"> </w:t>
      </w:r>
      <w:r w:rsidRPr="000F4E61">
        <w:rPr>
          <w:rFonts w:ascii="Times New Roman" w:hAnsi="Times New Roman" w:cs="Times New Roman"/>
          <w:sz w:val="28"/>
          <w:szCs w:val="28"/>
          <w:shd w:val="clear" w:color="auto" w:fill="FFFFFF"/>
        </w:rPr>
        <w:t>аудита – совокупность аудиторских процедур, которые при конкретных обстоятельствах считаются необходимыми для достижения цели</w:t>
      </w:r>
      <w:r w:rsidR="005C71AB" w:rsidRPr="005C71AB">
        <w:rPr>
          <w:rFonts w:ascii="Times New Roman" w:eastAsia="Times New Roman" w:hAnsi="Times New Roman" w:cs="Times New Roman"/>
          <w:sz w:val="28"/>
          <w:szCs w:val="28"/>
          <w:lang w:eastAsia="en-CA"/>
        </w:rPr>
        <w:t xml:space="preserve"> </w:t>
      </w:r>
      <w:r w:rsidR="005C71AB">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8"/>
          <w:shd w:val="clear" w:color="auto" w:fill="FFFFFF"/>
        </w:rPr>
        <w:t xml:space="preserve"> аудита.</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Нарушения – деяния (действия или бездействие), противоречащие нормам законодательства Республики Казахстан, а также актам субъектов квазигосударственного сектора, принятым в их реализацию.</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Недостатки – деяния (действия или бездействие), создающие условия к возможности допущения нарушений (риск возникновения нарушений);</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 xml:space="preserve">Классификатор нарушений </w:t>
      </w:r>
      <w:r w:rsidRPr="000F4E61">
        <w:rPr>
          <w:rFonts w:ascii="Times New Roman" w:hAnsi="Times New Roman" w:cs="Times New Roman"/>
          <w:sz w:val="28"/>
          <w:szCs w:val="28"/>
        </w:rPr>
        <w:t xml:space="preserve">– документ, содержащий перечень видов нарушений, выявляемых на объектах государственного аудита, с указанием </w:t>
      </w:r>
      <w:r w:rsidRPr="000F4E61">
        <w:rPr>
          <w:rFonts w:ascii="Times New Roman" w:hAnsi="Times New Roman" w:cs="Times New Roman"/>
          <w:sz w:val="28"/>
          <w:szCs w:val="28"/>
          <w:shd w:val="clear" w:color="auto" w:fill="FFFFFF"/>
        </w:rPr>
        <w:t xml:space="preserve">на нарушенные нормы права </w:t>
      </w:r>
      <w:r w:rsidRPr="000F4E61">
        <w:rPr>
          <w:rFonts w:ascii="Times New Roman" w:hAnsi="Times New Roman" w:cs="Times New Roman"/>
          <w:sz w:val="28"/>
          <w:szCs w:val="28"/>
        </w:rPr>
        <w:t>и соответствующие им виды ответственности, установленные законами Республики Казахстан, способы их устранения</w:t>
      </w:r>
      <w:r w:rsidRPr="000F4E61">
        <w:rPr>
          <w:rFonts w:ascii="Times New Roman" w:hAnsi="Times New Roman" w:cs="Times New Roman"/>
          <w:sz w:val="28"/>
          <w:szCs w:val="28"/>
          <w:shd w:val="clear" w:color="auto" w:fill="FFFFFF"/>
        </w:rPr>
        <w:t>.</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 xml:space="preserve">Государственный аудитор – административный государственный служащий, </w:t>
      </w:r>
      <w:r w:rsidRPr="000F4E61">
        <w:rPr>
          <w:rFonts w:ascii="Times New Roman" w:hAnsi="Times New Roman" w:cs="Times New Roman"/>
          <w:sz w:val="28"/>
          <w:szCs w:val="28"/>
        </w:rPr>
        <w:t>осуществляющий государственный аудит и (или) финансовый контроль, имеющий сертификат государственного аудитора.</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trike/>
          <w:sz w:val="28"/>
          <w:szCs w:val="28"/>
          <w:shd w:val="clear" w:color="auto" w:fill="FFFFFF"/>
        </w:rPr>
      </w:pPr>
      <w:r w:rsidRPr="000F4E61">
        <w:rPr>
          <w:rFonts w:ascii="Times New Roman" w:hAnsi="Times New Roman" w:cs="Times New Roman"/>
          <w:sz w:val="28"/>
          <w:szCs w:val="28"/>
          <w:shd w:val="clear" w:color="auto" w:fill="FFFFFF"/>
        </w:rPr>
        <w:t xml:space="preserve">Аудит соответствия – оценка, проверка соблюдения объектом государственного аудита норм законодательства Республики Казахстан, а также актов </w:t>
      </w:r>
      <w:r w:rsidRPr="000F4E61">
        <w:rPr>
          <w:rFonts w:ascii="Times New Roman" w:hAnsi="Times New Roman" w:cs="Times New Roman"/>
          <w:sz w:val="28"/>
          <w:szCs w:val="28"/>
        </w:rPr>
        <w:t>субъектов квазигосударственного сектора, принятых в их реализацию</w:t>
      </w:r>
      <w:r w:rsidRPr="000F4E61">
        <w:rPr>
          <w:rFonts w:ascii="Times New Roman" w:hAnsi="Times New Roman" w:cs="Times New Roman"/>
          <w:sz w:val="28"/>
          <w:szCs w:val="28"/>
          <w:shd w:val="clear" w:color="auto" w:fill="FFFFFF"/>
        </w:rPr>
        <w:t>.</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0F4E61">
        <w:rPr>
          <w:rFonts w:ascii="Times New Roman" w:hAnsi="Times New Roman" w:cs="Times New Roman"/>
          <w:sz w:val="28"/>
          <w:szCs w:val="28"/>
          <w:shd w:val="clear" w:color="auto" w:fill="FFFFFF"/>
        </w:rPr>
        <w:t xml:space="preserve">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 также актов субъектов квазигосударственного сектора, принятых в их реализацию, а </w:t>
      </w:r>
      <w:r w:rsidRPr="000F4E61">
        <w:rPr>
          <w:rFonts w:ascii="Times New Roman" w:hAnsi="Times New Roman" w:cs="Times New Roman"/>
          <w:sz w:val="28"/>
          <w:szCs w:val="28"/>
          <w:shd w:val="clear" w:color="auto" w:fill="FFFFFF"/>
        </w:rPr>
        <w:lastRenderedPageBreak/>
        <w:t>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rPr>
        <w:t xml:space="preserve">Достоверность – подтверждение результатов </w:t>
      </w:r>
      <w:r w:rsidRPr="000F4E61">
        <w:rPr>
          <w:rFonts w:ascii="Times New Roman" w:hAnsi="Times New Roman" w:cs="Times New Roman"/>
          <w:sz w:val="28"/>
          <w:szCs w:val="28"/>
          <w:shd w:val="clear" w:color="auto" w:fill="FFFFFF"/>
        </w:rPr>
        <w:t>государственного</w:t>
      </w:r>
      <w:r w:rsidRPr="000F4E61">
        <w:rPr>
          <w:rFonts w:ascii="Times New Roman" w:hAnsi="Times New Roman" w:cs="Times New Roman"/>
          <w:sz w:val="28"/>
          <w:szCs w:val="28"/>
        </w:rPr>
        <w:t xml:space="preserve"> аудита аудиторскими доказательствами</w:t>
      </w:r>
      <w:r w:rsidRPr="000F4E61">
        <w:rPr>
          <w:rFonts w:ascii="Times New Roman" w:hAnsi="Times New Roman" w:cs="Times New Roman"/>
          <w:sz w:val="28"/>
          <w:szCs w:val="28"/>
          <w:shd w:val="clear" w:color="auto" w:fill="FFFFFF"/>
        </w:rPr>
        <w:t>;</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shd w:val="clear" w:color="auto" w:fill="FFFFFF"/>
        </w:rPr>
        <w:t xml:space="preserve">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w:t>
      </w:r>
      <w:hyperlink r:id="rId73" w:anchor="z69" w:history="1">
        <w:r w:rsidRPr="000F4E61">
          <w:rPr>
            <w:rFonts w:ascii="Times New Roman" w:hAnsi="Times New Roman" w:cs="Times New Roman"/>
            <w:sz w:val="28"/>
            <w:szCs w:val="28"/>
            <w:shd w:val="clear" w:color="auto" w:fill="FFFFFF"/>
          </w:rPr>
          <w:t>законодательными</w:t>
        </w:r>
      </w:hyperlink>
      <w:r w:rsidRPr="000F4E61">
        <w:rPr>
          <w:rFonts w:ascii="Times New Roman" w:hAnsi="Times New Roman" w:cs="Times New Roman"/>
          <w:sz w:val="28"/>
          <w:szCs w:val="28"/>
        </w:rPr>
        <w:t xml:space="preserve"> </w:t>
      </w:r>
      <w:hyperlink r:id="rId74" w:anchor="z126" w:history="1">
        <w:r w:rsidRPr="000F4E61">
          <w:rPr>
            <w:rFonts w:ascii="Times New Roman" w:hAnsi="Times New Roman" w:cs="Times New Roman"/>
            <w:sz w:val="28"/>
            <w:szCs w:val="28"/>
            <w:shd w:val="clear" w:color="auto" w:fill="FFFFFF"/>
          </w:rPr>
          <w:t>актами</w:t>
        </w:r>
      </w:hyperlink>
      <w:r w:rsidRPr="000F4E61">
        <w:rPr>
          <w:rFonts w:ascii="Times New Roman" w:hAnsi="Times New Roman" w:cs="Times New Roman"/>
          <w:sz w:val="28"/>
          <w:szCs w:val="28"/>
          <w:shd w:val="clear" w:color="auto" w:fill="FFFFFF"/>
        </w:rPr>
        <w:t xml:space="preserve"> Республики Казахстан</w:t>
      </w:r>
      <w:r w:rsidRPr="000F4E61">
        <w:rPr>
          <w:rFonts w:ascii="Times New Roman" w:hAnsi="Times New Roman" w:cs="Times New Roman"/>
          <w:sz w:val="28"/>
          <w:szCs w:val="28"/>
        </w:rPr>
        <w:t>.</w:t>
      </w:r>
    </w:p>
    <w:p w:rsidR="000F4E61" w:rsidRPr="000F4E61" w:rsidRDefault="000F4E61" w:rsidP="000F4E61">
      <w:pPr>
        <w:spacing w:after="0" w:line="240" w:lineRule="auto"/>
        <w:ind w:firstLine="709"/>
        <w:jc w:val="center"/>
        <w:rPr>
          <w:rFonts w:ascii="Times New Roman" w:hAnsi="Times New Roman" w:cs="Times New Roman"/>
          <w:b/>
          <w:color w:val="000000" w:themeColor="text1"/>
          <w:sz w:val="28"/>
          <w:szCs w:val="28"/>
        </w:rPr>
      </w:pPr>
    </w:p>
    <w:p w:rsidR="000F4E61" w:rsidRDefault="000F4E61"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Default="002A75AB" w:rsidP="000F4E61">
      <w:pPr>
        <w:spacing w:after="0" w:line="240" w:lineRule="auto"/>
        <w:ind w:firstLine="709"/>
        <w:jc w:val="center"/>
        <w:rPr>
          <w:rFonts w:ascii="Times New Roman" w:hAnsi="Times New Roman" w:cs="Times New Roman"/>
          <w:b/>
          <w:color w:val="000000" w:themeColor="text1"/>
          <w:sz w:val="28"/>
          <w:szCs w:val="28"/>
        </w:rPr>
      </w:pPr>
    </w:p>
    <w:p w:rsidR="002A75AB" w:rsidRPr="000F4E61" w:rsidRDefault="002A75AB" w:rsidP="000F4E61">
      <w:pPr>
        <w:spacing w:after="0" w:line="240" w:lineRule="auto"/>
        <w:ind w:firstLine="709"/>
        <w:jc w:val="center"/>
        <w:rPr>
          <w:rFonts w:ascii="Times New Roman" w:hAnsi="Times New Roman" w:cs="Times New Roman"/>
          <w:b/>
          <w:color w:val="000000" w:themeColor="text1"/>
          <w:sz w:val="28"/>
          <w:szCs w:val="28"/>
        </w:rPr>
      </w:pPr>
    </w:p>
    <w:p w:rsidR="000F4E61" w:rsidRPr="000F4E61" w:rsidRDefault="000F4E61" w:rsidP="000F4E61">
      <w:pPr>
        <w:spacing w:after="0" w:line="240" w:lineRule="auto"/>
        <w:ind w:firstLine="1134"/>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7"/>
          <w:szCs w:val="27"/>
        </w:rPr>
        <w:lastRenderedPageBreak/>
        <w:t>Раздел 3.</w:t>
      </w:r>
      <w:r w:rsidRPr="000F4E61">
        <w:rPr>
          <w:rFonts w:ascii="Times New Roman" w:hAnsi="Times New Roman" w:cs="Times New Roman"/>
          <w:b/>
          <w:color w:val="000000" w:themeColor="text1"/>
          <w:sz w:val="28"/>
          <w:szCs w:val="28"/>
        </w:rPr>
        <w:t xml:space="preserve"> Система аудита соответствия </w:t>
      </w:r>
    </w:p>
    <w:p w:rsidR="000F4E61" w:rsidRPr="000F4E61" w:rsidRDefault="000F4E61" w:rsidP="000F4E61">
      <w:pPr>
        <w:spacing w:after="0" w:line="240" w:lineRule="auto"/>
        <w:ind w:firstLine="709"/>
        <w:jc w:val="center"/>
        <w:rPr>
          <w:rFonts w:ascii="Times New Roman" w:hAnsi="Times New Roman" w:cs="Times New Roman"/>
          <w:i/>
          <w:color w:val="000000" w:themeColor="text1"/>
          <w:sz w:val="28"/>
          <w:szCs w:val="28"/>
        </w:rPr>
      </w:pPr>
      <w:r w:rsidRPr="000F4E61">
        <w:rPr>
          <w:rFonts w:ascii="Times New Roman" w:hAnsi="Times New Roman" w:cs="Times New Roman"/>
          <w:i/>
          <w:color w:val="000000" w:themeColor="text1"/>
          <w:sz w:val="28"/>
          <w:szCs w:val="28"/>
        </w:rPr>
        <w:t xml:space="preserve">Подготовлен на основании </w:t>
      </w:r>
      <w:r w:rsidRPr="000F4E61">
        <w:rPr>
          <w:rFonts w:ascii="Times New Roman" w:hAnsi="Times New Roman" w:cs="Times New Roman"/>
          <w:i/>
          <w:color w:val="000000" w:themeColor="text1"/>
          <w:sz w:val="28"/>
          <w:szCs w:val="28"/>
          <w:lang w:val="en-US"/>
        </w:rPr>
        <w:t>ISSAI</w:t>
      </w:r>
      <w:r w:rsidRPr="000F4E61">
        <w:rPr>
          <w:rFonts w:ascii="Times New Roman" w:hAnsi="Times New Roman" w:cs="Times New Roman"/>
          <w:i/>
          <w:color w:val="000000" w:themeColor="text1"/>
          <w:sz w:val="28"/>
          <w:szCs w:val="28"/>
        </w:rPr>
        <w:t xml:space="preserve"> 4100, 4200</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Система аудита соответствия включает в себя: определение</w:t>
      </w:r>
      <w:r w:rsidR="003A252D" w:rsidRPr="003A252D">
        <w:rPr>
          <w:rFonts w:ascii="Times New Roman" w:eastAsia="Times New Roman" w:hAnsi="Times New Roman" w:cs="Times New Roman"/>
          <w:sz w:val="28"/>
          <w:szCs w:val="28"/>
          <w:lang w:eastAsia="en-CA"/>
        </w:rPr>
        <w:t xml:space="preserve"> </w:t>
      </w:r>
      <w:r w:rsidR="003A252D">
        <w:rPr>
          <w:rFonts w:ascii="Times New Roman" w:eastAsia="Times New Roman" w:hAnsi="Times New Roman" w:cs="Times New Roman"/>
          <w:sz w:val="28"/>
          <w:szCs w:val="28"/>
          <w:lang w:eastAsia="en-CA"/>
        </w:rPr>
        <w:t>государственного</w:t>
      </w:r>
      <w:r w:rsidRPr="000F4E61">
        <w:rPr>
          <w:rFonts w:ascii="Times New Roman" w:eastAsia="Times New Roman" w:hAnsi="Times New Roman" w:cs="Times New Roman"/>
          <w:color w:val="000000" w:themeColor="text1"/>
          <w:sz w:val="28"/>
          <w:szCs w:val="28"/>
          <w:lang w:eastAsia="ru-RU"/>
        </w:rPr>
        <w:t xml:space="preserve"> аудита, элементы</w:t>
      </w:r>
      <w:r w:rsidR="003A252D" w:rsidRPr="003A252D">
        <w:rPr>
          <w:rFonts w:ascii="Times New Roman" w:eastAsia="Times New Roman" w:hAnsi="Times New Roman" w:cs="Times New Roman"/>
          <w:sz w:val="28"/>
          <w:szCs w:val="28"/>
          <w:lang w:eastAsia="en-CA"/>
        </w:rPr>
        <w:t xml:space="preserve"> </w:t>
      </w:r>
      <w:r w:rsidR="003A252D">
        <w:rPr>
          <w:rFonts w:ascii="Times New Roman" w:eastAsia="Times New Roman" w:hAnsi="Times New Roman" w:cs="Times New Roman"/>
          <w:sz w:val="28"/>
          <w:szCs w:val="28"/>
          <w:lang w:eastAsia="en-CA"/>
        </w:rPr>
        <w:t>государственного</w:t>
      </w:r>
      <w:r w:rsidRPr="000F4E61">
        <w:rPr>
          <w:rFonts w:ascii="Times New Roman" w:eastAsia="Times New Roman" w:hAnsi="Times New Roman" w:cs="Times New Roman"/>
          <w:color w:val="000000" w:themeColor="text1"/>
          <w:sz w:val="28"/>
          <w:szCs w:val="28"/>
          <w:lang w:eastAsia="ru-RU"/>
        </w:rPr>
        <w:t xml:space="preserve"> аудита, принципы и критерии.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Процедура проведения аудита соответствия состоит из планирования </w:t>
      </w:r>
      <w:r w:rsidR="00112751">
        <w:rPr>
          <w:rFonts w:ascii="Times New Roman" w:eastAsia="Times New Roman" w:hAnsi="Times New Roman" w:cs="Times New Roman"/>
          <w:sz w:val="28"/>
          <w:szCs w:val="28"/>
          <w:lang w:eastAsia="en-CA"/>
        </w:rPr>
        <w:t>государственного</w:t>
      </w:r>
      <w:r w:rsidR="00112751"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аудита (предварительного изучения), проведения </w:t>
      </w:r>
      <w:r w:rsidR="00112751">
        <w:rPr>
          <w:rFonts w:ascii="Times New Roman" w:eastAsia="Times New Roman" w:hAnsi="Times New Roman" w:cs="Times New Roman"/>
          <w:sz w:val="28"/>
          <w:szCs w:val="28"/>
          <w:lang w:eastAsia="en-CA"/>
        </w:rPr>
        <w:t>государственного</w:t>
      </w:r>
      <w:r w:rsidR="00112751"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 непосредственно на объектах</w:t>
      </w:r>
      <w:r w:rsidR="00112751" w:rsidRPr="00112751">
        <w:rPr>
          <w:rFonts w:ascii="Times New Roman" w:eastAsia="Times New Roman" w:hAnsi="Times New Roman" w:cs="Times New Roman"/>
          <w:sz w:val="28"/>
          <w:szCs w:val="28"/>
          <w:lang w:eastAsia="en-CA"/>
        </w:rPr>
        <w:t xml:space="preserve"> </w:t>
      </w:r>
      <w:r w:rsidR="00112751">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оформление результатов </w:t>
      </w:r>
      <w:r w:rsidR="00112751">
        <w:rPr>
          <w:rFonts w:ascii="Times New Roman" w:eastAsia="Times New Roman" w:hAnsi="Times New Roman" w:cs="Times New Roman"/>
          <w:sz w:val="28"/>
          <w:szCs w:val="28"/>
          <w:lang w:eastAsia="en-CA"/>
        </w:rPr>
        <w:t>государственного</w:t>
      </w:r>
      <w:r w:rsidR="00112751"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hAnsi="Times New Roman" w:cs="Times New Roman"/>
          <w:bCs/>
          <w:color w:val="000000" w:themeColor="text1"/>
          <w:sz w:val="28"/>
          <w:szCs w:val="28"/>
        </w:rPr>
      </w:pPr>
      <w:r w:rsidRPr="000F4E61">
        <w:rPr>
          <w:rFonts w:ascii="Times New Roman" w:hAnsi="Times New Roman" w:cs="Times New Roman"/>
          <w:bCs/>
          <w:color w:val="000000" w:themeColor="text1"/>
          <w:sz w:val="28"/>
          <w:szCs w:val="28"/>
        </w:rPr>
        <w:t xml:space="preserve">Целью аудита соответствия является обоснованное выражение мнения о соблюдении норм законодательства и нормативных правовых актов объектом государственного аудита при обеспечении поступлений средств бюджета и использовании бюджетных средств, активов государства субъектов квазигосударственного сектора. «Обоснованное выражение мнения» предполагает высокую, но не абсолютную степень уверенности. Аудиторские доказательства, полученные государственным аудитором должны быть убедительными, но не безусловными.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Calibri" w:hAnsi="Times New Roman" w:cs="Times New Roman"/>
          <w:i/>
          <w:iCs/>
          <w:color w:val="000000" w:themeColor="text1"/>
          <w:sz w:val="28"/>
          <w:szCs w:val="24"/>
        </w:rPr>
      </w:pPr>
      <w:r w:rsidRPr="000F4E61">
        <w:rPr>
          <w:rFonts w:ascii="Times New Roman" w:hAnsi="Times New Roman" w:cs="Times New Roman"/>
          <w:color w:val="000000" w:themeColor="text1"/>
          <w:sz w:val="28"/>
          <w:szCs w:val="24"/>
        </w:rPr>
        <w:t>Основными элементами аудита соответствия являются: органы внешнего государственного аудита и привлекаемые при необходимости аудиторские компании, объекты</w:t>
      </w:r>
      <w:r w:rsidR="002A75AB" w:rsidRPr="002A75AB">
        <w:rPr>
          <w:rFonts w:ascii="Times New Roman" w:eastAsia="Times New Roman" w:hAnsi="Times New Roman" w:cs="Times New Roman"/>
          <w:sz w:val="28"/>
          <w:szCs w:val="28"/>
          <w:lang w:eastAsia="en-CA"/>
        </w:rPr>
        <w:t xml:space="preserve"> </w:t>
      </w:r>
      <w:r w:rsidR="002A75AB">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4"/>
        </w:rPr>
        <w:t xml:space="preserve"> аудита (государственные органы, субъекты квазигосударственного сектора, получатели бюджетных средств), пользователи (население, парламент, надзорные органы, государственные органы). Взаимодействие между элементами аудита соответствия регулируются отдельными стандартами или правилами.</w:t>
      </w:r>
      <w:r w:rsidRPr="000F4E61">
        <w:rPr>
          <w:rFonts w:ascii="Times New Roman" w:eastAsia="Calibri" w:hAnsi="Times New Roman" w:cs="Times New Roman"/>
          <w:i/>
          <w:iCs/>
          <w:color w:val="000000" w:themeColor="text1"/>
          <w:sz w:val="28"/>
          <w:szCs w:val="24"/>
        </w:rPr>
        <w:t xml:space="preserve"> </w:t>
      </w:r>
    </w:p>
    <w:p w:rsidR="000F4E61" w:rsidRPr="000F4E61" w:rsidRDefault="000F4E61" w:rsidP="000F4E61">
      <w:pPr>
        <w:widowControl w:val="0"/>
        <w:numPr>
          <w:ilvl w:val="0"/>
          <w:numId w:val="40"/>
        </w:numPr>
        <w:shd w:val="clear" w:color="auto" w:fill="FFFFFF"/>
        <w:tabs>
          <w:tab w:val="left" w:pos="567"/>
          <w:tab w:val="left" w:pos="1134"/>
        </w:tabs>
        <w:autoSpaceDE w:val="0"/>
        <w:autoSpaceDN w:val="0"/>
        <w:adjustRightInd w:val="0"/>
        <w:spacing w:after="0" w:line="240" w:lineRule="auto"/>
        <w:ind w:left="0" w:firstLine="698"/>
        <w:contextualSpacing/>
        <w:jc w:val="both"/>
        <w:rPr>
          <w:rFonts w:ascii="Times New Roman" w:eastAsia="Times New Roman" w:hAnsi="Times New Roman" w:cs="Times New Roman"/>
          <w:color w:val="FF0000"/>
          <w:sz w:val="28"/>
          <w:szCs w:val="28"/>
        </w:rPr>
      </w:pPr>
      <w:r w:rsidRPr="000F4E61">
        <w:rPr>
          <w:rFonts w:ascii="Times New Roman" w:eastAsia="Times New Roman" w:hAnsi="Times New Roman" w:cs="Times New Roman"/>
          <w:color w:val="000000" w:themeColor="text1"/>
          <w:sz w:val="28"/>
          <w:szCs w:val="28"/>
        </w:rPr>
        <w:t xml:space="preserve">Государственный аудитор должен придерживаться критериев, связанных с вопросами </w:t>
      </w:r>
      <w:r w:rsidR="002A75AB">
        <w:rPr>
          <w:rFonts w:ascii="Times New Roman" w:eastAsia="Times New Roman" w:hAnsi="Times New Roman" w:cs="Times New Roman"/>
          <w:sz w:val="28"/>
          <w:szCs w:val="28"/>
          <w:lang w:eastAsia="en-CA"/>
        </w:rPr>
        <w:t>государственного</w:t>
      </w:r>
      <w:r w:rsidR="002A75AB" w:rsidRPr="000F4E61">
        <w:rPr>
          <w:rFonts w:ascii="Times New Roman" w:eastAsia="Times New Roman" w:hAnsi="Times New Roman" w:cs="Times New Roman"/>
          <w:color w:val="000000" w:themeColor="text1"/>
          <w:sz w:val="28"/>
          <w:szCs w:val="28"/>
        </w:rPr>
        <w:t xml:space="preserve"> </w:t>
      </w:r>
      <w:r w:rsidRPr="000F4E61">
        <w:rPr>
          <w:rFonts w:ascii="Times New Roman" w:eastAsia="Times New Roman" w:hAnsi="Times New Roman" w:cs="Times New Roman"/>
          <w:color w:val="000000" w:themeColor="text1"/>
          <w:sz w:val="28"/>
          <w:szCs w:val="28"/>
        </w:rPr>
        <w:t xml:space="preserve">аудита. </w:t>
      </w:r>
      <w:r w:rsidR="002A75AB">
        <w:rPr>
          <w:rFonts w:ascii="Times New Roman" w:eastAsia="Times New Roman" w:hAnsi="Times New Roman" w:cs="Times New Roman"/>
          <w:color w:val="000000" w:themeColor="text1"/>
          <w:sz w:val="28"/>
          <w:szCs w:val="28"/>
        </w:rPr>
        <w:t>Государственный а</w:t>
      </w:r>
      <w:r w:rsidRPr="000F4E61">
        <w:rPr>
          <w:rFonts w:ascii="Times New Roman" w:eastAsia="Times New Roman" w:hAnsi="Times New Roman" w:cs="Times New Roman"/>
          <w:color w:val="000000" w:themeColor="text1"/>
          <w:sz w:val="28"/>
          <w:szCs w:val="28"/>
        </w:rPr>
        <w:t>удитор определяет критерии исходя из соответствующих актов.</w:t>
      </w:r>
      <w:r w:rsidRPr="000F4E61">
        <w:rPr>
          <w:rFonts w:ascii="Times New Roman" w:eastAsia="Times New Roman" w:hAnsi="Times New Roman" w:cs="Times New Roman"/>
          <w:color w:val="FF0000"/>
          <w:sz w:val="28"/>
          <w:szCs w:val="28"/>
        </w:rPr>
        <w:t xml:space="preserve"> </w:t>
      </w:r>
    </w:p>
    <w:p w:rsidR="000F4E61" w:rsidRPr="000F4E61" w:rsidRDefault="000F4E61" w:rsidP="000F4E61">
      <w:pPr>
        <w:widowControl w:val="0"/>
        <w:numPr>
          <w:ilvl w:val="0"/>
          <w:numId w:val="40"/>
        </w:numPr>
        <w:shd w:val="clear" w:color="auto" w:fill="FFFFFF"/>
        <w:tabs>
          <w:tab w:val="left" w:pos="567"/>
          <w:tab w:val="left" w:pos="1134"/>
        </w:tabs>
        <w:autoSpaceDE w:val="0"/>
        <w:autoSpaceDN w:val="0"/>
        <w:adjustRightInd w:val="0"/>
        <w:spacing w:after="0" w:line="240" w:lineRule="auto"/>
        <w:ind w:left="0" w:firstLine="698"/>
        <w:contextualSpacing/>
        <w:jc w:val="both"/>
        <w:rPr>
          <w:rFonts w:ascii="Times New Roman" w:eastAsia="Times New Roman" w:hAnsi="Times New Roman" w:cs="Times New Roman"/>
          <w:color w:val="000000" w:themeColor="text1"/>
          <w:sz w:val="28"/>
          <w:szCs w:val="28"/>
        </w:rPr>
      </w:pPr>
      <w:r w:rsidRPr="000F4E61">
        <w:rPr>
          <w:rFonts w:ascii="Times New Roman" w:eastAsia="Times New Roman" w:hAnsi="Times New Roman" w:cs="Times New Roman"/>
          <w:color w:val="000000" w:themeColor="text1"/>
          <w:sz w:val="28"/>
          <w:szCs w:val="28"/>
        </w:rPr>
        <w:t xml:space="preserve">Критерии </w:t>
      </w:r>
      <w:r w:rsidR="002D0C10">
        <w:rPr>
          <w:rFonts w:ascii="Times New Roman" w:eastAsia="Times New Roman" w:hAnsi="Times New Roman" w:cs="Times New Roman"/>
          <w:color w:val="000000" w:themeColor="text1"/>
          <w:sz w:val="28"/>
          <w:szCs w:val="28"/>
        </w:rPr>
        <w:t xml:space="preserve">государственного </w:t>
      </w:r>
      <w:r w:rsidRPr="000F4E61">
        <w:rPr>
          <w:rFonts w:ascii="Times New Roman" w:eastAsia="Times New Roman" w:hAnsi="Times New Roman" w:cs="Times New Roman"/>
          <w:color w:val="000000" w:themeColor="text1"/>
          <w:sz w:val="28"/>
          <w:szCs w:val="28"/>
        </w:rPr>
        <w:t xml:space="preserve">аудита, которые могут качественные и количественные значения, должны быть надежными, объективными, пригодными и достаточными. </w:t>
      </w:r>
    </w:p>
    <w:p w:rsidR="000F4E61" w:rsidRPr="000F4E61" w:rsidRDefault="000F4E61" w:rsidP="000F4E61">
      <w:pPr>
        <w:numPr>
          <w:ilvl w:val="0"/>
          <w:numId w:val="40"/>
        </w:numPr>
        <w:tabs>
          <w:tab w:val="left" w:pos="1134"/>
        </w:tabs>
        <w:suppressAutoHyphens/>
        <w:autoSpaceDN w:val="0"/>
        <w:spacing w:after="0" w:line="240" w:lineRule="auto"/>
        <w:ind w:left="0" w:firstLine="698"/>
        <w:contextualSpacing/>
        <w:jc w:val="both"/>
        <w:textAlignment w:val="baseline"/>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Критерии должны быть надлежащими. То есть критерии должны обладать следующими характеристиками:</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Относимость. Данный критерий является релевантным, который участвует в удовлетворении информационных потребностей адресатов аудиторского заключения, а также их потребностей по принятию решений;</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Достоверность. Критерий, который при использовании его другим </w:t>
      </w:r>
      <w:r w:rsidR="002D0C10">
        <w:rPr>
          <w:rFonts w:ascii="Times New Roman" w:eastAsia="Times New Roman" w:hAnsi="Times New Roman" w:cs="Times New Roman"/>
          <w:sz w:val="28"/>
          <w:szCs w:val="28"/>
          <w:lang w:eastAsia="en-CA"/>
        </w:rPr>
        <w:t>государственным</w:t>
      </w:r>
      <w:r w:rsidR="002D0C10"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аудитором в тех же обстоятельствах приводит к  непротиворечивым, в разумной степени, выводам.</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Полнота. Критерий полноты означает достаточность для целей</w:t>
      </w:r>
      <w:r w:rsidR="00564115" w:rsidRPr="00564115">
        <w:rPr>
          <w:rFonts w:ascii="Times New Roman" w:eastAsia="Times New Roman" w:hAnsi="Times New Roman" w:cs="Times New Roman"/>
          <w:sz w:val="28"/>
          <w:szCs w:val="28"/>
          <w:lang w:eastAsia="en-CA"/>
        </w:rPr>
        <w:t xml:space="preserve"> </w:t>
      </w:r>
      <w:r w:rsidR="00564115">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без пропуска относимых данных.</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Объективность. Данный критерий, свободный от какой-либо предвзятости со стороны </w:t>
      </w:r>
      <w:r w:rsidR="00A83E86">
        <w:rPr>
          <w:rFonts w:ascii="Times New Roman" w:eastAsia="Times New Roman" w:hAnsi="Times New Roman" w:cs="Times New Roman"/>
          <w:sz w:val="28"/>
          <w:szCs w:val="28"/>
          <w:lang w:eastAsia="en-CA"/>
        </w:rPr>
        <w:t>государственного</w:t>
      </w:r>
      <w:r w:rsidR="00A83E86"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аудитора либо со стороны руководства аудируемого лица.</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lastRenderedPageBreak/>
        <w:t>Понятность. Критерий понятности, то есть необходимость четко формулировать, приводить четкие выводы, быть понятным для планируемых получателей. Толкование данного критерия, в основном, единообразное.</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Сопоставимость. Данный критерий подразумевает отсутствие противоречий по сравнению с тем, что было применено при аналогичных аудиторских проверках иных аналогичных агентств или деятельности, с тем, что было применено при проведении аудиторских проверок организации ранее.</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Приемлемость. Приемлемыми считаются критерии, в отношении применения которых обычно соглашаются независимые эксперты, непосредственно проводящие проверку, аудируемые лица, законодательные органы, СМИ и общественность.</w:t>
      </w:r>
    </w:p>
    <w:p w:rsidR="000F4E61" w:rsidRPr="000F4E61" w:rsidRDefault="000F4E61" w:rsidP="000F4E61">
      <w:pPr>
        <w:numPr>
          <w:ilvl w:val="1"/>
          <w:numId w:val="42"/>
        </w:numPr>
        <w:tabs>
          <w:tab w:val="left" w:pos="0"/>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Доступность. Данный критерий должен быть доступным адресатам с тем, чтобы они имели возможность понять характер выполненной аудиторской деятельности, а также  основания для аудиторского заключения.</w:t>
      </w:r>
    </w:p>
    <w:p w:rsidR="000F4E61" w:rsidRPr="000F4E61" w:rsidRDefault="000F4E61" w:rsidP="000F4E61">
      <w:pPr>
        <w:numPr>
          <w:ilvl w:val="0"/>
          <w:numId w:val="40"/>
        </w:numPr>
        <w:tabs>
          <w:tab w:val="left" w:pos="459"/>
          <w:tab w:val="left" w:pos="1134"/>
        </w:tabs>
        <w:spacing w:after="0" w:line="240" w:lineRule="auto"/>
        <w:ind w:left="0" w:firstLine="698"/>
        <w:contextualSpacing/>
        <w:jc w:val="both"/>
        <w:rPr>
          <w:rFonts w:ascii="Times New Roman" w:eastAsia="Times New Roman" w:hAnsi="Times New Roman" w:cs="Times New Roman"/>
          <w:color w:val="FF0000"/>
          <w:sz w:val="28"/>
          <w:szCs w:val="28"/>
          <w:lang w:eastAsia="ru-RU"/>
        </w:rPr>
      </w:pPr>
      <w:r w:rsidRPr="000F4E61">
        <w:rPr>
          <w:rFonts w:ascii="Times New Roman" w:eastAsia="Times New Roman" w:hAnsi="Times New Roman" w:cs="Times New Roman"/>
          <w:color w:val="000000" w:themeColor="text1"/>
          <w:sz w:val="28"/>
          <w:szCs w:val="28"/>
          <w:lang w:eastAsia="ru-RU"/>
        </w:rPr>
        <w:t xml:space="preserve">Предмет </w:t>
      </w:r>
      <w:r w:rsidR="00A83E86">
        <w:rPr>
          <w:rFonts w:ascii="Times New Roman" w:eastAsia="Times New Roman" w:hAnsi="Times New Roman" w:cs="Times New Roman"/>
          <w:sz w:val="28"/>
          <w:szCs w:val="28"/>
          <w:lang w:eastAsia="en-CA"/>
        </w:rPr>
        <w:t>государственного</w:t>
      </w:r>
      <w:r w:rsidR="00A83E86" w:rsidRPr="000F4E61">
        <w:rPr>
          <w:rFonts w:ascii="Times New Roman" w:eastAsia="Times New Roman" w:hAnsi="Times New Roman" w:cs="Times New Roman"/>
          <w:color w:val="000000" w:themeColor="text1"/>
          <w:sz w:val="28"/>
          <w:szCs w:val="28"/>
          <w:lang w:eastAsia="ru-RU"/>
        </w:rPr>
        <w:t xml:space="preserve"> </w:t>
      </w:r>
      <w:r w:rsidRPr="000F4E61">
        <w:rPr>
          <w:rFonts w:ascii="Times New Roman" w:eastAsia="Times New Roman" w:hAnsi="Times New Roman" w:cs="Times New Roman"/>
          <w:color w:val="000000" w:themeColor="text1"/>
          <w:sz w:val="28"/>
          <w:szCs w:val="28"/>
          <w:lang w:eastAsia="ru-RU"/>
        </w:rPr>
        <w:t>аудита зависит от полномочий органа внешнего государственного аудита и финансового контроля, соответствующих актов и масштаба</w:t>
      </w:r>
      <w:r w:rsidR="00A83E86" w:rsidRPr="00A83E86">
        <w:rPr>
          <w:rFonts w:ascii="Times New Roman" w:eastAsia="Times New Roman" w:hAnsi="Times New Roman" w:cs="Times New Roman"/>
          <w:sz w:val="28"/>
          <w:szCs w:val="28"/>
          <w:lang w:eastAsia="en-CA"/>
        </w:rPr>
        <w:t xml:space="preserve"> </w:t>
      </w:r>
      <w:r w:rsidR="00A83E86">
        <w:rPr>
          <w:rFonts w:ascii="Times New Roman" w:eastAsia="Times New Roman" w:hAnsi="Times New Roman" w:cs="Times New Roman"/>
          <w:sz w:val="28"/>
          <w:szCs w:val="28"/>
          <w:lang w:eastAsia="en-CA"/>
        </w:rPr>
        <w:t>государственного</w:t>
      </w:r>
      <w:r w:rsidRPr="000F4E61">
        <w:rPr>
          <w:rFonts w:ascii="Times New Roman" w:eastAsia="Times New Roman" w:hAnsi="Times New Roman" w:cs="Times New Roman"/>
          <w:color w:val="000000" w:themeColor="text1"/>
          <w:sz w:val="28"/>
          <w:szCs w:val="28"/>
          <w:lang w:eastAsia="ru-RU"/>
        </w:rPr>
        <w:t xml:space="preserve"> аудита. Ауди</w:t>
      </w:r>
      <w:r w:rsidR="00A83E86">
        <w:rPr>
          <w:rFonts w:ascii="Times New Roman" w:eastAsia="Times New Roman" w:hAnsi="Times New Roman" w:cs="Times New Roman"/>
          <w:color w:val="000000" w:themeColor="text1"/>
          <w:sz w:val="28"/>
          <w:szCs w:val="28"/>
          <w:lang w:eastAsia="ru-RU"/>
        </w:rPr>
        <w:t xml:space="preserve">руемый предмет при аудите </w:t>
      </w:r>
      <w:r w:rsidRPr="000F4E61">
        <w:rPr>
          <w:rFonts w:ascii="Times New Roman" w:eastAsia="Times New Roman" w:hAnsi="Times New Roman" w:cs="Times New Roman"/>
          <w:color w:val="000000" w:themeColor="text1"/>
          <w:sz w:val="28"/>
          <w:szCs w:val="28"/>
          <w:lang w:eastAsia="ru-RU"/>
        </w:rPr>
        <w:t xml:space="preserve">соответствия определяется в рамках масштаба </w:t>
      </w:r>
      <w:r w:rsidR="007274C4">
        <w:rPr>
          <w:rFonts w:ascii="Times New Roman" w:eastAsia="Times New Roman" w:hAnsi="Times New Roman" w:cs="Times New Roman"/>
          <w:sz w:val="28"/>
          <w:szCs w:val="28"/>
          <w:lang w:eastAsia="en-CA"/>
        </w:rPr>
        <w:t>государственного</w:t>
      </w:r>
      <w:r w:rsidR="007274C4" w:rsidRPr="000F4E61">
        <w:rPr>
          <w:rFonts w:ascii="Times New Roman" w:eastAsia="Times New Roman" w:hAnsi="Times New Roman" w:cs="Times New Roman"/>
          <w:color w:val="000000" w:themeColor="text1"/>
          <w:sz w:val="28"/>
          <w:szCs w:val="28"/>
          <w:lang w:eastAsia="ru-RU"/>
        </w:rPr>
        <w:t xml:space="preserve"> </w:t>
      </w:r>
      <w:r w:rsidRPr="000F4E61">
        <w:rPr>
          <w:rFonts w:ascii="Times New Roman" w:eastAsia="Times New Roman" w:hAnsi="Times New Roman" w:cs="Times New Roman"/>
          <w:color w:val="000000" w:themeColor="text1"/>
          <w:sz w:val="28"/>
          <w:szCs w:val="28"/>
          <w:lang w:eastAsia="ru-RU"/>
        </w:rPr>
        <w:t xml:space="preserve">аудита. Это может быть деятельность, финансовые сделки или информация.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hAnsi="Times New Roman" w:cs="Times New Roman"/>
          <w:sz w:val="28"/>
          <w:szCs w:val="28"/>
          <w:lang w:eastAsia="ru-RU"/>
        </w:rPr>
      </w:pPr>
      <w:r w:rsidRPr="000F4E61">
        <w:rPr>
          <w:rFonts w:ascii="Times New Roman" w:hAnsi="Times New Roman" w:cs="Times New Roman"/>
          <w:sz w:val="28"/>
          <w:szCs w:val="28"/>
          <w:lang w:eastAsia="ru-RU"/>
        </w:rPr>
        <w:t>К</w:t>
      </w:r>
      <w:r w:rsidRPr="000F4E61">
        <w:rPr>
          <w:rFonts w:ascii="Times New Roman" w:hAnsi="Times New Roman" w:cs="Times New Roman"/>
          <w:color w:val="00B0F0"/>
          <w:sz w:val="28"/>
          <w:szCs w:val="28"/>
          <w:lang w:eastAsia="ru-RU"/>
        </w:rPr>
        <w:t xml:space="preserve"> </w:t>
      </w:r>
      <w:r w:rsidRPr="000F4E61">
        <w:rPr>
          <w:rFonts w:ascii="Times New Roman" w:hAnsi="Times New Roman" w:cs="Times New Roman"/>
          <w:sz w:val="28"/>
          <w:szCs w:val="28"/>
          <w:lang w:eastAsia="ru-RU"/>
        </w:rPr>
        <w:t>принципам аудита соответствия относятся:</w:t>
      </w:r>
    </w:p>
    <w:p w:rsidR="000F4E61" w:rsidRPr="000F4E61" w:rsidRDefault="000F4E61" w:rsidP="000F4E61">
      <w:pPr>
        <w:numPr>
          <w:ilvl w:val="0"/>
          <w:numId w:val="43"/>
        </w:numPr>
        <w:tabs>
          <w:tab w:val="left" w:pos="1134"/>
        </w:tabs>
        <w:spacing w:after="0" w:line="240" w:lineRule="auto"/>
        <w:ind w:left="0" w:firstLine="709"/>
        <w:contextualSpacing/>
        <w:jc w:val="both"/>
        <w:rPr>
          <w:rFonts w:ascii="Times New Roman" w:hAnsi="Times New Roman" w:cs="Times New Roman"/>
          <w:bCs/>
          <w:color w:val="000000" w:themeColor="text1"/>
          <w:sz w:val="28"/>
          <w:szCs w:val="28"/>
        </w:rPr>
      </w:pPr>
      <w:r w:rsidRPr="000F4E61">
        <w:rPr>
          <w:rFonts w:ascii="Times New Roman" w:hAnsi="Times New Roman" w:cs="Times New Roman"/>
          <w:sz w:val="28"/>
          <w:szCs w:val="28"/>
        </w:rPr>
        <w:t>Этика и независимость. Государственный</w:t>
      </w:r>
      <w:r w:rsidRPr="000F4E61">
        <w:rPr>
          <w:rFonts w:ascii="Times New Roman" w:hAnsi="Times New Roman" w:cs="Times New Roman"/>
          <w:color w:val="000000" w:themeColor="text1"/>
          <w:sz w:val="28"/>
          <w:szCs w:val="28"/>
        </w:rPr>
        <w:t xml:space="preserve"> а</w:t>
      </w:r>
      <w:r w:rsidRPr="000F4E61">
        <w:rPr>
          <w:rFonts w:ascii="Times New Roman" w:hAnsi="Times New Roman" w:cs="Times New Roman"/>
          <w:bCs/>
          <w:color w:val="000000" w:themeColor="text1"/>
          <w:sz w:val="28"/>
          <w:szCs w:val="28"/>
        </w:rPr>
        <w:t xml:space="preserve">удитор должен соблюдать соответствующие требования этики, включая требования, касающиеся его независимости, при проведении аудита соответствия. </w:t>
      </w:r>
      <w:r w:rsidRPr="000F4E61">
        <w:rPr>
          <w:rFonts w:ascii="Times New Roman" w:hAnsi="Times New Roman" w:cs="Times New Roman"/>
          <w:color w:val="000000" w:themeColor="text1"/>
          <w:sz w:val="28"/>
          <w:szCs w:val="28"/>
        </w:rPr>
        <w:t xml:space="preserve">Этические нормы для государственных аудиторов включают в себя как этические требования для государственных служащих, предусмотренных Кодексом чести государственных служащих Республики Казахстан, так и особые требования для работников органов государственного аудита и финансового контроля, предусмотренных </w:t>
      </w:r>
      <w:r w:rsidRPr="000F4E61">
        <w:rPr>
          <w:rFonts w:ascii="Times New Roman" w:hAnsi="Times New Roman" w:cs="Times New Roman"/>
          <w:color w:val="000000" w:themeColor="text1"/>
          <w:sz w:val="28"/>
          <w:szCs w:val="28"/>
          <w:shd w:val="clear" w:color="auto" w:fill="FFFFFF"/>
          <w:lang w:val="kk-KZ"/>
        </w:rPr>
        <w:t>Правилами профессиональной этики государственных аудиторов</w:t>
      </w:r>
      <w:r w:rsidRPr="000F4E61">
        <w:rPr>
          <w:rFonts w:ascii="Times New Roman" w:hAnsi="Times New Roman" w:cs="Times New Roman"/>
          <w:color w:val="000000" w:themeColor="text1"/>
          <w:sz w:val="28"/>
          <w:szCs w:val="28"/>
        </w:rPr>
        <w:t>.</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rPr>
      </w:pPr>
      <w:r w:rsidRPr="000F4E61">
        <w:rPr>
          <w:rFonts w:ascii="Times New Roman" w:hAnsi="Times New Roman" w:cs="Times New Roman"/>
          <w:color w:val="000000" w:themeColor="text1"/>
          <w:sz w:val="28"/>
          <w:szCs w:val="28"/>
        </w:rPr>
        <w:t>Контроль качества. П</w:t>
      </w:r>
      <w:r w:rsidRPr="000F4E61">
        <w:rPr>
          <w:rFonts w:ascii="Times New Roman" w:hAnsi="Times New Roman" w:cs="Times New Roman"/>
          <w:bCs/>
          <w:color w:val="000000" w:themeColor="text1"/>
          <w:sz w:val="28"/>
          <w:szCs w:val="28"/>
        </w:rPr>
        <w:t xml:space="preserve">роцедуры контроля качества аудита соответствия  обеспечивают обоснованную уверенность в том, что аудит соответствует </w:t>
      </w:r>
      <w:r w:rsidRPr="000F4E61">
        <w:rPr>
          <w:rFonts w:ascii="Times New Roman" w:hAnsi="Times New Roman" w:cs="Times New Roman"/>
          <w:color w:val="000000" w:themeColor="text1"/>
          <w:spacing w:val="-1"/>
          <w:sz w:val="28"/>
          <w:szCs w:val="28"/>
        </w:rPr>
        <w:t>требования</w:t>
      </w:r>
      <w:r w:rsidRPr="000F4E61">
        <w:rPr>
          <w:rFonts w:ascii="Times New Roman" w:hAnsi="Times New Roman" w:cs="Times New Roman"/>
          <w:color w:val="000000" w:themeColor="text1"/>
          <w:sz w:val="28"/>
          <w:szCs w:val="28"/>
        </w:rPr>
        <w:t>м Процедурного стандарта</w:t>
      </w:r>
      <w:r w:rsidRPr="000F4E61">
        <w:rPr>
          <w:rFonts w:ascii="Times New Roman" w:hAnsi="Times New Roman" w:cs="Times New Roman"/>
          <w:color w:val="000000" w:themeColor="text1"/>
          <w:spacing w:val="-1"/>
          <w:sz w:val="28"/>
          <w:szCs w:val="28"/>
        </w:rPr>
        <w:t xml:space="preserve"> и законод</w:t>
      </w:r>
      <w:r w:rsidRPr="000F4E61">
        <w:rPr>
          <w:rFonts w:ascii="Times New Roman" w:hAnsi="Times New Roman" w:cs="Times New Roman"/>
          <w:color w:val="000000" w:themeColor="text1"/>
          <w:spacing w:val="-2"/>
          <w:sz w:val="28"/>
          <w:szCs w:val="28"/>
        </w:rPr>
        <w:t>а</w:t>
      </w:r>
      <w:r w:rsidRPr="000F4E61">
        <w:rPr>
          <w:rFonts w:ascii="Times New Roman" w:hAnsi="Times New Roman" w:cs="Times New Roman"/>
          <w:color w:val="000000" w:themeColor="text1"/>
          <w:spacing w:val="-1"/>
          <w:sz w:val="28"/>
          <w:szCs w:val="28"/>
        </w:rPr>
        <w:t>тельс</w:t>
      </w:r>
      <w:r w:rsidRPr="000F4E61">
        <w:rPr>
          <w:rFonts w:ascii="Times New Roman" w:hAnsi="Times New Roman" w:cs="Times New Roman"/>
          <w:color w:val="000000" w:themeColor="text1"/>
          <w:spacing w:val="-2"/>
          <w:sz w:val="28"/>
          <w:szCs w:val="28"/>
        </w:rPr>
        <w:t>т</w:t>
      </w:r>
      <w:r w:rsidRPr="000F4E61">
        <w:rPr>
          <w:rFonts w:ascii="Times New Roman" w:hAnsi="Times New Roman" w:cs="Times New Roman"/>
          <w:color w:val="000000" w:themeColor="text1"/>
          <w:spacing w:val="-1"/>
          <w:sz w:val="28"/>
          <w:szCs w:val="28"/>
        </w:rPr>
        <w:t>в</w:t>
      </w:r>
      <w:r w:rsidRPr="000F4E61">
        <w:rPr>
          <w:rFonts w:ascii="Times New Roman" w:hAnsi="Times New Roman" w:cs="Times New Roman"/>
          <w:color w:val="000000" w:themeColor="text1"/>
          <w:sz w:val="28"/>
          <w:szCs w:val="28"/>
        </w:rPr>
        <w:t>а Республики Казахстан в сфере государственного аудита и финансового контроля,</w:t>
      </w:r>
      <w:r w:rsidRPr="000F4E61">
        <w:rPr>
          <w:rFonts w:ascii="Times New Roman" w:hAnsi="Times New Roman" w:cs="Times New Roman"/>
          <w:bCs/>
          <w:color w:val="000000" w:themeColor="text1"/>
          <w:sz w:val="28"/>
          <w:szCs w:val="28"/>
        </w:rPr>
        <w:t xml:space="preserve"> и представленный аудиторский отчет (заключение) соответствует поставленным целям и задачам</w:t>
      </w:r>
      <w:r w:rsidR="007274C4" w:rsidRPr="007274C4">
        <w:rPr>
          <w:rFonts w:ascii="Times New Roman" w:eastAsia="Times New Roman" w:hAnsi="Times New Roman" w:cs="Times New Roman"/>
          <w:sz w:val="28"/>
          <w:szCs w:val="28"/>
          <w:lang w:eastAsia="en-CA"/>
        </w:rPr>
        <w:t xml:space="preserve"> </w:t>
      </w:r>
      <w:r w:rsidR="007274C4">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bCs/>
          <w:color w:val="000000" w:themeColor="text1"/>
          <w:sz w:val="28"/>
          <w:szCs w:val="28"/>
        </w:rPr>
        <w:t xml:space="preserve"> аудита.</w:t>
      </w:r>
      <w:r w:rsidR="00732437">
        <w:rPr>
          <w:rFonts w:ascii="Times New Roman" w:hAnsi="Times New Roman" w:cs="Times New Roman"/>
          <w:bCs/>
          <w:color w:val="000000" w:themeColor="text1"/>
          <w:sz w:val="28"/>
          <w:szCs w:val="28"/>
        </w:rPr>
        <w:t xml:space="preserve"> </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FF0000"/>
          <w:sz w:val="28"/>
          <w:szCs w:val="28"/>
        </w:rPr>
      </w:pPr>
      <w:r w:rsidRPr="000F4E61">
        <w:rPr>
          <w:rFonts w:ascii="Times New Roman" w:hAnsi="Times New Roman" w:cs="Times New Roman"/>
          <w:color w:val="000000" w:themeColor="text1"/>
          <w:sz w:val="28"/>
          <w:szCs w:val="28"/>
        </w:rPr>
        <w:t>Аудиторский риск.</w:t>
      </w:r>
      <w:r w:rsidRPr="000F4E61">
        <w:rPr>
          <w:rFonts w:ascii="Times New Roman" w:hAnsi="Times New Roman" w:cs="Times New Roman"/>
          <w:i/>
          <w:color w:val="000000" w:themeColor="text1"/>
          <w:sz w:val="28"/>
          <w:szCs w:val="28"/>
        </w:rPr>
        <w:t xml:space="preserve"> </w:t>
      </w:r>
      <w:r w:rsidRPr="000F4E61">
        <w:rPr>
          <w:rFonts w:ascii="Times New Roman" w:hAnsi="Times New Roman" w:cs="Times New Roman"/>
          <w:color w:val="000000" w:themeColor="text1"/>
          <w:sz w:val="28"/>
          <w:szCs w:val="28"/>
        </w:rPr>
        <w:t>Данный принцип аудита соответствия заключается в том, что аудиторский отчёт (или, точнее, заключение или мнение</w:t>
      </w:r>
      <w:r w:rsidR="00732437" w:rsidRPr="00732437">
        <w:rPr>
          <w:rFonts w:ascii="Times New Roman" w:eastAsia="Times New Roman" w:hAnsi="Times New Roman" w:cs="Times New Roman"/>
          <w:sz w:val="28"/>
          <w:szCs w:val="28"/>
          <w:lang w:eastAsia="en-CA"/>
        </w:rPr>
        <w:t xml:space="preserve"> </w:t>
      </w:r>
      <w:r w:rsidR="00732437">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аудитора) окажется несоответствующим в обстоятельствах, в которых проводился</w:t>
      </w:r>
      <w:r w:rsidR="00732437" w:rsidRPr="00732437">
        <w:rPr>
          <w:rFonts w:ascii="Times New Roman" w:eastAsia="Times New Roman" w:hAnsi="Times New Roman" w:cs="Times New Roman"/>
          <w:sz w:val="28"/>
          <w:szCs w:val="28"/>
          <w:lang w:eastAsia="en-CA"/>
        </w:rPr>
        <w:t xml:space="preserve"> </w:t>
      </w:r>
      <w:r w:rsidR="00732437">
        <w:rPr>
          <w:rFonts w:ascii="Times New Roman" w:eastAsia="Times New Roman" w:hAnsi="Times New Roman" w:cs="Times New Roman"/>
          <w:sz w:val="28"/>
          <w:szCs w:val="28"/>
          <w:lang w:eastAsia="en-CA"/>
        </w:rPr>
        <w:t>государственный</w:t>
      </w:r>
      <w:r w:rsidRPr="000F4E61">
        <w:rPr>
          <w:rFonts w:ascii="Times New Roman" w:hAnsi="Times New Roman" w:cs="Times New Roman"/>
          <w:color w:val="000000" w:themeColor="text1"/>
          <w:sz w:val="28"/>
          <w:szCs w:val="28"/>
        </w:rPr>
        <w:t xml:space="preserve"> аудит. </w:t>
      </w:r>
      <w:r w:rsidR="00333A79">
        <w:rPr>
          <w:rFonts w:ascii="Times New Roman" w:hAnsi="Times New Roman" w:cs="Times New Roman"/>
          <w:color w:val="000000" w:themeColor="text1"/>
          <w:sz w:val="28"/>
          <w:szCs w:val="28"/>
        </w:rPr>
        <w:t>Государственные а</w:t>
      </w:r>
      <w:r w:rsidRPr="000F4E61">
        <w:rPr>
          <w:rFonts w:ascii="Times New Roman" w:hAnsi="Times New Roman" w:cs="Times New Roman"/>
          <w:color w:val="000000" w:themeColor="text1"/>
          <w:sz w:val="28"/>
          <w:szCs w:val="28"/>
        </w:rPr>
        <w:t>удиторы должны учитывать аудиторский риск на протяжении всего процесса</w:t>
      </w:r>
      <w:r w:rsidR="00333A79" w:rsidRPr="00333A79">
        <w:rPr>
          <w:rFonts w:ascii="Times New Roman" w:eastAsia="Times New Roman" w:hAnsi="Times New Roman" w:cs="Times New Roman"/>
          <w:sz w:val="28"/>
          <w:szCs w:val="28"/>
          <w:lang w:eastAsia="en-CA"/>
        </w:rPr>
        <w:t xml:space="preserve"> </w:t>
      </w:r>
      <w:r w:rsidR="00333A79">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Аудиторский риск следует учитывать как в заданиях на проведение </w:t>
      </w:r>
      <w:r w:rsidR="00333A79">
        <w:rPr>
          <w:rFonts w:ascii="Times New Roman" w:eastAsia="Times New Roman" w:hAnsi="Times New Roman" w:cs="Times New Roman"/>
          <w:sz w:val="28"/>
          <w:szCs w:val="28"/>
          <w:lang w:eastAsia="en-CA"/>
        </w:rPr>
        <w:t>государственного</w:t>
      </w:r>
      <w:r w:rsidR="00333A79"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аудита с </w:t>
      </w:r>
      <w:r w:rsidRPr="000F4E61">
        <w:rPr>
          <w:rFonts w:ascii="Times New Roman" w:hAnsi="Times New Roman" w:cs="Times New Roman"/>
          <w:color w:val="000000" w:themeColor="text1"/>
          <w:sz w:val="28"/>
          <w:szCs w:val="28"/>
        </w:rPr>
        <w:lastRenderedPageBreak/>
        <w:t>целью подтверждения данных, так и в заданиях на проведение</w:t>
      </w:r>
      <w:r w:rsidR="00333A79" w:rsidRPr="00333A79">
        <w:rPr>
          <w:rFonts w:ascii="Times New Roman" w:eastAsia="Times New Roman" w:hAnsi="Times New Roman" w:cs="Times New Roman"/>
          <w:sz w:val="28"/>
          <w:szCs w:val="28"/>
          <w:lang w:eastAsia="en-CA"/>
        </w:rPr>
        <w:t xml:space="preserve"> </w:t>
      </w:r>
      <w:r w:rsidR="00333A79">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с целью подготовки прямой отчётности. </w:t>
      </w:r>
      <w:r w:rsidR="00333A79">
        <w:rPr>
          <w:rFonts w:ascii="Times New Roman" w:hAnsi="Times New Roman" w:cs="Times New Roman"/>
          <w:color w:val="000000" w:themeColor="text1"/>
          <w:sz w:val="28"/>
          <w:szCs w:val="28"/>
        </w:rPr>
        <w:t>Государственному а</w:t>
      </w:r>
      <w:r w:rsidRPr="000F4E61">
        <w:rPr>
          <w:rFonts w:ascii="Times New Roman" w:hAnsi="Times New Roman" w:cs="Times New Roman"/>
          <w:color w:val="000000" w:themeColor="text1"/>
          <w:sz w:val="28"/>
          <w:szCs w:val="28"/>
        </w:rPr>
        <w:t>удитору следует иметь в виду три различных вида аудиторского риска – неотъемлемый риск, риск, связанный с системой контроля, и риск не обнаружения ошибки – в отношении предмета</w:t>
      </w:r>
      <w:r w:rsidR="00333A79" w:rsidRPr="00333A79">
        <w:rPr>
          <w:rFonts w:ascii="Times New Roman" w:eastAsia="Times New Roman" w:hAnsi="Times New Roman" w:cs="Times New Roman"/>
          <w:sz w:val="28"/>
          <w:szCs w:val="28"/>
          <w:lang w:eastAsia="en-CA"/>
        </w:rPr>
        <w:t xml:space="preserve"> </w:t>
      </w:r>
      <w:r w:rsidR="00333A79">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формата отчётности, т.е. имеет ли аудируемый предмет количественное или качественное выражение и должен ли аудиторский отчёт содержать мнение или заключение. </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i/>
          <w:color w:val="000000" w:themeColor="text1"/>
          <w:sz w:val="28"/>
          <w:szCs w:val="28"/>
        </w:rPr>
      </w:pPr>
      <w:r w:rsidRPr="000F4E61">
        <w:rPr>
          <w:rFonts w:ascii="Times New Roman" w:hAnsi="Times New Roman" w:cs="Times New Roman"/>
          <w:color w:val="000000" w:themeColor="text1"/>
          <w:sz w:val="28"/>
          <w:szCs w:val="28"/>
        </w:rPr>
        <w:t xml:space="preserve">Профессиональное суждение и скептицизм. Данный принцип подразумевает, что </w:t>
      </w:r>
      <w:r w:rsidR="00333A79">
        <w:rPr>
          <w:rFonts w:ascii="Times New Roman" w:hAnsi="Times New Roman" w:cs="Times New Roman"/>
          <w:color w:val="000000" w:themeColor="text1"/>
          <w:sz w:val="28"/>
          <w:szCs w:val="28"/>
        </w:rPr>
        <w:t xml:space="preserve">государственный </w:t>
      </w:r>
      <w:r w:rsidRPr="000F4E61">
        <w:rPr>
          <w:rFonts w:ascii="Times New Roman" w:hAnsi="Times New Roman" w:cs="Times New Roman"/>
          <w:color w:val="000000" w:themeColor="text1"/>
          <w:sz w:val="28"/>
          <w:szCs w:val="28"/>
        </w:rPr>
        <w:t>аудитор делает критическую оценку (допуская сомнения) достаточности и качества данных, полученных в ходе</w:t>
      </w:r>
      <w:r w:rsidR="00333A79" w:rsidRPr="00333A79">
        <w:rPr>
          <w:rFonts w:ascii="Times New Roman" w:eastAsia="Times New Roman" w:hAnsi="Times New Roman" w:cs="Times New Roman"/>
          <w:sz w:val="28"/>
          <w:szCs w:val="28"/>
          <w:lang w:eastAsia="en-CA"/>
        </w:rPr>
        <w:t xml:space="preserve"> </w:t>
      </w:r>
      <w:r w:rsidR="00333A79">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Понятия «профессиональный скептицизм» и «профессиональное суждение» используются при формулировке требований к принятию</w:t>
      </w:r>
      <w:r w:rsidR="00A77929">
        <w:rPr>
          <w:rFonts w:ascii="Times New Roman" w:hAnsi="Times New Roman" w:cs="Times New Roman"/>
          <w:color w:val="000000" w:themeColor="text1"/>
          <w:sz w:val="28"/>
          <w:szCs w:val="28"/>
        </w:rPr>
        <w:t xml:space="preserve"> </w:t>
      </w:r>
      <w:r w:rsidR="00A77929">
        <w:rPr>
          <w:rFonts w:ascii="Times New Roman" w:eastAsia="Times New Roman" w:hAnsi="Times New Roman" w:cs="Times New Roman"/>
          <w:sz w:val="28"/>
          <w:szCs w:val="28"/>
          <w:lang w:eastAsia="en-CA"/>
        </w:rPr>
        <w:t>государственным</w:t>
      </w:r>
      <w:r w:rsidRPr="000F4E61">
        <w:rPr>
          <w:rFonts w:ascii="Times New Roman" w:hAnsi="Times New Roman" w:cs="Times New Roman"/>
          <w:color w:val="000000" w:themeColor="text1"/>
          <w:sz w:val="28"/>
          <w:szCs w:val="28"/>
        </w:rPr>
        <w:t xml:space="preserve"> аудитором решений о надлежащем плане действий. Они выражают отношение</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аудитора, которое должно включать сомнение. Профессиональные суждения и скептицизм применяются на протяжении всего процесса аудита соответствия для оценки составляющих</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предмета</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применимых критериев, масштаба </w:t>
      </w:r>
      <w:r w:rsidR="0023142A">
        <w:rPr>
          <w:rFonts w:ascii="Times New Roman" w:eastAsia="Times New Roman" w:hAnsi="Times New Roman" w:cs="Times New Roman"/>
          <w:sz w:val="28"/>
          <w:szCs w:val="28"/>
          <w:lang w:eastAsia="en-CA"/>
        </w:rPr>
        <w:t>государственного</w:t>
      </w:r>
      <w:r w:rsidR="0023142A"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 рисков, существенности и процедур</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которые должны быть использованы в ответ на выявленные риски.</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Существенность. Данный принцип определяется исходя из профессионального суждения, и зависит от толкования</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государственным</w:t>
      </w:r>
      <w:r w:rsidRPr="000F4E61">
        <w:rPr>
          <w:rFonts w:ascii="Times New Roman" w:hAnsi="Times New Roman" w:cs="Times New Roman"/>
          <w:color w:val="000000" w:themeColor="text1"/>
          <w:sz w:val="28"/>
          <w:szCs w:val="28"/>
        </w:rPr>
        <w:t xml:space="preserve"> аудитором потребностей пользователей. Государственный аудитор может счесть вопрос существенным, если знание о нём может влиять на решения предполагаемых пользователей. </w:t>
      </w:r>
      <w:r w:rsidRPr="000F4E61">
        <w:rPr>
          <w:rFonts w:ascii="Times New Roman" w:hAnsi="Times New Roman" w:cs="Times New Roman"/>
          <w:bCs/>
          <w:color w:val="000000" w:themeColor="text1"/>
          <w:sz w:val="28"/>
          <w:szCs w:val="28"/>
        </w:rPr>
        <w:t>Государственные аудиторы должны учитывать существенность на протяжении всего процесса</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bCs/>
          <w:color w:val="000000" w:themeColor="text1"/>
          <w:sz w:val="28"/>
          <w:szCs w:val="28"/>
        </w:rPr>
        <w:t xml:space="preserve"> аудита</w:t>
      </w:r>
      <w:r w:rsidRPr="000F4E61">
        <w:rPr>
          <w:rFonts w:ascii="Times New Roman" w:hAnsi="Times New Roman" w:cs="Times New Roman"/>
          <w:color w:val="000000" w:themeColor="text1"/>
          <w:sz w:val="28"/>
          <w:szCs w:val="28"/>
        </w:rPr>
        <w:t>. Существенность необходимо учитывать в процессе планирования, оценки полученных данных и отчётности. При определении существенности важно учитывать, имеются ли разумные основания полагать, что выявленные случаи соответствия или несоответствия (возможные или подтверждённые) могут влиять на решения предполагаемых пользователей.</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i/>
          <w:color w:val="000000" w:themeColor="text1"/>
          <w:sz w:val="28"/>
          <w:szCs w:val="28"/>
        </w:rPr>
      </w:pPr>
      <w:r w:rsidRPr="000F4E61">
        <w:rPr>
          <w:rFonts w:ascii="Times New Roman" w:hAnsi="Times New Roman" w:cs="Times New Roman"/>
          <w:color w:val="000000" w:themeColor="text1"/>
          <w:sz w:val="28"/>
          <w:szCs w:val="28"/>
        </w:rPr>
        <w:t>Документация. Государственный аудитор должен подготовить соответствующую аудиторскую документацию до выпуска аудиторского отчёта, и такая документация должна храниться в течение надлежащего срока. Документация должна быть подготовлена своевременно и должна отражать чёткое понимание используемых критериев, масштаба</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применённые суждения, полученные доказательства и сделанные выводы. Документация должна быть достаточно подробной, чтобы государственный аудитор, не имеющий предварительных сведений о проверке, мог понять следующее: связь между предметом, критериями, масштабом</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оценкой рисков, стратегией и планом</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характером, сроками, объёмом и результатами выполненных процедур; доказательства, </w:t>
      </w:r>
      <w:r w:rsidRPr="000F4E61">
        <w:rPr>
          <w:rFonts w:ascii="Times New Roman" w:hAnsi="Times New Roman" w:cs="Times New Roman"/>
          <w:color w:val="000000" w:themeColor="text1"/>
          <w:sz w:val="28"/>
          <w:szCs w:val="28"/>
        </w:rPr>
        <w:lastRenderedPageBreak/>
        <w:t>подтверждающие заключение или мнение</w:t>
      </w:r>
      <w:r w:rsidR="0023142A" w:rsidRPr="0023142A">
        <w:rPr>
          <w:rFonts w:ascii="Times New Roman" w:eastAsia="Times New Roman" w:hAnsi="Times New Roman" w:cs="Times New Roman"/>
          <w:sz w:val="28"/>
          <w:szCs w:val="28"/>
          <w:lang w:eastAsia="en-CA"/>
        </w:rPr>
        <w:t xml:space="preserve"> </w:t>
      </w:r>
      <w:r w:rsidR="0023142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аудитора; обоснование всех важных вопросов, которые требовали применения профессионального суждения; соответствующие заключения.</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Коммуникации.</w:t>
      </w:r>
      <w:r w:rsidRPr="000F4E61">
        <w:rPr>
          <w:rFonts w:ascii="Times New Roman" w:hAnsi="Times New Roman" w:cs="Times New Roman"/>
          <w:i/>
          <w:color w:val="000000" w:themeColor="text1"/>
          <w:sz w:val="28"/>
          <w:szCs w:val="28"/>
        </w:rPr>
        <w:t xml:space="preserve"> </w:t>
      </w:r>
      <w:r w:rsidRPr="000F4E61">
        <w:rPr>
          <w:rFonts w:ascii="Times New Roman" w:hAnsi="Times New Roman" w:cs="Times New Roman"/>
          <w:color w:val="000000" w:themeColor="text1"/>
          <w:sz w:val="28"/>
          <w:szCs w:val="28"/>
        </w:rPr>
        <w:t>На всех этапах</w:t>
      </w:r>
      <w:r w:rsidR="004126B2" w:rsidRPr="004126B2">
        <w:rPr>
          <w:rFonts w:ascii="Times New Roman" w:eastAsia="Times New Roman" w:hAnsi="Times New Roman" w:cs="Times New Roman"/>
          <w:sz w:val="28"/>
          <w:szCs w:val="28"/>
          <w:lang w:eastAsia="en-CA"/>
        </w:rPr>
        <w:t xml:space="preserve"> </w:t>
      </w:r>
      <w:r w:rsidR="004126B2">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осуществляются коммуникации: до начала </w:t>
      </w:r>
      <w:r w:rsidR="004126B2">
        <w:rPr>
          <w:rFonts w:ascii="Times New Roman" w:eastAsia="Times New Roman" w:hAnsi="Times New Roman" w:cs="Times New Roman"/>
          <w:sz w:val="28"/>
          <w:szCs w:val="28"/>
          <w:lang w:eastAsia="en-CA"/>
        </w:rPr>
        <w:t>государственного</w:t>
      </w:r>
      <w:r w:rsidR="004126B2"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 в ходе предварительного планирования, непосредственно в ходе</w:t>
      </w:r>
      <w:r w:rsidR="004126B2" w:rsidRPr="004126B2">
        <w:rPr>
          <w:rFonts w:ascii="Times New Roman" w:eastAsia="Times New Roman" w:hAnsi="Times New Roman" w:cs="Times New Roman"/>
          <w:sz w:val="28"/>
          <w:szCs w:val="28"/>
          <w:lang w:eastAsia="en-CA"/>
        </w:rPr>
        <w:t xml:space="preserve"> </w:t>
      </w:r>
      <w:r w:rsidR="004126B2">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на этапе отчётности. Любые существенные сложности, которые возникли в процессе</w:t>
      </w:r>
      <w:r w:rsidR="004126B2" w:rsidRPr="004126B2">
        <w:rPr>
          <w:rFonts w:ascii="Times New Roman" w:eastAsia="Times New Roman" w:hAnsi="Times New Roman" w:cs="Times New Roman"/>
          <w:sz w:val="28"/>
          <w:szCs w:val="28"/>
          <w:lang w:eastAsia="en-CA"/>
        </w:rPr>
        <w:t xml:space="preserve"> </w:t>
      </w:r>
      <w:r w:rsidR="004126B2">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а также все существенные несоответствия должны быть доведены до сведения руководства соответствующего уровня или лиц, вовлеченных в управление. Коммуникации государственного аудитора с руководителем аудиторской проверки или с руководством Счетного комитета должны регулироваться внутренними нормативными актами органов государственного аудита. Коммуникации государственного аудитора с объектом</w:t>
      </w:r>
      <w:r w:rsidR="004126B2" w:rsidRPr="004126B2">
        <w:rPr>
          <w:rFonts w:ascii="Times New Roman" w:eastAsia="Times New Roman" w:hAnsi="Times New Roman" w:cs="Times New Roman"/>
          <w:sz w:val="28"/>
          <w:szCs w:val="28"/>
          <w:lang w:eastAsia="en-CA"/>
        </w:rPr>
        <w:t xml:space="preserve"> </w:t>
      </w:r>
      <w:r w:rsidR="004126B2">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ответственными их работниками должны регулироваться соответствующими процедурными стандартами. Коммуникации по использованию результатов</w:t>
      </w:r>
      <w:r w:rsidR="004126B2" w:rsidRPr="004126B2">
        <w:rPr>
          <w:rFonts w:ascii="Times New Roman" w:eastAsia="Times New Roman" w:hAnsi="Times New Roman" w:cs="Times New Roman"/>
          <w:sz w:val="28"/>
          <w:szCs w:val="28"/>
          <w:lang w:eastAsia="en-CA"/>
        </w:rPr>
        <w:t xml:space="preserve"> </w:t>
      </w:r>
      <w:r w:rsidR="004126B2">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другими органами и другими пользователями определяются руководством Счетного комитета в соответствии с действующими</w:t>
      </w:r>
      <w:r w:rsidRPr="000F4E61">
        <w:rPr>
          <w:rFonts w:ascii="Times New Roman" w:hAnsi="Times New Roman" w:cs="Times New Roman"/>
          <w:color w:val="FF0000"/>
          <w:sz w:val="28"/>
          <w:szCs w:val="28"/>
        </w:rPr>
        <w:t xml:space="preserve"> </w:t>
      </w:r>
      <w:r w:rsidRPr="000F4E61">
        <w:rPr>
          <w:rFonts w:ascii="Times New Roman" w:hAnsi="Times New Roman" w:cs="Times New Roman"/>
          <w:sz w:val="28"/>
          <w:szCs w:val="28"/>
        </w:rPr>
        <w:t>нормативными правовыми актами в Республике Казахстан.</w:t>
      </w:r>
    </w:p>
    <w:p w:rsidR="000F4E61" w:rsidRPr="000F4E61" w:rsidRDefault="000F4E61" w:rsidP="000F4E61">
      <w:pPr>
        <w:numPr>
          <w:ilvl w:val="0"/>
          <w:numId w:val="43"/>
        </w:numPr>
        <w:tabs>
          <w:tab w:val="left" w:pos="1134"/>
        </w:tabs>
        <w:autoSpaceDE w:val="0"/>
        <w:autoSpaceDN w:val="0"/>
        <w:adjustRightInd w:val="0"/>
        <w:spacing w:after="0" w:line="240" w:lineRule="auto"/>
        <w:ind w:left="0" w:firstLine="709"/>
        <w:contextualSpacing/>
        <w:jc w:val="both"/>
        <w:rPr>
          <w:rFonts w:ascii="Times New Roman" w:hAnsi="Times New Roman" w:cs="Times New Roman"/>
          <w:i/>
          <w:color w:val="000000" w:themeColor="text1"/>
          <w:sz w:val="28"/>
          <w:szCs w:val="28"/>
        </w:rPr>
      </w:pPr>
      <w:r w:rsidRPr="000F4E61">
        <w:rPr>
          <w:rFonts w:ascii="Times New Roman" w:hAnsi="Times New Roman" w:cs="Times New Roman"/>
          <w:color w:val="000000" w:themeColor="text1"/>
          <w:sz w:val="28"/>
          <w:szCs w:val="28"/>
        </w:rPr>
        <w:t xml:space="preserve">Руководство и квалификация </w:t>
      </w:r>
      <w:r w:rsidR="004126B2">
        <w:rPr>
          <w:rFonts w:ascii="Times New Roman" w:hAnsi="Times New Roman" w:cs="Times New Roman"/>
          <w:color w:val="000000" w:themeColor="text1"/>
          <w:sz w:val="28"/>
          <w:szCs w:val="28"/>
        </w:rPr>
        <w:t xml:space="preserve">аудиторской </w:t>
      </w:r>
      <w:r w:rsidRPr="000F4E61">
        <w:rPr>
          <w:rFonts w:ascii="Times New Roman" w:hAnsi="Times New Roman" w:cs="Times New Roman"/>
          <w:color w:val="000000" w:themeColor="text1"/>
          <w:sz w:val="28"/>
          <w:szCs w:val="28"/>
        </w:rPr>
        <w:t xml:space="preserve">группы. Специалисты, составляющие </w:t>
      </w:r>
      <w:r w:rsidR="003F419B">
        <w:rPr>
          <w:rFonts w:ascii="Times New Roman" w:hAnsi="Times New Roman" w:cs="Times New Roman"/>
          <w:color w:val="000000" w:themeColor="text1"/>
          <w:sz w:val="28"/>
          <w:szCs w:val="28"/>
        </w:rPr>
        <w:t xml:space="preserve">аудиторскую </w:t>
      </w:r>
      <w:r w:rsidRPr="000F4E61">
        <w:rPr>
          <w:rFonts w:ascii="Times New Roman" w:hAnsi="Times New Roman" w:cs="Times New Roman"/>
          <w:color w:val="000000" w:themeColor="text1"/>
          <w:sz w:val="28"/>
          <w:szCs w:val="28"/>
        </w:rPr>
        <w:t xml:space="preserve">группу, должны в совокупности обладать знаниями, навыками и квалификацией, необходимыми для успешного проведения </w:t>
      </w:r>
      <w:r w:rsidR="00A91EC6">
        <w:rPr>
          <w:rFonts w:ascii="Times New Roman" w:eastAsia="Times New Roman" w:hAnsi="Times New Roman" w:cs="Times New Roman"/>
          <w:sz w:val="28"/>
          <w:szCs w:val="28"/>
          <w:lang w:eastAsia="en-CA"/>
        </w:rPr>
        <w:t>государственного</w:t>
      </w:r>
      <w:r w:rsidR="00A91EC6"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 в том числе пониманием и практическим опытом проведения данного типа</w:t>
      </w:r>
      <w:r w:rsidR="00A91EC6" w:rsidRPr="00A91EC6">
        <w:rPr>
          <w:rFonts w:ascii="Times New Roman" w:eastAsia="Times New Roman" w:hAnsi="Times New Roman" w:cs="Times New Roman"/>
          <w:sz w:val="28"/>
          <w:szCs w:val="28"/>
          <w:lang w:eastAsia="en-CA"/>
        </w:rPr>
        <w:t xml:space="preserve"> </w:t>
      </w:r>
      <w:r w:rsidR="00A91EC6">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знанием применимых стандартов и актов, пониманием деятельности организации, в которой проводится</w:t>
      </w:r>
      <w:r w:rsidR="00A91EC6" w:rsidRPr="00A91EC6">
        <w:rPr>
          <w:rFonts w:ascii="Times New Roman" w:eastAsia="Times New Roman" w:hAnsi="Times New Roman" w:cs="Times New Roman"/>
          <w:sz w:val="28"/>
          <w:szCs w:val="28"/>
          <w:lang w:eastAsia="en-CA"/>
        </w:rPr>
        <w:t xml:space="preserve"> </w:t>
      </w:r>
      <w:r w:rsidR="00A91EC6">
        <w:rPr>
          <w:rFonts w:ascii="Times New Roman" w:eastAsia="Times New Roman" w:hAnsi="Times New Roman" w:cs="Times New Roman"/>
          <w:sz w:val="28"/>
          <w:szCs w:val="28"/>
          <w:lang w:eastAsia="en-CA"/>
        </w:rPr>
        <w:t>государственный</w:t>
      </w:r>
      <w:r w:rsidRPr="000F4E61">
        <w:rPr>
          <w:rFonts w:ascii="Times New Roman" w:hAnsi="Times New Roman" w:cs="Times New Roman"/>
          <w:color w:val="000000" w:themeColor="text1"/>
          <w:sz w:val="28"/>
          <w:szCs w:val="28"/>
        </w:rPr>
        <w:t xml:space="preserve"> аудит, а также умением и опытом применения профессиональных суждений.</w:t>
      </w:r>
    </w:p>
    <w:p w:rsidR="000F4E61" w:rsidRPr="000F4E61" w:rsidRDefault="000F4E61"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0F4E61" w:rsidRDefault="000F4E61"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1159B" w:rsidRPr="000F4E61" w:rsidRDefault="0051159B" w:rsidP="000F4E6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0F4E61" w:rsidRPr="000F4E61" w:rsidRDefault="000F4E61" w:rsidP="000F4E61">
      <w:pPr>
        <w:spacing w:after="0" w:line="240" w:lineRule="auto"/>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lastRenderedPageBreak/>
        <w:t>Раздел 4. Порядок проведение аудита соответствия</w:t>
      </w:r>
    </w:p>
    <w:p w:rsidR="000F4E61" w:rsidRPr="000F4E61" w:rsidRDefault="000F4E61" w:rsidP="000F4E61">
      <w:pPr>
        <w:spacing w:after="0" w:line="240" w:lineRule="auto"/>
        <w:jc w:val="center"/>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 xml:space="preserve">Параграф 1. Планирование </w:t>
      </w:r>
      <w:r w:rsidRPr="000F4E61">
        <w:rPr>
          <w:rFonts w:ascii="Times New Roman" w:hAnsi="Times New Roman" w:cs="Times New Roman"/>
          <w:b/>
          <w:color w:val="000000" w:themeColor="text1"/>
          <w:sz w:val="28"/>
          <w:szCs w:val="28"/>
        </w:rPr>
        <w:t>аудита соответствия</w:t>
      </w:r>
      <w:r w:rsidRPr="000F4E61">
        <w:rPr>
          <w:rFonts w:ascii="Times New Roman" w:eastAsia="Calibri" w:hAnsi="Times New Roman" w:cs="Times New Roman"/>
          <w:b/>
          <w:color w:val="000000" w:themeColor="text1"/>
          <w:sz w:val="28"/>
          <w:szCs w:val="28"/>
        </w:rPr>
        <w:t xml:space="preserve"> </w:t>
      </w:r>
    </w:p>
    <w:p w:rsidR="000F4E61" w:rsidRPr="000F4E61" w:rsidRDefault="000F4E61" w:rsidP="000F4E61">
      <w:pPr>
        <w:spacing w:after="0" w:line="240" w:lineRule="auto"/>
        <w:jc w:val="center"/>
        <w:rPr>
          <w:rFonts w:ascii="Times New Roman" w:eastAsia="Calibri" w:hAnsi="Times New Roman" w:cs="Times New Roman"/>
          <w:i/>
          <w:color w:val="000000" w:themeColor="text1"/>
          <w:sz w:val="28"/>
          <w:szCs w:val="28"/>
        </w:rPr>
      </w:pPr>
      <w:r w:rsidRPr="000F4E61">
        <w:rPr>
          <w:rFonts w:ascii="Times New Roman" w:eastAsia="Calibri" w:hAnsi="Times New Roman" w:cs="Times New Roman"/>
          <w:i/>
          <w:color w:val="000000" w:themeColor="text1"/>
          <w:sz w:val="28"/>
          <w:szCs w:val="28"/>
        </w:rPr>
        <w:t xml:space="preserve">Данный раздел подготовлен на основании </w:t>
      </w:r>
      <w:r w:rsidRPr="000F4E61">
        <w:rPr>
          <w:rFonts w:ascii="Times New Roman" w:eastAsia="Calibri" w:hAnsi="Times New Roman" w:cs="Times New Roman"/>
          <w:i/>
          <w:color w:val="000000" w:themeColor="text1"/>
          <w:sz w:val="28"/>
          <w:szCs w:val="28"/>
          <w:lang w:val="en-US"/>
        </w:rPr>
        <w:t>ISSAI</w:t>
      </w:r>
      <w:r w:rsidRPr="000F4E61">
        <w:rPr>
          <w:rFonts w:ascii="Times New Roman" w:eastAsia="Calibri" w:hAnsi="Times New Roman" w:cs="Times New Roman"/>
          <w:i/>
          <w:color w:val="000000" w:themeColor="text1"/>
          <w:sz w:val="28"/>
          <w:szCs w:val="28"/>
        </w:rPr>
        <w:t xml:space="preserve"> 4100</w:t>
      </w:r>
    </w:p>
    <w:p w:rsidR="000F4E61" w:rsidRPr="000F4E61" w:rsidRDefault="000F4E61" w:rsidP="000F4E61">
      <w:pPr>
        <w:spacing w:after="0" w:line="240" w:lineRule="auto"/>
        <w:ind w:firstLine="709"/>
        <w:jc w:val="both"/>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Введение</w:t>
      </w:r>
    </w:p>
    <w:p w:rsidR="000F4E61" w:rsidRPr="000F4E61" w:rsidRDefault="000F4E61" w:rsidP="000F4E61">
      <w:pPr>
        <w:numPr>
          <w:ilvl w:val="0"/>
          <w:numId w:val="40"/>
        </w:numPr>
        <w:tabs>
          <w:tab w:val="left" w:pos="993"/>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Данный раздел процедурного стандарта рассматривает обязанность государственного аудитора планировать аудит </w:t>
      </w:r>
      <w:r w:rsidRPr="000F4E61">
        <w:rPr>
          <w:rFonts w:ascii="Times New Roman" w:hAnsi="Times New Roman" w:cs="Times New Roman"/>
          <w:color w:val="000000" w:themeColor="text1"/>
          <w:sz w:val="28"/>
          <w:szCs w:val="28"/>
        </w:rPr>
        <w:t>соответствия</w:t>
      </w:r>
      <w:r w:rsidRPr="000F4E61">
        <w:rPr>
          <w:rFonts w:ascii="Times New Roman" w:eastAsia="Calibri" w:hAnsi="Times New Roman" w:cs="Times New Roman"/>
          <w:color w:val="000000" w:themeColor="text1"/>
          <w:sz w:val="28"/>
          <w:szCs w:val="28"/>
        </w:rPr>
        <w:t xml:space="preserve"> и применяется в отношении проводимых</w:t>
      </w:r>
      <w:r w:rsidR="007A685B" w:rsidRPr="007A685B">
        <w:rPr>
          <w:rFonts w:ascii="Times New Roman" w:eastAsia="Times New Roman" w:hAnsi="Times New Roman" w:cs="Times New Roman"/>
          <w:sz w:val="28"/>
          <w:szCs w:val="28"/>
          <w:lang w:eastAsia="en-CA"/>
        </w:rPr>
        <w:t xml:space="preserve"> </w:t>
      </w:r>
      <w:r w:rsidR="007A685B">
        <w:rPr>
          <w:rFonts w:ascii="Times New Roman" w:eastAsia="Times New Roman" w:hAnsi="Times New Roman" w:cs="Times New Roman"/>
          <w:sz w:val="28"/>
          <w:szCs w:val="28"/>
          <w:lang w:eastAsia="en-CA"/>
        </w:rPr>
        <w:t>государственных</w:t>
      </w:r>
      <w:r w:rsidRPr="000F4E61">
        <w:rPr>
          <w:rFonts w:ascii="Times New Roman" w:eastAsia="Calibri" w:hAnsi="Times New Roman" w:cs="Times New Roman"/>
          <w:color w:val="000000" w:themeColor="text1"/>
          <w:sz w:val="28"/>
          <w:szCs w:val="28"/>
        </w:rPr>
        <w:t xml:space="preserve"> аудитов</w:t>
      </w:r>
      <w:r w:rsidRPr="000F4E61">
        <w:rPr>
          <w:rFonts w:ascii="Times New Roman" w:eastAsia="TimesNewRomanPSMT" w:hAnsi="Times New Roman" w:cs="Times New Roman"/>
          <w:color w:val="000000" w:themeColor="text1"/>
          <w:sz w:val="28"/>
          <w:szCs w:val="28"/>
        </w:rPr>
        <w:t>.</w:t>
      </w:r>
      <w:r w:rsidRPr="000F4E61">
        <w:rPr>
          <w:rFonts w:ascii="Times New Roman" w:eastAsia="Calibri" w:hAnsi="Times New Roman" w:cs="Times New Roman"/>
          <w:color w:val="000000" w:themeColor="text1"/>
          <w:sz w:val="28"/>
          <w:szCs w:val="28"/>
        </w:rPr>
        <w:t xml:space="preserve"> Планирование </w:t>
      </w:r>
      <w:r w:rsidR="008D4870">
        <w:rPr>
          <w:rFonts w:ascii="Times New Roman" w:eastAsia="Times New Roman" w:hAnsi="Times New Roman" w:cs="Times New Roman"/>
          <w:sz w:val="28"/>
          <w:szCs w:val="28"/>
          <w:lang w:eastAsia="en-CA"/>
        </w:rPr>
        <w:t>государственного</w:t>
      </w:r>
      <w:r w:rsidR="008D4870"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 xml:space="preserve">аудита предполагает разработку плана и программы проведения </w:t>
      </w:r>
      <w:r w:rsidR="008D4870">
        <w:rPr>
          <w:rFonts w:ascii="Times New Roman" w:eastAsia="Times New Roman" w:hAnsi="Times New Roman" w:cs="Times New Roman"/>
          <w:sz w:val="28"/>
          <w:szCs w:val="28"/>
          <w:lang w:eastAsia="en-CA"/>
        </w:rPr>
        <w:t>государственного</w:t>
      </w:r>
      <w:r w:rsidR="008D4870"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 xml:space="preserve">аудита, предусматривающих детальный подход к ожидаемому характеру, срокам проведения и объему аудиторских процедур. </w:t>
      </w:r>
    </w:p>
    <w:p w:rsidR="000F4E61" w:rsidRPr="000F4E61" w:rsidRDefault="000F4E61" w:rsidP="000F4E61">
      <w:pPr>
        <w:spacing w:after="0" w:line="240" w:lineRule="auto"/>
        <w:ind w:firstLine="709"/>
        <w:jc w:val="both"/>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 xml:space="preserve">Цель </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Цель государственного аудитора состоит в том, чтобы запланировать</w:t>
      </w:r>
      <w:r w:rsidR="008D4870" w:rsidRPr="008D4870">
        <w:rPr>
          <w:rFonts w:ascii="Times New Roman" w:eastAsia="Times New Roman" w:hAnsi="Times New Roman" w:cs="Times New Roman"/>
          <w:sz w:val="28"/>
          <w:szCs w:val="28"/>
          <w:lang w:eastAsia="en-CA"/>
        </w:rPr>
        <w:t xml:space="preserve"> </w:t>
      </w:r>
      <w:r w:rsidR="008D4870">
        <w:rPr>
          <w:rFonts w:ascii="Times New Roman" w:eastAsia="Times New Roman" w:hAnsi="Times New Roman" w:cs="Times New Roman"/>
          <w:sz w:val="28"/>
          <w:szCs w:val="28"/>
          <w:lang w:eastAsia="en-CA"/>
        </w:rPr>
        <w:t>государственный</w:t>
      </w:r>
      <w:r w:rsidRPr="000F4E61">
        <w:rPr>
          <w:rFonts w:ascii="Times New Roman" w:eastAsia="Calibri" w:hAnsi="Times New Roman" w:cs="Times New Roman"/>
          <w:color w:val="000000" w:themeColor="text1"/>
          <w:sz w:val="28"/>
          <w:szCs w:val="28"/>
        </w:rPr>
        <w:t xml:space="preserve"> аудит так, чтобы он был выполнен эффективно</w:t>
      </w:r>
      <w:r w:rsidRPr="000F4E61">
        <w:rPr>
          <w:rFonts w:ascii="Times New Roman" w:eastAsia="TimesNewRomanPSMT" w:hAnsi="Times New Roman" w:cs="Times New Roman"/>
          <w:color w:val="000000" w:themeColor="text1"/>
          <w:sz w:val="28"/>
          <w:szCs w:val="28"/>
        </w:rPr>
        <w:t>.</w:t>
      </w:r>
    </w:p>
    <w:p w:rsidR="000F4E61" w:rsidRPr="000F4E61" w:rsidRDefault="000F4E61" w:rsidP="000F4E61">
      <w:pPr>
        <w:spacing w:after="0" w:line="240" w:lineRule="auto"/>
        <w:ind w:firstLine="709"/>
        <w:jc w:val="both"/>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Требования</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Руководитель аудиторского мероприятия, руководитель группы аудита и основные члены </w:t>
      </w:r>
      <w:r w:rsidR="00B7508D">
        <w:rPr>
          <w:rFonts w:ascii="Times New Roman" w:eastAsia="Calibri" w:hAnsi="Times New Roman" w:cs="Times New Roman"/>
          <w:color w:val="000000" w:themeColor="text1"/>
          <w:sz w:val="28"/>
          <w:szCs w:val="28"/>
        </w:rPr>
        <w:t xml:space="preserve">аудиторской </w:t>
      </w:r>
      <w:r w:rsidRPr="000F4E61">
        <w:rPr>
          <w:rFonts w:ascii="Times New Roman" w:eastAsia="Calibri" w:hAnsi="Times New Roman" w:cs="Times New Roman"/>
          <w:color w:val="000000" w:themeColor="text1"/>
          <w:sz w:val="28"/>
          <w:szCs w:val="28"/>
        </w:rPr>
        <w:t>группы должны принимать участие в планировании</w:t>
      </w:r>
      <w:r w:rsidR="007822DB" w:rsidRPr="007822DB">
        <w:rPr>
          <w:rFonts w:ascii="Times New Roman" w:eastAsia="Times New Roman" w:hAnsi="Times New Roman" w:cs="Times New Roman"/>
          <w:sz w:val="28"/>
          <w:szCs w:val="28"/>
          <w:lang w:eastAsia="en-CA"/>
        </w:rPr>
        <w:t xml:space="preserve"> </w:t>
      </w:r>
      <w:r w:rsidR="007822DB">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включая участие в обсуждении с членами </w:t>
      </w:r>
      <w:r w:rsidR="007822DB">
        <w:rPr>
          <w:rFonts w:ascii="Times New Roman" w:eastAsia="Calibri" w:hAnsi="Times New Roman" w:cs="Times New Roman"/>
          <w:color w:val="000000" w:themeColor="text1"/>
          <w:sz w:val="28"/>
          <w:szCs w:val="28"/>
        </w:rPr>
        <w:t xml:space="preserve">аудиторской </w:t>
      </w:r>
      <w:r w:rsidRPr="000F4E61">
        <w:rPr>
          <w:rFonts w:ascii="Times New Roman" w:eastAsia="Calibri" w:hAnsi="Times New Roman" w:cs="Times New Roman"/>
          <w:color w:val="000000" w:themeColor="text1"/>
          <w:sz w:val="28"/>
          <w:szCs w:val="28"/>
        </w:rPr>
        <w:t>группы.</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На этапе планирования руководителю аудиторского </w:t>
      </w:r>
      <w:r w:rsidR="002E548B">
        <w:rPr>
          <w:rFonts w:ascii="Times New Roman" w:eastAsia="Calibri" w:hAnsi="Times New Roman" w:cs="Times New Roman"/>
          <w:color w:val="000000" w:themeColor="text1"/>
          <w:sz w:val="28"/>
          <w:szCs w:val="28"/>
        </w:rPr>
        <w:t>мероприятия</w:t>
      </w:r>
      <w:r w:rsidRPr="000F4E61">
        <w:rPr>
          <w:rFonts w:ascii="Times New Roman" w:eastAsia="Calibri" w:hAnsi="Times New Roman" w:cs="Times New Roman"/>
          <w:color w:val="000000" w:themeColor="text1"/>
          <w:sz w:val="28"/>
          <w:szCs w:val="28"/>
        </w:rPr>
        <w:t xml:space="preserve"> необходимо оценить соответствие этическим требованиям согласно разделу 3 </w:t>
      </w:r>
      <w:r w:rsidRPr="000F4E61">
        <w:rPr>
          <w:rFonts w:ascii="Times New Roman" w:eastAsia="Calibri" w:hAnsi="Times New Roman" w:cs="Times New Roman"/>
          <w:color w:val="000000" w:themeColor="text1"/>
          <w:sz w:val="28"/>
          <w:szCs w:val="28"/>
          <w:shd w:val="clear" w:color="auto" w:fill="FFFFFF"/>
        </w:rPr>
        <w:t>процедурного стандарта,</w:t>
      </w:r>
      <w:r w:rsidRPr="000F4E61">
        <w:rPr>
          <w:rFonts w:ascii="Times New Roman" w:eastAsia="Calibri" w:hAnsi="Times New Roman" w:cs="Times New Roman"/>
          <w:color w:val="000000" w:themeColor="text1"/>
          <w:sz w:val="28"/>
          <w:szCs w:val="28"/>
        </w:rPr>
        <w:t xml:space="preserve"> включая принцип независимости.</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Руководителю группы аудита необходимо сформировать и согласовать с руководителем аудиторского задания план проведения</w:t>
      </w:r>
      <w:r w:rsidR="00E04214" w:rsidRPr="00E04214">
        <w:rPr>
          <w:rFonts w:ascii="Times New Roman" w:eastAsia="Times New Roman" w:hAnsi="Times New Roman" w:cs="Times New Roman"/>
          <w:sz w:val="28"/>
          <w:szCs w:val="28"/>
          <w:lang w:eastAsia="en-CA"/>
        </w:rPr>
        <w:t xml:space="preserve"> </w:t>
      </w:r>
      <w:r w:rsidR="00E04214">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в рамках которого определяется объем, сроки и направление </w:t>
      </w:r>
      <w:r w:rsidR="00E04214">
        <w:rPr>
          <w:rFonts w:ascii="Times New Roman" w:eastAsia="Times New Roman" w:hAnsi="Times New Roman" w:cs="Times New Roman"/>
          <w:sz w:val="28"/>
          <w:szCs w:val="28"/>
          <w:lang w:eastAsia="en-CA"/>
        </w:rPr>
        <w:t>государственного</w:t>
      </w:r>
      <w:r w:rsidR="00E04214"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 xml:space="preserve">аудита, и который является основой для составления программы проведения </w:t>
      </w:r>
      <w:r w:rsidR="00E04214">
        <w:rPr>
          <w:rFonts w:ascii="Times New Roman" w:eastAsia="Times New Roman" w:hAnsi="Times New Roman" w:cs="Times New Roman"/>
          <w:sz w:val="28"/>
          <w:szCs w:val="28"/>
          <w:lang w:eastAsia="en-CA"/>
        </w:rPr>
        <w:t>государственного</w:t>
      </w:r>
      <w:r w:rsidR="00E04214"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аудита</w:t>
      </w:r>
      <w:r w:rsidRPr="000F4E61">
        <w:rPr>
          <w:rFonts w:ascii="Times New Roman" w:eastAsia="TimesNewRomanPSMT" w:hAnsi="Times New Roman" w:cs="Times New Roman"/>
          <w:color w:val="000000" w:themeColor="text1"/>
          <w:sz w:val="28"/>
          <w:szCs w:val="28"/>
        </w:rPr>
        <w:t>.</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При составлении плана проведения </w:t>
      </w:r>
      <w:r w:rsidR="00E04214">
        <w:rPr>
          <w:rFonts w:ascii="Times New Roman" w:eastAsia="Times New Roman" w:hAnsi="Times New Roman" w:cs="Times New Roman"/>
          <w:sz w:val="28"/>
          <w:szCs w:val="28"/>
          <w:lang w:eastAsia="en-CA"/>
        </w:rPr>
        <w:t>государственного</w:t>
      </w:r>
      <w:r w:rsidR="00E04214"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аудита руководитель группы аудита:</w:t>
      </w:r>
    </w:p>
    <w:p w:rsidR="000F4E61" w:rsidRPr="000F4E61" w:rsidRDefault="000F4E61" w:rsidP="000F4E61">
      <w:pPr>
        <w:numPr>
          <w:ilvl w:val="0"/>
          <w:numId w:val="44"/>
        </w:numPr>
        <w:tabs>
          <w:tab w:val="left" w:pos="993"/>
        </w:tabs>
        <w:spacing w:after="0" w:line="240" w:lineRule="auto"/>
        <w:ind w:left="0" w:firstLine="698"/>
        <w:contextualSpacing/>
        <w:jc w:val="both"/>
        <w:rPr>
          <w:rFonts w:ascii="Times New Roman" w:eastAsia="Calibri" w:hAnsi="Times New Roman" w:cs="Times New Roman"/>
          <w:color w:val="FF0000"/>
          <w:sz w:val="28"/>
          <w:szCs w:val="28"/>
        </w:rPr>
      </w:pPr>
      <w:r w:rsidRPr="000F4E61">
        <w:rPr>
          <w:rFonts w:ascii="Times New Roman" w:eastAsia="Calibri" w:hAnsi="Times New Roman" w:cs="Times New Roman"/>
          <w:color w:val="000000" w:themeColor="text1"/>
          <w:sz w:val="28"/>
          <w:szCs w:val="28"/>
        </w:rPr>
        <w:t xml:space="preserve">определяет характеристики аудиторского задания, которые влияют </w:t>
      </w:r>
      <w:r w:rsidRPr="000F4E61">
        <w:rPr>
          <w:rFonts w:ascii="Times New Roman" w:hAnsi="Times New Roman" w:cs="Times New Roman"/>
          <w:bCs/>
          <w:color w:val="000000" w:themeColor="text1"/>
          <w:sz w:val="28"/>
          <w:szCs w:val="28"/>
        </w:rPr>
        <w:t>на масштаб</w:t>
      </w:r>
      <w:r w:rsidR="00253207" w:rsidRPr="00253207">
        <w:rPr>
          <w:rFonts w:ascii="Times New Roman" w:eastAsia="Times New Roman" w:hAnsi="Times New Roman" w:cs="Times New Roman"/>
          <w:sz w:val="28"/>
          <w:szCs w:val="28"/>
          <w:lang w:eastAsia="en-CA"/>
        </w:rPr>
        <w:t xml:space="preserve"> </w:t>
      </w:r>
      <w:r w:rsidR="00253207">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bCs/>
          <w:color w:val="000000" w:themeColor="text1"/>
          <w:sz w:val="28"/>
          <w:szCs w:val="28"/>
        </w:rPr>
        <w:t xml:space="preserve"> аудита. </w:t>
      </w:r>
      <w:r w:rsidRPr="000F4E61">
        <w:rPr>
          <w:rFonts w:ascii="Times New Roman" w:hAnsi="Times New Roman" w:cs="Times New Roman"/>
          <w:color w:val="000000" w:themeColor="text1"/>
          <w:sz w:val="28"/>
          <w:szCs w:val="28"/>
        </w:rPr>
        <w:t>В случаях, когда полномочие Счетного комитета или применимое законодательство не определяет масштаб</w:t>
      </w:r>
      <w:r w:rsidR="00253207" w:rsidRPr="00253207">
        <w:rPr>
          <w:rFonts w:ascii="Times New Roman" w:eastAsia="Times New Roman" w:hAnsi="Times New Roman" w:cs="Times New Roman"/>
          <w:sz w:val="28"/>
          <w:szCs w:val="28"/>
          <w:lang w:eastAsia="en-CA"/>
        </w:rPr>
        <w:t xml:space="preserve"> </w:t>
      </w:r>
      <w:r w:rsidR="00253207">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решение об этом принимается </w:t>
      </w:r>
      <w:r w:rsidRPr="000F4E61">
        <w:rPr>
          <w:rFonts w:ascii="Times New Roman" w:hAnsi="Times New Roman" w:cs="Times New Roman"/>
          <w:sz w:val="28"/>
          <w:szCs w:val="28"/>
        </w:rPr>
        <w:t>государственным</w:t>
      </w:r>
      <w:r w:rsidRPr="000F4E61">
        <w:rPr>
          <w:rFonts w:ascii="Times New Roman" w:hAnsi="Times New Roman" w:cs="Times New Roman"/>
          <w:color w:val="0070C0"/>
          <w:sz w:val="28"/>
          <w:szCs w:val="28"/>
        </w:rPr>
        <w:t xml:space="preserve"> </w:t>
      </w:r>
      <w:r w:rsidRPr="000F4E61">
        <w:rPr>
          <w:rFonts w:ascii="Times New Roman" w:hAnsi="Times New Roman" w:cs="Times New Roman"/>
          <w:color w:val="000000" w:themeColor="text1"/>
          <w:sz w:val="28"/>
          <w:szCs w:val="28"/>
        </w:rPr>
        <w:t>аудитором;</w:t>
      </w:r>
    </w:p>
    <w:p w:rsidR="000F4E61" w:rsidRPr="000F4E61" w:rsidRDefault="000F4E61" w:rsidP="000F4E61">
      <w:pPr>
        <w:numPr>
          <w:ilvl w:val="0"/>
          <w:numId w:val="44"/>
        </w:numPr>
        <w:tabs>
          <w:tab w:val="left" w:pos="993"/>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детализирует цели аудиторской проверки для определения </w:t>
      </w:r>
      <w:r w:rsidRPr="000F4E61">
        <w:rPr>
          <w:rFonts w:ascii="Times New Roman" w:eastAsia="TimesNewRomanPSMT" w:hAnsi="Times New Roman" w:cs="Times New Roman"/>
          <w:color w:val="000000" w:themeColor="text1"/>
          <w:sz w:val="28"/>
          <w:szCs w:val="28"/>
        </w:rPr>
        <w:t xml:space="preserve">сроков проведения </w:t>
      </w:r>
      <w:r w:rsidR="00253207">
        <w:rPr>
          <w:rFonts w:ascii="Times New Roman" w:eastAsia="Times New Roman" w:hAnsi="Times New Roman" w:cs="Times New Roman"/>
          <w:sz w:val="28"/>
          <w:szCs w:val="28"/>
          <w:lang w:eastAsia="en-CA"/>
        </w:rPr>
        <w:t>государственного</w:t>
      </w:r>
      <w:r w:rsidR="00253207" w:rsidRPr="000F4E61">
        <w:rPr>
          <w:rFonts w:ascii="Times New Roman" w:eastAsia="TimesNewRomanPSMT" w:hAnsi="Times New Roman" w:cs="Times New Roman"/>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аудита и</w:t>
      </w:r>
      <w:r w:rsidRPr="000F4E61">
        <w:rPr>
          <w:rFonts w:ascii="Times New Roman" w:eastAsia="Calibri" w:hAnsi="Times New Roman" w:cs="Times New Roman"/>
          <w:color w:val="000000" w:themeColor="text1"/>
          <w:sz w:val="28"/>
          <w:szCs w:val="28"/>
        </w:rPr>
        <w:t xml:space="preserve"> характера необходимых взаимоотношений и информирования;</w:t>
      </w:r>
    </w:p>
    <w:p w:rsidR="000F4E61" w:rsidRPr="000F4E61" w:rsidRDefault="000F4E61" w:rsidP="000F4E61">
      <w:pPr>
        <w:numPr>
          <w:ilvl w:val="0"/>
          <w:numId w:val="44"/>
        </w:numPr>
        <w:tabs>
          <w:tab w:val="left" w:pos="993"/>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рассматривает факторы, которые согласно его профессиональному суждению являются существенными для направления усилий </w:t>
      </w:r>
      <w:r w:rsidR="00253207">
        <w:rPr>
          <w:rFonts w:ascii="Times New Roman" w:eastAsia="Calibri" w:hAnsi="Times New Roman" w:cs="Times New Roman"/>
          <w:color w:val="000000" w:themeColor="text1"/>
          <w:sz w:val="28"/>
          <w:szCs w:val="28"/>
        </w:rPr>
        <w:t xml:space="preserve">аудиторской </w:t>
      </w:r>
      <w:r w:rsidRPr="000F4E61">
        <w:rPr>
          <w:rFonts w:ascii="Times New Roman" w:eastAsia="Calibri" w:hAnsi="Times New Roman" w:cs="Times New Roman"/>
          <w:color w:val="000000" w:themeColor="text1"/>
          <w:sz w:val="28"/>
          <w:szCs w:val="28"/>
        </w:rPr>
        <w:t>группы;</w:t>
      </w:r>
    </w:p>
    <w:p w:rsidR="000F4E61" w:rsidRPr="000F4E61" w:rsidRDefault="000F4E61" w:rsidP="000F4E61">
      <w:pPr>
        <w:numPr>
          <w:ilvl w:val="0"/>
          <w:numId w:val="44"/>
        </w:numPr>
        <w:tabs>
          <w:tab w:val="left" w:pos="993"/>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учитывает результаты мероприятий по предварительному изучению предмета и объекта </w:t>
      </w:r>
      <w:r w:rsidR="000578DD">
        <w:rPr>
          <w:rFonts w:ascii="Times New Roman" w:eastAsia="Times New Roman" w:hAnsi="Times New Roman" w:cs="Times New Roman"/>
          <w:sz w:val="28"/>
          <w:szCs w:val="28"/>
          <w:lang w:eastAsia="en-CA"/>
        </w:rPr>
        <w:t>государственного</w:t>
      </w:r>
      <w:r w:rsidR="000578DD"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 xml:space="preserve">аудита, определяет, насколько информация, полученная в ходе выполнения иных аудиторских мероприятий </w:t>
      </w:r>
      <w:r w:rsidRPr="000F4E61">
        <w:rPr>
          <w:rFonts w:ascii="Times New Roman" w:eastAsia="Calibri" w:hAnsi="Times New Roman" w:cs="Times New Roman"/>
          <w:color w:val="000000" w:themeColor="text1"/>
          <w:sz w:val="28"/>
          <w:szCs w:val="28"/>
        </w:rPr>
        <w:lastRenderedPageBreak/>
        <w:t>данного объекта</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может быть применена в рамках аудита </w:t>
      </w:r>
      <w:r w:rsidRPr="000F4E61">
        <w:rPr>
          <w:rFonts w:ascii="Times New Roman" w:hAnsi="Times New Roman" w:cs="Times New Roman"/>
          <w:color w:val="000000" w:themeColor="text1"/>
          <w:sz w:val="28"/>
          <w:szCs w:val="28"/>
        </w:rPr>
        <w:t>соответствия</w:t>
      </w:r>
      <w:r w:rsidRPr="000F4E61">
        <w:rPr>
          <w:rFonts w:ascii="Times New Roman" w:eastAsia="Calibri" w:hAnsi="Times New Roman" w:cs="Times New Roman"/>
          <w:color w:val="000000" w:themeColor="text1"/>
          <w:sz w:val="28"/>
          <w:szCs w:val="28"/>
        </w:rPr>
        <w:t xml:space="preserve">; </w:t>
      </w:r>
    </w:p>
    <w:p w:rsidR="000F4E61" w:rsidRPr="000F4E61" w:rsidRDefault="000F4E61" w:rsidP="000F4E61">
      <w:pPr>
        <w:numPr>
          <w:ilvl w:val="0"/>
          <w:numId w:val="44"/>
        </w:numPr>
        <w:tabs>
          <w:tab w:val="left" w:pos="993"/>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устанавливает характер, сроки использования и количество ресурсов, необходимых для проведения </w:t>
      </w:r>
      <w:r w:rsidR="000578DD">
        <w:rPr>
          <w:rFonts w:ascii="Times New Roman" w:eastAsia="Times New Roman" w:hAnsi="Times New Roman" w:cs="Times New Roman"/>
          <w:sz w:val="28"/>
          <w:szCs w:val="28"/>
          <w:lang w:eastAsia="en-CA"/>
        </w:rPr>
        <w:t>государственного</w:t>
      </w:r>
      <w:r w:rsidR="000578DD"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аудита</w:t>
      </w:r>
      <w:r w:rsidRPr="000F4E61">
        <w:rPr>
          <w:rFonts w:ascii="Times New Roman" w:eastAsia="TimesNewRomanPSMT" w:hAnsi="Times New Roman" w:cs="Times New Roman"/>
          <w:color w:val="000000" w:themeColor="text1"/>
          <w:sz w:val="28"/>
          <w:szCs w:val="28"/>
        </w:rPr>
        <w:t xml:space="preserve">.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Руководитель группы аудита разрабатывает и согласовывает с руководителем аудиторского задания программу проведения</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которая должна включать в себя описание следующих вопросов:</w:t>
      </w:r>
    </w:p>
    <w:p w:rsidR="000F4E61" w:rsidRPr="000F4E61" w:rsidRDefault="000F4E61" w:rsidP="000F4E61">
      <w:pPr>
        <w:numPr>
          <w:ilvl w:val="0"/>
          <w:numId w:val="45"/>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характер, сроки и объем планируемых процедур по оценке рисков, проводимых в ходе проведения</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w:t>
      </w:r>
      <w:r w:rsidRPr="000F4E61">
        <w:rPr>
          <w:rFonts w:ascii="Times New Roman" w:eastAsia="Calibri" w:hAnsi="Times New Roman" w:cs="Times New Roman"/>
          <w:color w:val="000000" w:themeColor="text1"/>
          <w:sz w:val="28"/>
          <w:szCs w:val="28"/>
          <w:shd w:val="clear" w:color="auto" w:fill="FFFFFF"/>
        </w:rPr>
        <w:t>;</w:t>
      </w:r>
    </w:p>
    <w:p w:rsidR="000F4E61" w:rsidRPr="000F4E61" w:rsidRDefault="000F4E61" w:rsidP="000F4E61">
      <w:pPr>
        <w:numPr>
          <w:ilvl w:val="0"/>
          <w:numId w:val="45"/>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характер, сроки и объем запланированных аудиторских процедур на уровне утверждений, проводимых в ходе проведения</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w:t>
      </w:r>
      <w:r w:rsidRPr="000F4E61">
        <w:rPr>
          <w:rFonts w:ascii="Times New Roman" w:eastAsia="Calibri" w:hAnsi="Times New Roman" w:cs="Times New Roman"/>
          <w:color w:val="000000" w:themeColor="text1"/>
          <w:sz w:val="28"/>
          <w:szCs w:val="28"/>
          <w:shd w:val="clear" w:color="auto" w:fill="FFFFFF"/>
        </w:rPr>
        <w:t>;</w:t>
      </w:r>
    </w:p>
    <w:p w:rsidR="000F4E61" w:rsidRPr="000F4E61" w:rsidRDefault="000F4E61" w:rsidP="000F4E61">
      <w:pPr>
        <w:numPr>
          <w:ilvl w:val="0"/>
          <w:numId w:val="45"/>
        </w:numPr>
        <w:tabs>
          <w:tab w:val="left" w:pos="993"/>
        </w:tabs>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других запланированных аудиторских процедур, необходимых для соблюдения требований процедурного стандарта в ходе проведения</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w:t>
      </w:r>
      <w:r w:rsidRPr="000F4E61">
        <w:rPr>
          <w:rFonts w:ascii="Times New Roman" w:eastAsia="TimesNewRomanPSMT" w:hAnsi="Times New Roman" w:cs="Times New Roman"/>
          <w:color w:val="000000" w:themeColor="text1"/>
          <w:sz w:val="28"/>
          <w:szCs w:val="28"/>
        </w:rPr>
        <w:t>.</w:t>
      </w:r>
    </w:p>
    <w:p w:rsidR="000F4E61" w:rsidRPr="000F4E61" w:rsidRDefault="000F4E61" w:rsidP="000F4E61">
      <w:pPr>
        <w:numPr>
          <w:ilvl w:val="0"/>
          <w:numId w:val="40"/>
        </w:numPr>
        <w:tabs>
          <w:tab w:val="left" w:pos="1134"/>
          <w:tab w:val="left" w:pos="1276"/>
        </w:tabs>
        <w:autoSpaceDE w:val="0"/>
        <w:autoSpaceDN w:val="0"/>
        <w:adjustRightInd w:val="0"/>
        <w:spacing w:after="0" w:line="240" w:lineRule="auto"/>
        <w:ind w:left="0" w:firstLine="698"/>
        <w:contextualSpacing/>
        <w:jc w:val="both"/>
        <w:rPr>
          <w:rFonts w:ascii="Times New Roman" w:hAnsi="Times New Roman" w:cs="Times New Roman"/>
          <w:color w:val="FF0000"/>
          <w:sz w:val="28"/>
          <w:szCs w:val="28"/>
        </w:rPr>
      </w:pPr>
      <w:r w:rsidRPr="000F4E61">
        <w:rPr>
          <w:rFonts w:ascii="Times New Roman" w:hAnsi="Times New Roman" w:cs="Times New Roman"/>
          <w:bCs/>
          <w:color w:val="000000" w:themeColor="text1"/>
          <w:sz w:val="28"/>
          <w:szCs w:val="28"/>
        </w:rPr>
        <w:t>Государственные аудиторы должны понимать объект</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bCs/>
          <w:color w:val="000000" w:themeColor="text1"/>
          <w:sz w:val="28"/>
          <w:szCs w:val="28"/>
        </w:rPr>
        <w:t xml:space="preserve"> аудита,</w:t>
      </w:r>
      <w:r w:rsidRPr="000F4E61">
        <w:rPr>
          <w:rFonts w:ascii="Times New Roman" w:hAnsi="Times New Roman" w:cs="Times New Roman"/>
          <w:color w:val="000000" w:themeColor="text1"/>
          <w:sz w:val="28"/>
          <w:szCs w:val="28"/>
        </w:rPr>
        <w:t xml:space="preserve"> знать структуру и деятельность объекта</w:t>
      </w:r>
      <w:r w:rsidR="000578DD" w:rsidRPr="000578DD">
        <w:rPr>
          <w:rFonts w:ascii="Times New Roman" w:eastAsia="Times New Roman" w:hAnsi="Times New Roman" w:cs="Times New Roman"/>
          <w:sz w:val="28"/>
          <w:szCs w:val="28"/>
          <w:lang w:eastAsia="en-CA"/>
        </w:rPr>
        <w:t xml:space="preserve"> </w:t>
      </w:r>
      <w:r w:rsidR="000578DD">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процедуры обеспечения соответствия деятельности действующему законодательству. </w:t>
      </w:r>
    </w:p>
    <w:p w:rsidR="000F4E61" w:rsidRPr="000F4E61" w:rsidRDefault="000F4E61" w:rsidP="000F4E61">
      <w:pPr>
        <w:numPr>
          <w:ilvl w:val="0"/>
          <w:numId w:val="40"/>
        </w:numPr>
        <w:tabs>
          <w:tab w:val="left" w:pos="1134"/>
          <w:tab w:val="left" w:pos="1276"/>
        </w:tabs>
        <w:autoSpaceDE w:val="0"/>
        <w:autoSpaceDN w:val="0"/>
        <w:adjustRightInd w:val="0"/>
        <w:spacing w:after="0" w:line="240" w:lineRule="auto"/>
        <w:ind w:left="0" w:firstLine="698"/>
        <w:contextualSpacing/>
        <w:jc w:val="both"/>
        <w:rPr>
          <w:rFonts w:ascii="Times New Roman" w:hAnsi="Times New Roman" w:cs="Times New Roman"/>
          <w:color w:val="FF0000"/>
          <w:sz w:val="28"/>
          <w:szCs w:val="28"/>
        </w:rPr>
      </w:pPr>
      <w:r w:rsidRPr="000F4E61">
        <w:rPr>
          <w:rFonts w:ascii="Times New Roman" w:hAnsi="Times New Roman" w:cs="Times New Roman"/>
          <w:sz w:val="28"/>
          <w:szCs w:val="28"/>
        </w:rPr>
        <w:t>Государственному аудитору необходимо ознакомиться с системой внутреннего контроля и соответствующими средствами, чтобы понять объект или аудируемый предмет. Поскольку аудируемый предмет</w:t>
      </w:r>
      <w:r w:rsidRPr="000F4E61">
        <w:rPr>
          <w:rFonts w:ascii="Times New Roman" w:hAnsi="Times New Roman" w:cs="Times New Roman"/>
          <w:color w:val="000000" w:themeColor="text1"/>
          <w:sz w:val="28"/>
          <w:szCs w:val="28"/>
        </w:rPr>
        <w:t xml:space="preserve"> может иметь качественное или количественное выражение, </w:t>
      </w:r>
      <w:r w:rsidR="000578DD">
        <w:rPr>
          <w:rFonts w:ascii="Times New Roman" w:hAnsi="Times New Roman" w:cs="Times New Roman"/>
          <w:color w:val="000000" w:themeColor="text1"/>
          <w:sz w:val="28"/>
          <w:szCs w:val="28"/>
        </w:rPr>
        <w:t xml:space="preserve">государственный </w:t>
      </w:r>
      <w:r w:rsidRPr="000F4E61">
        <w:rPr>
          <w:rFonts w:ascii="Times New Roman" w:hAnsi="Times New Roman" w:cs="Times New Roman"/>
          <w:color w:val="000000" w:themeColor="text1"/>
          <w:sz w:val="28"/>
          <w:szCs w:val="28"/>
        </w:rPr>
        <w:t xml:space="preserve">аудитор должен будет сосредоточиться на количественных или качественных средствах внутреннего контроля (или их сочетании) в рамках масштаба </w:t>
      </w:r>
      <w:r w:rsidR="006C0055">
        <w:rPr>
          <w:rFonts w:ascii="Times New Roman" w:eastAsia="Times New Roman" w:hAnsi="Times New Roman" w:cs="Times New Roman"/>
          <w:sz w:val="28"/>
          <w:szCs w:val="28"/>
          <w:lang w:eastAsia="en-CA"/>
        </w:rPr>
        <w:t>государственного</w:t>
      </w:r>
      <w:r w:rsidR="006C0055"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аудита. При оценке средств внутреннего </w:t>
      </w:r>
      <w:r w:rsidR="006C0055">
        <w:rPr>
          <w:rFonts w:ascii="Times New Roman" w:hAnsi="Times New Roman" w:cs="Times New Roman"/>
          <w:color w:val="000000" w:themeColor="text1"/>
          <w:sz w:val="28"/>
          <w:szCs w:val="28"/>
        </w:rPr>
        <w:t>аудита государственный</w:t>
      </w:r>
      <w:r w:rsidRPr="000F4E61">
        <w:rPr>
          <w:rFonts w:ascii="Times New Roman" w:hAnsi="Times New Roman" w:cs="Times New Roman"/>
          <w:color w:val="000000" w:themeColor="text1"/>
          <w:sz w:val="28"/>
          <w:szCs w:val="28"/>
        </w:rPr>
        <w:t xml:space="preserve"> аудитор оценивает риск того, что они могут не предотвращать или не обнаруживать существенные факты несоответствия. </w:t>
      </w:r>
    </w:p>
    <w:p w:rsidR="000F4E61" w:rsidRPr="000F4E61" w:rsidRDefault="000F4E61" w:rsidP="000F4E61">
      <w:pPr>
        <w:numPr>
          <w:ilvl w:val="0"/>
          <w:numId w:val="40"/>
        </w:numPr>
        <w:tabs>
          <w:tab w:val="left" w:pos="1134"/>
          <w:tab w:val="left" w:pos="1276"/>
        </w:tabs>
        <w:autoSpaceDE w:val="0"/>
        <w:autoSpaceDN w:val="0"/>
        <w:adjustRightInd w:val="0"/>
        <w:spacing w:after="0" w:line="240" w:lineRule="auto"/>
        <w:ind w:left="0" w:firstLine="698"/>
        <w:contextualSpacing/>
        <w:jc w:val="both"/>
        <w:rPr>
          <w:rFonts w:ascii="Times New Roman" w:hAnsi="Times New Roman" w:cs="Times New Roman"/>
          <w:color w:val="000000" w:themeColor="text1"/>
          <w:sz w:val="28"/>
          <w:szCs w:val="28"/>
        </w:rPr>
      </w:pPr>
      <w:r w:rsidRPr="000F4E61">
        <w:rPr>
          <w:rFonts w:ascii="Times New Roman" w:hAnsi="Times New Roman" w:cs="Times New Roman"/>
          <w:bCs/>
          <w:color w:val="000000" w:themeColor="text1"/>
          <w:sz w:val="28"/>
          <w:szCs w:val="28"/>
        </w:rPr>
        <w:t xml:space="preserve">Государственные аудиторы должны проводить оценку рисков, чтобы определить риски несоответствия. </w:t>
      </w:r>
      <w:r w:rsidRPr="000F4E61">
        <w:rPr>
          <w:rFonts w:ascii="Times New Roman" w:hAnsi="Times New Roman" w:cs="Times New Roman"/>
          <w:color w:val="000000" w:themeColor="text1"/>
          <w:sz w:val="28"/>
          <w:szCs w:val="28"/>
        </w:rPr>
        <w:t xml:space="preserve">Исходя из критериев и масштаба </w:t>
      </w:r>
      <w:r w:rsidR="006C0055">
        <w:rPr>
          <w:rFonts w:ascii="Times New Roman" w:eastAsia="Times New Roman" w:hAnsi="Times New Roman" w:cs="Times New Roman"/>
          <w:sz w:val="28"/>
          <w:szCs w:val="28"/>
          <w:lang w:eastAsia="en-CA"/>
        </w:rPr>
        <w:t>государственного</w:t>
      </w:r>
      <w:r w:rsidR="006C0055"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 и характеристик объекта</w:t>
      </w:r>
      <w:r w:rsidR="00B50C33" w:rsidRPr="00B50C33">
        <w:rPr>
          <w:rFonts w:ascii="Times New Roman" w:eastAsia="Times New Roman" w:hAnsi="Times New Roman" w:cs="Times New Roman"/>
          <w:sz w:val="28"/>
          <w:szCs w:val="28"/>
          <w:lang w:eastAsia="en-CA"/>
        </w:rPr>
        <w:t xml:space="preserve"> </w:t>
      </w:r>
      <w:r w:rsidR="00B50C3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w:t>
      </w:r>
      <w:r w:rsidR="005E1B50">
        <w:rPr>
          <w:rFonts w:ascii="Times New Roman" w:hAnsi="Times New Roman" w:cs="Times New Roman"/>
          <w:color w:val="000000" w:themeColor="text1"/>
          <w:sz w:val="28"/>
          <w:szCs w:val="28"/>
        </w:rPr>
        <w:t xml:space="preserve">государственный </w:t>
      </w:r>
      <w:r w:rsidRPr="000F4E61">
        <w:rPr>
          <w:rFonts w:ascii="Times New Roman" w:hAnsi="Times New Roman" w:cs="Times New Roman"/>
          <w:color w:val="000000" w:themeColor="text1"/>
          <w:sz w:val="28"/>
          <w:szCs w:val="28"/>
        </w:rPr>
        <w:t>аудитор должен проводить оценку рисков, чтобы определить характер, продолжительность и объём необходимых аудиторских процедур. Определение рисков несоответствия и их потенциального влияния на процедуры</w:t>
      </w:r>
      <w:r w:rsidR="005E1B50" w:rsidRPr="005E1B50">
        <w:rPr>
          <w:rFonts w:ascii="Times New Roman" w:eastAsia="Times New Roman" w:hAnsi="Times New Roman" w:cs="Times New Roman"/>
          <w:sz w:val="28"/>
          <w:szCs w:val="28"/>
          <w:lang w:eastAsia="en-CA"/>
        </w:rPr>
        <w:t xml:space="preserve"> </w:t>
      </w:r>
      <w:r w:rsidR="005E1B50">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должно проводиться на протяжении всего процесса</w:t>
      </w:r>
      <w:r w:rsidR="005E1B50" w:rsidRPr="005E1B50">
        <w:rPr>
          <w:rFonts w:ascii="Times New Roman" w:eastAsia="Times New Roman" w:hAnsi="Times New Roman" w:cs="Times New Roman"/>
          <w:sz w:val="28"/>
          <w:szCs w:val="28"/>
          <w:lang w:eastAsia="en-CA"/>
        </w:rPr>
        <w:t xml:space="preserve"> </w:t>
      </w:r>
      <w:r w:rsidR="005E1B50">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В рамках оценки рисков </w:t>
      </w:r>
      <w:r w:rsidR="005E1B50">
        <w:rPr>
          <w:rFonts w:ascii="Times New Roman" w:eastAsia="Times New Roman" w:hAnsi="Times New Roman" w:cs="Times New Roman"/>
          <w:sz w:val="28"/>
          <w:szCs w:val="28"/>
          <w:lang w:eastAsia="en-CA"/>
        </w:rPr>
        <w:t>государственному</w:t>
      </w:r>
      <w:r w:rsidR="005E1B50"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аудитору следует провести оценку всех известных фактов несоответствия на предмет их существенности. </w:t>
      </w:r>
    </w:p>
    <w:p w:rsidR="000F4E61" w:rsidRPr="000F4E61" w:rsidRDefault="000F4E61" w:rsidP="000F4E61">
      <w:pPr>
        <w:numPr>
          <w:ilvl w:val="0"/>
          <w:numId w:val="40"/>
        </w:numPr>
        <w:tabs>
          <w:tab w:val="left" w:pos="1134"/>
          <w:tab w:val="left" w:pos="1276"/>
        </w:tabs>
        <w:autoSpaceDE w:val="0"/>
        <w:autoSpaceDN w:val="0"/>
        <w:adjustRightInd w:val="0"/>
        <w:spacing w:after="0" w:line="240" w:lineRule="auto"/>
        <w:ind w:left="0" w:firstLine="698"/>
        <w:contextualSpacing/>
        <w:jc w:val="both"/>
        <w:rPr>
          <w:rFonts w:ascii="Times New Roman" w:hAnsi="Times New Roman" w:cs="Times New Roman"/>
          <w:color w:val="FF0000"/>
          <w:sz w:val="28"/>
          <w:szCs w:val="28"/>
        </w:rPr>
      </w:pPr>
      <w:r w:rsidRPr="000F4E61">
        <w:rPr>
          <w:rFonts w:ascii="Times New Roman" w:hAnsi="Times New Roman" w:cs="Times New Roman"/>
          <w:color w:val="000000" w:themeColor="text1"/>
          <w:sz w:val="28"/>
          <w:szCs w:val="28"/>
        </w:rPr>
        <w:t>Планирование</w:t>
      </w:r>
      <w:r w:rsidR="008D2CDD" w:rsidRPr="008D2CDD">
        <w:rPr>
          <w:rFonts w:ascii="Times New Roman" w:eastAsia="Times New Roman" w:hAnsi="Times New Roman" w:cs="Times New Roman"/>
          <w:sz w:val="28"/>
          <w:szCs w:val="28"/>
          <w:lang w:eastAsia="en-CA"/>
        </w:rPr>
        <w:t xml:space="preserve"> </w:t>
      </w:r>
      <w:r w:rsidR="008D2CDD">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должно включать обсуждение между специалистами </w:t>
      </w:r>
      <w:r w:rsidR="008D2CDD">
        <w:rPr>
          <w:rFonts w:ascii="Times New Roman" w:hAnsi="Times New Roman" w:cs="Times New Roman"/>
          <w:color w:val="000000" w:themeColor="text1"/>
          <w:sz w:val="28"/>
          <w:szCs w:val="28"/>
        </w:rPr>
        <w:t xml:space="preserve">аудиторской </w:t>
      </w:r>
      <w:r w:rsidRPr="000F4E61">
        <w:rPr>
          <w:rFonts w:ascii="Times New Roman" w:hAnsi="Times New Roman" w:cs="Times New Roman"/>
          <w:color w:val="000000" w:themeColor="text1"/>
          <w:sz w:val="28"/>
          <w:szCs w:val="28"/>
        </w:rPr>
        <w:t xml:space="preserve">группы, в результате которого будет разработаны план и программа </w:t>
      </w:r>
      <w:r w:rsidR="00456C09">
        <w:rPr>
          <w:rFonts w:ascii="Times New Roman" w:eastAsia="Times New Roman" w:hAnsi="Times New Roman" w:cs="Times New Roman"/>
          <w:sz w:val="28"/>
          <w:szCs w:val="28"/>
          <w:lang w:eastAsia="en-CA"/>
        </w:rPr>
        <w:t>государственного</w:t>
      </w:r>
      <w:r w:rsidR="00456C09"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аудита, которые должны включать в себя способы реагирования на конкретные </w:t>
      </w:r>
      <w:r w:rsidRPr="000F4E61">
        <w:rPr>
          <w:rFonts w:ascii="Times New Roman" w:hAnsi="Times New Roman" w:cs="Times New Roman"/>
          <w:color w:val="000000" w:themeColor="text1"/>
          <w:sz w:val="28"/>
          <w:szCs w:val="28"/>
        </w:rPr>
        <w:lastRenderedPageBreak/>
        <w:t xml:space="preserve">риски. План и программа </w:t>
      </w:r>
      <w:r w:rsidR="00456C09">
        <w:rPr>
          <w:rFonts w:ascii="Times New Roman" w:eastAsia="Times New Roman" w:hAnsi="Times New Roman" w:cs="Times New Roman"/>
          <w:sz w:val="28"/>
          <w:szCs w:val="28"/>
          <w:lang w:eastAsia="en-CA"/>
        </w:rPr>
        <w:t>государственного</w:t>
      </w:r>
      <w:r w:rsidR="00456C09"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аудита должны быть задокументированы письменно. </w:t>
      </w:r>
    </w:p>
    <w:p w:rsidR="000F4E61" w:rsidRPr="000F4E61" w:rsidRDefault="000F4E61" w:rsidP="000F4E61">
      <w:pPr>
        <w:numPr>
          <w:ilvl w:val="0"/>
          <w:numId w:val="40"/>
        </w:numPr>
        <w:tabs>
          <w:tab w:val="left" w:pos="1134"/>
          <w:tab w:val="left" w:pos="1276"/>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В ходе </w:t>
      </w:r>
      <w:r w:rsidR="00456C09">
        <w:rPr>
          <w:rFonts w:ascii="Times New Roman" w:eastAsia="Times New Roman" w:hAnsi="Times New Roman" w:cs="Times New Roman"/>
          <w:sz w:val="28"/>
          <w:szCs w:val="28"/>
          <w:lang w:eastAsia="en-CA"/>
        </w:rPr>
        <w:t>государственного</w:t>
      </w:r>
      <w:r w:rsidR="00456C09"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аудита в план и программу проведения</w:t>
      </w:r>
      <w:r w:rsidR="00456C09" w:rsidRPr="00456C09">
        <w:rPr>
          <w:rFonts w:ascii="Times New Roman" w:eastAsia="Times New Roman" w:hAnsi="Times New Roman" w:cs="Times New Roman"/>
          <w:sz w:val="28"/>
          <w:szCs w:val="28"/>
          <w:lang w:eastAsia="en-CA"/>
        </w:rPr>
        <w:t xml:space="preserve"> </w:t>
      </w:r>
      <w:r w:rsidR="00456C09">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могут быть внесены изменения и дополнения.</w:t>
      </w:r>
    </w:p>
    <w:p w:rsidR="000F4E61" w:rsidRPr="000F4E61" w:rsidRDefault="000F4E61" w:rsidP="000F4E61">
      <w:pPr>
        <w:numPr>
          <w:ilvl w:val="0"/>
          <w:numId w:val="40"/>
        </w:numPr>
        <w:tabs>
          <w:tab w:val="left" w:pos="1134"/>
          <w:tab w:val="left" w:pos="1276"/>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Руководитель аудиторского мероприятия обеспечивает координацию и направление работы руководителя группы аудита и членов </w:t>
      </w:r>
      <w:r w:rsidR="00456C09">
        <w:rPr>
          <w:rFonts w:ascii="Times New Roman" w:eastAsia="Calibri" w:hAnsi="Times New Roman" w:cs="Times New Roman"/>
          <w:color w:val="000000" w:themeColor="text1"/>
          <w:sz w:val="28"/>
          <w:szCs w:val="28"/>
        </w:rPr>
        <w:t xml:space="preserve">аудиторской </w:t>
      </w:r>
      <w:r w:rsidRPr="000F4E61">
        <w:rPr>
          <w:rFonts w:ascii="Times New Roman" w:eastAsia="Calibri" w:hAnsi="Times New Roman" w:cs="Times New Roman"/>
          <w:color w:val="000000" w:themeColor="text1"/>
          <w:sz w:val="28"/>
          <w:szCs w:val="28"/>
        </w:rPr>
        <w:t>группы, а также текущий контроль и проверку выполненной работы.</w:t>
      </w:r>
    </w:p>
    <w:p w:rsidR="000F4E61" w:rsidRPr="000F4E61" w:rsidRDefault="000F4E61" w:rsidP="000F4E61">
      <w:pPr>
        <w:numPr>
          <w:ilvl w:val="0"/>
          <w:numId w:val="40"/>
        </w:numPr>
        <w:tabs>
          <w:tab w:val="left" w:pos="1134"/>
          <w:tab w:val="left" w:pos="1276"/>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План проведения</w:t>
      </w:r>
      <w:r w:rsidR="000C1DAE" w:rsidRPr="000C1DAE">
        <w:rPr>
          <w:rFonts w:ascii="Times New Roman" w:eastAsia="Times New Roman" w:hAnsi="Times New Roman" w:cs="Times New Roman"/>
          <w:sz w:val="28"/>
          <w:szCs w:val="28"/>
          <w:lang w:eastAsia="en-CA"/>
        </w:rPr>
        <w:t xml:space="preserve"> </w:t>
      </w:r>
      <w:r w:rsidR="000C1DAE">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программа проведени</w:t>
      </w:r>
      <w:r w:rsidR="000C1DAE">
        <w:rPr>
          <w:rFonts w:ascii="Times New Roman" w:eastAsia="Calibri" w:hAnsi="Times New Roman" w:cs="Times New Roman"/>
          <w:color w:val="000000" w:themeColor="text1"/>
          <w:sz w:val="28"/>
          <w:szCs w:val="28"/>
        </w:rPr>
        <w:t>я</w:t>
      </w:r>
      <w:r w:rsidR="000C1DAE" w:rsidRPr="000C1DAE">
        <w:rPr>
          <w:rFonts w:ascii="Times New Roman" w:eastAsia="Times New Roman" w:hAnsi="Times New Roman" w:cs="Times New Roman"/>
          <w:sz w:val="28"/>
          <w:szCs w:val="28"/>
          <w:lang w:eastAsia="en-CA"/>
        </w:rPr>
        <w:t xml:space="preserve"> </w:t>
      </w:r>
      <w:r w:rsidR="000C1DAE">
        <w:rPr>
          <w:rFonts w:ascii="Times New Roman" w:eastAsia="Times New Roman" w:hAnsi="Times New Roman" w:cs="Times New Roman"/>
          <w:sz w:val="28"/>
          <w:szCs w:val="28"/>
          <w:lang w:eastAsia="en-CA"/>
        </w:rPr>
        <w:t>государственного</w:t>
      </w:r>
      <w:r w:rsidR="000C1DAE" w:rsidRPr="000F4E61">
        <w:rPr>
          <w:rFonts w:ascii="Times New Roman" w:eastAsia="Calibri" w:hAnsi="Times New Roman" w:cs="Times New Roman"/>
          <w:color w:val="000000" w:themeColor="text1"/>
          <w:sz w:val="28"/>
          <w:szCs w:val="28"/>
        </w:rPr>
        <w:t xml:space="preserve"> </w:t>
      </w:r>
      <w:r w:rsidRPr="000F4E61">
        <w:rPr>
          <w:rFonts w:ascii="Times New Roman" w:eastAsia="Calibri" w:hAnsi="Times New Roman" w:cs="Times New Roman"/>
          <w:color w:val="000000" w:themeColor="text1"/>
          <w:sz w:val="28"/>
          <w:szCs w:val="28"/>
        </w:rPr>
        <w:t>аудита, а также любые существенные изменения, внесенные в ходе</w:t>
      </w:r>
      <w:r w:rsidR="000C1DAE" w:rsidRPr="000C1DAE">
        <w:rPr>
          <w:rFonts w:ascii="Times New Roman" w:eastAsia="Times New Roman" w:hAnsi="Times New Roman" w:cs="Times New Roman"/>
          <w:sz w:val="28"/>
          <w:szCs w:val="28"/>
          <w:lang w:eastAsia="en-CA"/>
        </w:rPr>
        <w:t xml:space="preserve"> </w:t>
      </w:r>
      <w:r w:rsidR="000C1DAE">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в план и программу проведения</w:t>
      </w:r>
      <w:r w:rsidR="000C1DAE" w:rsidRPr="000C1DAE">
        <w:rPr>
          <w:rFonts w:ascii="Times New Roman" w:eastAsia="Times New Roman" w:hAnsi="Times New Roman" w:cs="Times New Roman"/>
          <w:sz w:val="28"/>
          <w:szCs w:val="28"/>
          <w:lang w:eastAsia="en-CA"/>
        </w:rPr>
        <w:t xml:space="preserve"> </w:t>
      </w:r>
      <w:r w:rsidR="000C1DAE">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и причины для внесения таких изменений должны быть включены в аудиторскую документацию.</w:t>
      </w:r>
    </w:p>
    <w:p w:rsidR="000F4E61" w:rsidRPr="000F4E61" w:rsidRDefault="000F4E61" w:rsidP="000F4E61">
      <w:pPr>
        <w:numPr>
          <w:ilvl w:val="0"/>
          <w:numId w:val="40"/>
        </w:numPr>
        <w:tabs>
          <w:tab w:val="left" w:pos="1134"/>
          <w:tab w:val="left" w:pos="1276"/>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При предварительном изучении объекта</w:t>
      </w:r>
      <w:r w:rsidR="000C1DAE" w:rsidRPr="000C1DAE">
        <w:rPr>
          <w:rFonts w:ascii="Times New Roman" w:eastAsia="Times New Roman" w:hAnsi="Times New Roman" w:cs="Times New Roman"/>
          <w:sz w:val="28"/>
          <w:szCs w:val="28"/>
          <w:lang w:eastAsia="en-CA"/>
        </w:rPr>
        <w:t xml:space="preserve"> </w:t>
      </w:r>
      <w:r w:rsidR="000C1DAE">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 руководитель </w:t>
      </w:r>
      <w:r w:rsidR="000C1DAE">
        <w:rPr>
          <w:rFonts w:ascii="Times New Roman" w:eastAsia="Calibri" w:hAnsi="Times New Roman" w:cs="Times New Roman"/>
          <w:color w:val="000000" w:themeColor="text1"/>
          <w:sz w:val="28"/>
          <w:szCs w:val="28"/>
        </w:rPr>
        <w:t xml:space="preserve">аудиторской </w:t>
      </w:r>
      <w:r w:rsidRPr="000F4E61">
        <w:rPr>
          <w:rFonts w:ascii="Times New Roman" w:eastAsia="Calibri" w:hAnsi="Times New Roman" w:cs="Times New Roman"/>
          <w:color w:val="000000" w:themeColor="text1"/>
          <w:sz w:val="28"/>
          <w:szCs w:val="28"/>
        </w:rPr>
        <w:t>группы должен ознакомиться с аудиторской документацией предыдущего государственного аудитора, а также может по согласованию с руководителем аудиторского задания увеличить объем работ по планированию, рассмотреть дополнительные вопросы при разработке плана и программы</w:t>
      </w:r>
      <w:r w:rsidR="00FE192D">
        <w:rPr>
          <w:rFonts w:ascii="Times New Roman" w:eastAsia="Calibri" w:hAnsi="Times New Roman" w:cs="Times New Roman"/>
          <w:color w:val="000000" w:themeColor="text1"/>
          <w:sz w:val="28"/>
          <w:szCs w:val="28"/>
        </w:rPr>
        <w:t xml:space="preserve"> </w:t>
      </w:r>
      <w:r w:rsidR="00FE192D">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w:t>
      </w:r>
    </w:p>
    <w:p w:rsidR="000F4E61" w:rsidRPr="000F4E61" w:rsidRDefault="000F4E61" w:rsidP="000F4E61">
      <w:pPr>
        <w:keepNext/>
        <w:spacing w:before="240" w:after="60"/>
        <w:jc w:val="center"/>
        <w:outlineLvl w:val="0"/>
        <w:rPr>
          <w:rFonts w:ascii="Times New Roman" w:eastAsia="Calibri" w:hAnsi="Times New Roman" w:cs="Times New Roman"/>
          <w:b/>
          <w:color w:val="000000" w:themeColor="text1"/>
          <w:sz w:val="28"/>
          <w:szCs w:val="28"/>
        </w:rPr>
      </w:pPr>
      <w:r w:rsidRPr="000F4E61">
        <w:rPr>
          <w:rFonts w:ascii="Times New Roman" w:eastAsia="Times New Roman" w:hAnsi="Times New Roman" w:cs="Times New Roman"/>
          <w:b/>
          <w:bCs/>
          <w:color w:val="000000" w:themeColor="text1"/>
          <w:kern w:val="32"/>
          <w:sz w:val="28"/>
          <w:szCs w:val="28"/>
        </w:rPr>
        <w:t xml:space="preserve">Параграф 2. </w:t>
      </w:r>
      <w:r w:rsidRPr="000F4E61">
        <w:rPr>
          <w:rFonts w:ascii="Times New Roman" w:eastAsia="Calibri" w:hAnsi="Times New Roman" w:cs="Times New Roman"/>
          <w:b/>
          <w:color w:val="000000" w:themeColor="text1"/>
          <w:sz w:val="28"/>
          <w:szCs w:val="28"/>
        </w:rPr>
        <w:t xml:space="preserve">Существенность в планировании и выполнении </w:t>
      </w:r>
      <w:r w:rsidR="007E6616" w:rsidRPr="007E6616">
        <w:rPr>
          <w:rFonts w:ascii="Times New Roman" w:eastAsia="Times New Roman" w:hAnsi="Times New Roman" w:cs="Times New Roman"/>
          <w:b/>
          <w:sz w:val="28"/>
          <w:szCs w:val="28"/>
          <w:lang w:eastAsia="en-CA"/>
        </w:rPr>
        <w:t>государственного</w:t>
      </w:r>
      <w:r w:rsidR="007E6616" w:rsidRPr="000F4E61">
        <w:rPr>
          <w:rFonts w:ascii="Times New Roman" w:eastAsia="Calibri" w:hAnsi="Times New Roman" w:cs="Times New Roman"/>
          <w:b/>
          <w:color w:val="000000" w:themeColor="text1"/>
          <w:sz w:val="28"/>
          <w:szCs w:val="28"/>
        </w:rPr>
        <w:t xml:space="preserve"> </w:t>
      </w:r>
      <w:r w:rsidRPr="000F4E61">
        <w:rPr>
          <w:rFonts w:ascii="Times New Roman" w:eastAsia="Calibri" w:hAnsi="Times New Roman" w:cs="Times New Roman"/>
          <w:b/>
          <w:color w:val="000000" w:themeColor="text1"/>
          <w:sz w:val="28"/>
          <w:szCs w:val="28"/>
        </w:rPr>
        <w:t>аудита</w:t>
      </w:r>
    </w:p>
    <w:p w:rsidR="000F4E61" w:rsidRPr="000F4E61" w:rsidRDefault="000F4E61" w:rsidP="000F4E61">
      <w:pPr>
        <w:spacing w:after="0" w:line="240" w:lineRule="auto"/>
        <w:jc w:val="center"/>
        <w:rPr>
          <w:rFonts w:ascii="Times New Roman" w:eastAsia="Calibri" w:hAnsi="Times New Roman" w:cs="Times New Roman"/>
          <w:i/>
          <w:color w:val="000000" w:themeColor="text1"/>
          <w:sz w:val="28"/>
          <w:szCs w:val="28"/>
        </w:rPr>
      </w:pPr>
      <w:r w:rsidRPr="000F4E61">
        <w:rPr>
          <w:rFonts w:ascii="Times New Roman" w:eastAsia="Calibri" w:hAnsi="Times New Roman" w:cs="Times New Roman"/>
          <w:i/>
          <w:color w:val="000000" w:themeColor="text1"/>
          <w:sz w:val="28"/>
          <w:szCs w:val="28"/>
        </w:rPr>
        <w:t xml:space="preserve">Данный раздел подготовлен на основании </w:t>
      </w:r>
      <w:r w:rsidRPr="000F4E61">
        <w:rPr>
          <w:rFonts w:ascii="Times New Roman" w:eastAsia="Calibri" w:hAnsi="Times New Roman" w:cs="Times New Roman"/>
          <w:i/>
          <w:color w:val="000000" w:themeColor="text1"/>
          <w:sz w:val="28"/>
          <w:szCs w:val="28"/>
          <w:lang w:val="en-US"/>
        </w:rPr>
        <w:t>ISSAI</w:t>
      </w:r>
      <w:r w:rsidRPr="000F4E61">
        <w:rPr>
          <w:rFonts w:ascii="Times New Roman" w:eastAsia="Calibri" w:hAnsi="Times New Roman" w:cs="Times New Roman"/>
          <w:i/>
          <w:color w:val="000000" w:themeColor="text1"/>
          <w:sz w:val="28"/>
          <w:szCs w:val="28"/>
        </w:rPr>
        <w:t xml:space="preserve"> 4100</w:t>
      </w:r>
    </w:p>
    <w:p w:rsidR="000F4E61" w:rsidRPr="000F4E61" w:rsidRDefault="000F4E61" w:rsidP="000F4E61">
      <w:pPr>
        <w:spacing w:after="0" w:line="240" w:lineRule="auto"/>
        <w:ind w:firstLine="709"/>
        <w:jc w:val="both"/>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Введение</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Данный раздел процедурного стандарта рассматривает обязанность государственного аудитора применять концепцию существенности при планировании и проведении аудита соответствия.</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TimesNewRomanPSMT" w:hAnsi="Times New Roman" w:cs="Times New Roman"/>
          <w:color w:val="FF0000"/>
          <w:sz w:val="28"/>
          <w:szCs w:val="28"/>
        </w:rPr>
      </w:pPr>
      <w:r w:rsidRPr="000F4E61">
        <w:rPr>
          <w:rFonts w:ascii="Times New Roman" w:eastAsia="Calibri" w:hAnsi="Times New Roman" w:cs="Times New Roman"/>
          <w:color w:val="000000" w:themeColor="text1"/>
          <w:sz w:val="28"/>
          <w:szCs w:val="28"/>
        </w:rPr>
        <w:t xml:space="preserve">Информация об отдельных активах, обязательствах, доходах, расходах и хозяйственных операциях, а также составляющих капитала в рамках соответствия нормативным правовым актам  считается существенной, если ее пропуск или искажение может повлиять на экономические и неэкономические решения пользователей, принятые на основе данных показателей.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Определение государственным аудитором уровня существенности является вопросом профессионального суждения.</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 xml:space="preserve">Государственному аудитору необходимо принимать во внимание существенность при </w:t>
      </w:r>
      <w:r w:rsidRPr="000F4E61">
        <w:rPr>
          <w:rFonts w:ascii="Times New Roman" w:eastAsia="TimesNewRomanPSMT" w:hAnsi="Times New Roman" w:cs="Times New Roman"/>
          <w:color w:val="000000" w:themeColor="text1"/>
          <w:sz w:val="28"/>
          <w:szCs w:val="28"/>
        </w:rPr>
        <w:t xml:space="preserve">планировании и проведении </w:t>
      </w:r>
      <w:r w:rsidR="00864332">
        <w:rPr>
          <w:rFonts w:ascii="Times New Roman" w:eastAsia="Times New Roman" w:hAnsi="Times New Roman" w:cs="Times New Roman"/>
          <w:sz w:val="28"/>
          <w:szCs w:val="28"/>
          <w:lang w:eastAsia="en-CA"/>
        </w:rPr>
        <w:t>государственного</w:t>
      </w:r>
      <w:r w:rsidR="00864332" w:rsidRPr="000F4E61">
        <w:rPr>
          <w:rFonts w:ascii="Times New Roman" w:eastAsia="TimesNewRomanPSMT" w:hAnsi="Times New Roman" w:cs="Times New Roman"/>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аудита, оценке влияния идентифицированных искажений на</w:t>
      </w:r>
      <w:r w:rsidR="00294BA8" w:rsidRPr="00294BA8">
        <w:rPr>
          <w:rFonts w:ascii="Times New Roman" w:eastAsia="Times New Roman" w:hAnsi="Times New Roman" w:cs="Times New Roman"/>
          <w:sz w:val="28"/>
          <w:szCs w:val="28"/>
          <w:lang w:eastAsia="en-CA"/>
        </w:rPr>
        <w:t xml:space="preserve"> </w:t>
      </w:r>
      <w:r w:rsidR="00294BA8">
        <w:rPr>
          <w:rFonts w:ascii="Times New Roman" w:eastAsia="Times New Roman" w:hAnsi="Times New Roman" w:cs="Times New Roman"/>
          <w:sz w:val="28"/>
          <w:szCs w:val="28"/>
          <w:lang w:eastAsia="en-CA"/>
        </w:rPr>
        <w:t>государственный</w:t>
      </w:r>
      <w:r w:rsidRPr="000F4E61">
        <w:rPr>
          <w:rFonts w:ascii="Times New Roman" w:eastAsia="TimesNewRomanPSMT" w:hAnsi="Times New Roman" w:cs="Times New Roman"/>
          <w:color w:val="000000" w:themeColor="text1"/>
          <w:sz w:val="28"/>
          <w:szCs w:val="28"/>
        </w:rPr>
        <w:t xml:space="preserve"> аудит, а также при формулировании мнения в аудиторском отчете (заключении)</w:t>
      </w:r>
      <w:r w:rsidRPr="000F4E61">
        <w:rPr>
          <w:rFonts w:ascii="Times New Roman" w:eastAsia="Calibri" w:hAnsi="Times New Roman" w:cs="Times New Roman"/>
          <w:color w:val="000000" w:themeColor="text1"/>
          <w:sz w:val="28"/>
          <w:szCs w:val="28"/>
        </w:rPr>
        <w:t>.</w:t>
      </w:r>
      <w:r w:rsidR="00294BA8">
        <w:rPr>
          <w:rFonts w:ascii="Times New Roman" w:eastAsia="Calibri" w:hAnsi="Times New Roman" w:cs="Times New Roman"/>
          <w:color w:val="000000" w:themeColor="text1"/>
          <w:sz w:val="28"/>
          <w:szCs w:val="28"/>
        </w:rPr>
        <w:t xml:space="preserve">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При планировании</w:t>
      </w:r>
      <w:r w:rsidR="000921D2" w:rsidRPr="000921D2">
        <w:rPr>
          <w:rFonts w:ascii="Times New Roman" w:eastAsia="Times New Roman" w:hAnsi="Times New Roman" w:cs="Times New Roman"/>
          <w:sz w:val="28"/>
          <w:szCs w:val="28"/>
          <w:lang w:eastAsia="en-CA"/>
        </w:rPr>
        <w:t xml:space="preserve"> </w:t>
      </w:r>
      <w:r w:rsidR="000921D2">
        <w:rPr>
          <w:rFonts w:ascii="Times New Roman" w:eastAsia="Times New Roman" w:hAnsi="Times New Roman" w:cs="Times New Roman"/>
          <w:sz w:val="28"/>
          <w:szCs w:val="28"/>
          <w:lang w:eastAsia="en-CA"/>
        </w:rPr>
        <w:t>государственного</w:t>
      </w:r>
      <w:r w:rsidRPr="000F4E61">
        <w:rPr>
          <w:rFonts w:ascii="Times New Roman" w:eastAsia="TimesNewRomanPSMT" w:hAnsi="Times New Roman" w:cs="Times New Roman"/>
          <w:color w:val="000000" w:themeColor="text1"/>
          <w:sz w:val="28"/>
          <w:szCs w:val="28"/>
        </w:rPr>
        <w:t xml:space="preserve"> аудита государственный аудитор выносит суждения о размере искажений, которые будут расцениваться как существенные. Эти суждения являются основанием для:</w:t>
      </w:r>
    </w:p>
    <w:p w:rsidR="000F4E61" w:rsidRPr="000F4E61" w:rsidRDefault="000F4E61" w:rsidP="000F4E61">
      <w:pPr>
        <w:numPr>
          <w:ilvl w:val="0"/>
          <w:numId w:val="46"/>
        </w:numPr>
        <w:tabs>
          <w:tab w:val="left" w:pos="993"/>
        </w:tabs>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определения характера, сроков проведения и объема процедур по оценке риска;</w:t>
      </w:r>
      <w:r w:rsidRPr="000F4E61">
        <w:rPr>
          <w:rFonts w:ascii="Calibri" w:eastAsia="Calibri" w:hAnsi="Calibri" w:cs="Times New Roman"/>
          <w:color w:val="000000" w:themeColor="text1"/>
          <w:sz w:val="28"/>
          <w:szCs w:val="28"/>
        </w:rPr>
        <w:t xml:space="preserve"> </w:t>
      </w:r>
    </w:p>
    <w:p w:rsidR="000F4E61" w:rsidRPr="000F4E61" w:rsidRDefault="000F4E61" w:rsidP="000F4E61">
      <w:pPr>
        <w:numPr>
          <w:ilvl w:val="0"/>
          <w:numId w:val="46"/>
        </w:numPr>
        <w:tabs>
          <w:tab w:val="left" w:pos="993"/>
          <w:tab w:val="left" w:pos="1134"/>
        </w:tabs>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lastRenderedPageBreak/>
        <w:t>идентификации и оценки рисков существенных искажений;</w:t>
      </w:r>
    </w:p>
    <w:p w:rsidR="000F4E61" w:rsidRPr="000F4E61" w:rsidRDefault="000F4E61" w:rsidP="000F4E61">
      <w:pPr>
        <w:numPr>
          <w:ilvl w:val="0"/>
          <w:numId w:val="46"/>
        </w:numPr>
        <w:tabs>
          <w:tab w:val="left" w:pos="993"/>
        </w:tabs>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 xml:space="preserve">определения характера, сроков выполнения и объема дальнейших аудиторских процедур.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 xml:space="preserve">Уровень существенности, который был определен при планировании </w:t>
      </w:r>
      <w:r w:rsidR="00C266C0">
        <w:rPr>
          <w:rFonts w:ascii="Times New Roman" w:eastAsia="Times New Roman" w:hAnsi="Times New Roman" w:cs="Times New Roman"/>
          <w:sz w:val="28"/>
          <w:szCs w:val="28"/>
          <w:lang w:eastAsia="en-CA"/>
        </w:rPr>
        <w:t>государственного</w:t>
      </w:r>
      <w:r w:rsidR="00C266C0" w:rsidRPr="000F4E61">
        <w:rPr>
          <w:rFonts w:ascii="Times New Roman" w:eastAsia="TimesNewRomanPSMT" w:hAnsi="Times New Roman" w:cs="Times New Roman"/>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аудита, не обязательно устанавливает сумму, ниже которой искажения будут оцениваться как несущественные. Государственный аудитор рассматривает не только размер, но также характер неисправленных искажений и специфические обстоятельства их возникновения при оценке их влияния, в том числе на финансовую отчетность.</w:t>
      </w:r>
    </w:p>
    <w:p w:rsidR="000F4E61" w:rsidRPr="000F4E61" w:rsidRDefault="000F4E61" w:rsidP="000F4E61">
      <w:pPr>
        <w:spacing w:after="0" w:line="240" w:lineRule="auto"/>
        <w:ind w:firstLine="709"/>
        <w:jc w:val="both"/>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 xml:space="preserve">Цель </w:t>
      </w:r>
    </w:p>
    <w:p w:rsidR="000F4E61" w:rsidRPr="000F4E61" w:rsidRDefault="000F4E61" w:rsidP="000F4E61">
      <w:pPr>
        <w:numPr>
          <w:ilvl w:val="0"/>
          <w:numId w:val="40"/>
        </w:numPr>
        <w:tabs>
          <w:tab w:val="left" w:pos="709"/>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Calibri" w:hAnsi="Times New Roman" w:cs="Times New Roman"/>
          <w:color w:val="000000" w:themeColor="text1"/>
          <w:sz w:val="28"/>
          <w:szCs w:val="28"/>
        </w:rPr>
        <w:t>Целью государственного аудитора является надлежащее применение концепции существенности при планировании и проведении</w:t>
      </w:r>
      <w:r w:rsidR="00CD29D7" w:rsidRPr="00CD29D7">
        <w:rPr>
          <w:rFonts w:ascii="Times New Roman" w:eastAsia="Times New Roman" w:hAnsi="Times New Roman" w:cs="Times New Roman"/>
          <w:sz w:val="28"/>
          <w:szCs w:val="28"/>
          <w:lang w:eastAsia="en-CA"/>
        </w:rPr>
        <w:t xml:space="preserve"> </w:t>
      </w:r>
      <w:r w:rsidR="00CD29D7">
        <w:rPr>
          <w:rFonts w:ascii="Times New Roman" w:eastAsia="Times New Roman" w:hAnsi="Times New Roman" w:cs="Times New Roman"/>
          <w:sz w:val="28"/>
          <w:szCs w:val="28"/>
          <w:lang w:eastAsia="en-CA"/>
        </w:rPr>
        <w:t>государственного</w:t>
      </w:r>
      <w:r w:rsidRPr="000F4E61">
        <w:rPr>
          <w:rFonts w:ascii="Times New Roman" w:eastAsia="Calibri" w:hAnsi="Times New Roman" w:cs="Times New Roman"/>
          <w:color w:val="000000" w:themeColor="text1"/>
          <w:sz w:val="28"/>
          <w:szCs w:val="28"/>
        </w:rPr>
        <w:t xml:space="preserve"> аудита</w:t>
      </w:r>
      <w:r w:rsidRPr="000F4E61">
        <w:rPr>
          <w:rFonts w:ascii="Times New Roman" w:eastAsia="TimesNewRomanPSMT" w:hAnsi="Times New Roman" w:cs="Times New Roman"/>
          <w:color w:val="000000" w:themeColor="text1"/>
          <w:sz w:val="28"/>
          <w:szCs w:val="28"/>
        </w:rPr>
        <w:t>.</w:t>
      </w:r>
    </w:p>
    <w:p w:rsidR="000F4E61" w:rsidRPr="000F4E61" w:rsidRDefault="000F4E61" w:rsidP="000F4E61">
      <w:pPr>
        <w:spacing w:after="0" w:line="240" w:lineRule="auto"/>
        <w:ind w:firstLine="709"/>
        <w:jc w:val="both"/>
        <w:rPr>
          <w:rFonts w:ascii="Times New Roman" w:eastAsia="Calibri" w:hAnsi="Times New Roman" w:cs="Times New Roman"/>
          <w:b/>
          <w:color w:val="000000" w:themeColor="text1"/>
          <w:sz w:val="28"/>
          <w:szCs w:val="28"/>
        </w:rPr>
      </w:pPr>
      <w:r w:rsidRPr="000F4E61">
        <w:rPr>
          <w:rFonts w:ascii="Times New Roman" w:eastAsia="Calibri" w:hAnsi="Times New Roman" w:cs="Times New Roman"/>
          <w:b/>
          <w:color w:val="000000" w:themeColor="text1"/>
          <w:sz w:val="28"/>
          <w:szCs w:val="28"/>
        </w:rPr>
        <w:t>Требования</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0F4E61">
        <w:rPr>
          <w:rFonts w:ascii="Times New Roman" w:eastAsia="TimesNewRomanPSMT" w:hAnsi="Times New Roman" w:cs="Times New Roman"/>
          <w:color w:val="000000" w:themeColor="text1"/>
          <w:sz w:val="28"/>
          <w:szCs w:val="28"/>
        </w:rPr>
        <w:t xml:space="preserve">Формируя план проведения </w:t>
      </w:r>
      <w:r w:rsidR="00083874">
        <w:rPr>
          <w:rFonts w:ascii="Times New Roman" w:eastAsia="Times New Roman" w:hAnsi="Times New Roman" w:cs="Times New Roman"/>
          <w:sz w:val="28"/>
          <w:szCs w:val="28"/>
          <w:lang w:eastAsia="en-CA"/>
        </w:rPr>
        <w:t>государственного</w:t>
      </w:r>
      <w:r w:rsidR="00083874" w:rsidRPr="000F4E61">
        <w:rPr>
          <w:rFonts w:ascii="Times New Roman" w:eastAsia="TimesNewRomanPSMT" w:hAnsi="Times New Roman" w:cs="Times New Roman"/>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 xml:space="preserve">аудита, государственный аудитор должен определить уровень существенности. </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Государственный аудитор должен определить порог существенности в целях оценки рисков существенных искажений и определения характера, сроков проведения и объема дальнейших аудиторских процедур.</w:t>
      </w:r>
    </w:p>
    <w:p w:rsidR="000F4E61" w:rsidRPr="000F4E61" w:rsidRDefault="000F4E61" w:rsidP="000F4E61">
      <w:pPr>
        <w:numPr>
          <w:ilvl w:val="0"/>
          <w:numId w:val="40"/>
        </w:numPr>
        <w:tabs>
          <w:tab w:val="left" w:pos="1134"/>
        </w:tabs>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Государственный аудитор должен включить в аудиторскую документацию следующие величины, а также факторы, которые рассматривались при определении таких величин:</w:t>
      </w:r>
    </w:p>
    <w:p w:rsidR="000F4E61" w:rsidRPr="000F4E61" w:rsidRDefault="000F4E61" w:rsidP="000F4E61">
      <w:pPr>
        <w:numPr>
          <w:ilvl w:val="0"/>
          <w:numId w:val="47"/>
        </w:numPr>
        <w:tabs>
          <w:tab w:val="left" w:pos="993"/>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 xml:space="preserve"> уровень существенности для финансовой отчетности в целом;</w:t>
      </w:r>
    </w:p>
    <w:p w:rsidR="000F4E61" w:rsidRPr="000F4E61" w:rsidRDefault="000F4E61" w:rsidP="000F4E61">
      <w:pPr>
        <w:numPr>
          <w:ilvl w:val="0"/>
          <w:numId w:val="47"/>
        </w:numPr>
        <w:tabs>
          <w:tab w:val="left" w:pos="993"/>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 xml:space="preserve"> в случае необходимости, уровень или уровни существенности для специфических показателей;</w:t>
      </w:r>
    </w:p>
    <w:p w:rsidR="000F4E61" w:rsidRPr="000F4E61" w:rsidRDefault="000F4E61" w:rsidP="000F4E61">
      <w:pPr>
        <w:numPr>
          <w:ilvl w:val="0"/>
          <w:numId w:val="47"/>
        </w:numPr>
        <w:tabs>
          <w:tab w:val="left" w:pos="993"/>
        </w:tabs>
        <w:spacing w:after="0" w:line="240" w:lineRule="auto"/>
        <w:ind w:left="0" w:firstLine="698"/>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 xml:space="preserve"> порог существенности;</w:t>
      </w:r>
    </w:p>
    <w:p w:rsidR="000F4E61" w:rsidRPr="000F4E61" w:rsidRDefault="000F4E61" w:rsidP="000F4E61">
      <w:pPr>
        <w:numPr>
          <w:ilvl w:val="0"/>
          <w:numId w:val="47"/>
        </w:numPr>
        <w:tabs>
          <w:tab w:val="left" w:pos="993"/>
        </w:tabs>
        <w:spacing w:after="0" w:line="240" w:lineRule="auto"/>
        <w:ind w:left="0" w:firstLine="698"/>
        <w:contextualSpacing/>
        <w:jc w:val="both"/>
        <w:rPr>
          <w:rFonts w:ascii="Times New Roman" w:eastAsia="Calibri"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 xml:space="preserve"> любой пересмотр пунктов(а)-(в) по мере выполнения </w:t>
      </w:r>
      <w:r w:rsidR="00083874">
        <w:rPr>
          <w:rFonts w:ascii="Times New Roman" w:eastAsia="Times New Roman" w:hAnsi="Times New Roman" w:cs="Times New Roman"/>
          <w:sz w:val="28"/>
          <w:szCs w:val="28"/>
          <w:lang w:eastAsia="en-CA"/>
        </w:rPr>
        <w:t>государственного</w:t>
      </w:r>
      <w:r w:rsidR="00083874" w:rsidRPr="000F4E61">
        <w:rPr>
          <w:rFonts w:ascii="Times New Roman" w:eastAsia="TimesNewRomanPSMT" w:hAnsi="Times New Roman" w:cs="Times New Roman"/>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аудита</w:t>
      </w:r>
      <w:r w:rsidRPr="000F4E61">
        <w:rPr>
          <w:rFonts w:ascii="Times New Roman" w:eastAsia="Calibri" w:hAnsi="Times New Roman" w:cs="Times New Roman"/>
          <w:color w:val="000000" w:themeColor="text1"/>
          <w:sz w:val="28"/>
          <w:szCs w:val="28"/>
        </w:rPr>
        <w:t>.</w:t>
      </w:r>
    </w:p>
    <w:p w:rsidR="000F4E61" w:rsidRPr="000F4E61" w:rsidRDefault="000F4E61" w:rsidP="000F4E61">
      <w:pPr>
        <w:numPr>
          <w:ilvl w:val="0"/>
          <w:numId w:val="40"/>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bCs/>
          <w:color w:val="000000" w:themeColor="text1"/>
          <w:sz w:val="28"/>
          <w:szCs w:val="28"/>
        </w:rPr>
        <w:t xml:space="preserve">Государственные аудиторы должны проанализировать риск мошенничества. </w:t>
      </w:r>
      <w:r w:rsidRPr="000F4E61">
        <w:rPr>
          <w:rFonts w:ascii="Times New Roman" w:hAnsi="Times New Roman" w:cs="Times New Roman"/>
          <w:color w:val="000000" w:themeColor="text1"/>
          <w:sz w:val="28"/>
          <w:szCs w:val="28"/>
        </w:rPr>
        <w:t xml:space="preserve">Если </w:t>
      </w:r>
      <w:r w:rsidR="00083874">
        <w:rPr>
          <w:rFonts w:ascii="Times New Roman" w:eastAsia="Times New Roman" w:hAnsi="Times New Roman" w:cs="Times New Roman"/>
          <w:sz w:val="28"/>
          <w:szCs w:val="28"/>
          <w:lang w:eastAsia="en-CA"/>
        </w:rPr>
        <w:t>государственный</w:t>
      </w:r>
      <w:r w:rsidR="00083874"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 xml:space="preserve">аудитор выявляет факты несоответствия, которые могут указывать на мошенничество, ему следует проявить профессиональную осмотрительность и осторожность, чтобы не помешать проведению будущих судебных разбирательств или расследований. </w:t>
      </w:r>
    </w:p>
    <w:p w:rsidR="000F4E61" w:rsidRPr="000F4E61" w:rsidRDefault="000F4E61" w:rsidP="000F4E61">
      <w:pPr>
        <w:numPr>
          <w:ilvl w:val="0"/>
          <w:numId w:val="40"/>
        </w:numPr>
        <w:tabs>
          <w:tab w:val="left" w:pos="993"/>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0F4E61">
        <w:rPr>
          <w:rFonts w:ascii="Times New Roman" w:hAnsi="Times New Roman" w:cs="Times New Roman"/>
          <w:color w:val="000000" w:themeColor="text1"/>
          <w:sz w:val="28"/>
          <w:szCs w:val="28"/>
        </w:rPr>
        <w:t xml:space="preserve">Мошенничество выявленное при аудите соответствия, главным образом, имеет форму злоупотребления государственной властью, но может проявляться и в фальсификации отчётности по вопросам соответствия. Выявление фактов мошенничества не является основной целью аудита соответствия, </w:t>
      </w:r>
      <w:r w:rsidR="005B0A1C">
        <w:rPr>
          <w:rFonts w:ascii="Times New Roman" w:eastAsia="Times New Roman" w:hAnsi="Times New Roman" w:cs="Times New Roman"/>
          <w:sz w:val="28"/>
          <w:szCs w:val="28"/>
          <w:lang w:eastAsia="en-CA"/>
        </w:rPr>
        <w:t>государственным</w:t>
      </w:r>
      <w:r w:rsidR="005B0A1C"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аудиторам следует учитывать факторы, определяющие риск мошенничества в проводимой ими оценке рисков, и внимательно относиться к фактам, указывающим на мошенничество, в процессе их работы.</w:t>
      </w:r>
    </w:p>
    <w:p w:rsidR="000F4E61" w:rsidRPr="000F4E61" w:rsidRDefault="000F4E61"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lastRenderedPageBreak/>
        <w:t>Параграф 3.  Проведение аудита соответствия</w:t>
      </w:r>
    </w:p>
    <w:p w:rsidR="000F4E61" w:rsidRPr="000F4E61" w:rsidRDefault="000F4E61" w:rsidP="000F4E61">
      <w:pPr>
        <w:spacing w:after="0" w:line="240" w:lineRule="auto"/>
        <w:jc w:val="center"/>
        <w:rPr>
          <w:rFonts w:ascii="Times New Roman" w:eastAsia="Calibri" w:hAnsi="Times New Roman" w:cs="Times New Roman"/>
          <w:i/>
          <w:color w:val="000000" w:themeColor="text1"/>
          <w:sz w:val="28"/>
          <w:szCs w:val="28"/>
        </w:rPr>
      </w:pPr>
      <w:r w:rsidRPr="000F4E61">
        <w:rPr>
          <w:rFonts w:ascii="Times New Roman" w:eastAsia="Calibri" w:hAnsi="Times New Roman" w:cs="Times New Roman"/>
          <w:i/>
          <w:color w:val="000000" w:themeColor="text1"/>
          <w:sz w:val="28"/>
          <w:szCs w:val="28"/>
        </w:rPr>
        <w:t xml:space="preserve">Данный раздел подготовлен на основании </w:t>
      </w:r>
      <w:r w:rsidRPr="000F4E61">
        <w:rPr>
          <w:rFonts w:ascii="Times New Roman" w:eastAsia="Calibri" w:hAnsi="Times New Roman" w:cs="Times New Roman"/>
          <w:i/>
          <w:color w:val="000000" w:themeColor="text1"/>
          <w:sz w:val="28"/>
          <w:szCs w:val="28"/>
          <w:lang w:val="en-US"/>
        </w:rPr>
        <w:t>ISSAI</w:t>
      </w:r>
      <w:r w:rsidRPr="000F4E61">
        <w:rPr>
          <w:rFonts w:ascii="Times New Roman" w:eastAsia="Calibri" w:hAnsi="Times New Roman" w:cs="Times New Roman"/>
          <w:i/>
          <w:color w:val="000000" w:themeColor="text1"/>
          <w:sz w:val="28"/>
          <w:szCs w:val="28"/>
        </w:rPr>
        <w:t xml:space="preserve"> 4100</w:t>
      </w:r>
    </w:p>
    <w:p w:rsidR="000F4E61" w:rsidRPr="000F4E61" w:rsidRDefault="000F4E61" w:rsidP="000F4E61">
      <w:pPr>
        <w:autoSpaceDE w:val="0"/>
        <w:autoSpaceDN w:val="0"/>
        <w:adjustRightInd w:val="0"/>
        <w:spacing w:after="0" w:line="240" w:lineRule="auto"/>
        <w:ind w:firstLine="709"/>
        <w:rPr>
          <w:rFonts w:ascii="Times New Roman" w:hAnsi="Times New Roman" w:cs="Times New Roman"/>
          <w:b/>
          <w:sz w:val="28"/>
          <w:szCs w:val="28"/>
        </w:rPr>
      </w:pPr>
      <w:r w:rsidRPr="000F4E61">
        <w:rPr>
          <w:rFonts w:ascii="Times New Roman" w:hAnsi="Times New Roman" w:cs="Times New Roman"/>
          <w:b/>
          <w:sz w:val="28"/>
          <w:szCs w:val="28"/>
        </w:rPr>
        <w:t>Введение</w:t>
      </w:r>
    </w:p>
    <w:p w:rsidR="000F4E61" w:rsidRPr="000F4E61" w:rsidRDefault="000F4E61" w:rsidP="000F4E61">
      <w:pPr>
        <w:numPr>
          <w:ilvl w:val="0"/>
          <w:numId w:val="40"/>
        </w:numPr>
        <w:tabs>
          <w:tab w:val="left" w:pos="851"/>
          <w:tab w:val="left" w:pos="1134"/>
        </w:tabs>
        <w:spacing w:after="0" w:line="240" w:lineRule="auto"/>
        <w:ind w:left="0" w:firstLine="709"/>
        <w:contextualSpacing/>
        <w:jc w:val="both"/>
        <w:rPr>
          <w:rFonts w:ascii="Times New Roman" w:eastAsia="TimesNewRomanPSMT" w:hAnsi="Times New Roman" w:cs="Times New Roman"/>
          <w:sz w:val="28"/>
          <w:szCs w:val="28"/>
        </w:rPr>
      </w:pPr>
      <w:r w:rsidRPr="000F4E61">
        <w:rPr>
          <w:rFonts w:ascii="Times New Roman" w:hAnsi="Times New Roman" w:cs="Times New Roman"/>
          <w:spacing w:val="-1"/>
          <w:sz w:val="28"/>
          <w:szCs w:val="28"/>
        </w:rPr>
        <w:t>Данны</w:t>
      </w:r>
      <w:r w:rsidRPr="000F4E61">
        <w:rPr>
          <w:rFonts w:ascii="Times New Roman" w:hAnsi="Times New Roman" w:cs="Times New Roman"/>
          <w:sz w:val="28"/>
          <w:szCs w:val="28"/>
        </w:rPr>
        <w:t>й</w:t>
      </w:r>
      <w:r w:rsidRPr="000F4E61">
        <w:rPr>
          <w:rFonts w:ascii="Times New Roman" w:hAnsi="Times New Roman" w:cs="Times New Roman"/>
          <w:spacing w:val="33"/>
          <w:sz w:val="28"/>
          <w:szCs w:val="28"/>
        </w:rPr>
        <w:t xml:space="preserve"> </w:t>
      </w:r>
      <w:r w:rsidRPr="000F4E61">
        <w:rPr>
          <w:rFonts w:ascii="Times New Roman" w:hAnsi="Times New Roman" w:cs="Times New Roman"/>
          <w:spacing w:val="-1"/>
          <w:sz w:val="28"/>
          <w:szCs w:val="28"/>
        </w:rPr>
        <w:t>раздел процедурного</w:t>
      </w:r>
      <w:r w:rsidRPr="000F4E61">
        <w:rPr>
          <w:rFonts w:ascii="Times New Roman" w:hAnsi="Times New Roman" w:cs="Times New Roman"/>
          <w:spacing w:val="34"/>
          <w:sz w:val="28"/>
          <w:szCs w:val="28"/>
        </w:rPr>
        <w:t xml:space="preserve"> </w:t>
      </w:r>
      <w:r w:rsidRPr="000F4E61">
        <w:rPr>
          <w:rFonts w:ascii="Times New Roman" w:hAnsi="Times New Roman" w:cs="Times New Roman"/>
          <w:spacing w:val="-2"/>
          <w:sz w:val="28"/>
          <w:szCs w:val="28"/>
        </w:rPr>
        <w:t>с</w:t>
      </w:r>
      <w:r w:rsidRPr="000F4E61">
        <w:rPr>
          <w:rFonts w:ascii="Times New Roman" w:hAnsi="Times New Roman" w:cs="Times New Roman"/>
          <w:sz w:val="28"/>
          <w:szCs w:val="28"/>
        </w:rPr>
        <w:t>т</w:t>
      </w:r>
      <w:r w:rsidRPr="000F4E61">
        <w:rPr>
          <w:rFonts w:ascii="Times New Roman" w:hAnsi="Times New Roman" w:cs="Times New Roman"/>
          <w:spacing w:val="-1"/>
          <w:sz w:val="28"/>
          <w:szCs w:val="28"/>
        </w:rPr>
        <w:t>ан</w:t>
      </w:r>
      <w:r w:rsidRPr="000F4E61">
        <w:rPr>
          <w:rFonts w:ascii="Times New Roman" w:hAnsi="Times New Roman" w:cs="Times New Roman"/>
          <w:sz w:val="28"/>
          <w:szCs w:val="28"/>
        </w:rPr>
        <w:t>д</w:t>
      </w:r>
      <w:r w:rsidRPr="000F4E61">
        <w:rPr>
          <w:rFonts w:ascii="Times New Roman" w:hAnsi="Times New Roman" w:cs="Times New Roman"/>
          <w:spacing w:val="-1"/>
          <w:sz w:val="28"/>
          <w:szCs w:val="28"/>
        </w:rPr>
        <w:t>а</w:t>
      </w:r>
      <w:r w:rsidRPr="000F4E61">
        <w:rPr>
          <w:rFonts w:ascii="Times New Roman" w:hAnsi="Times New Roman" w:cs="Times New Roman"/>
          <w:sz w:val="28"/>
          <w:szCs w:val="28"/>
        </w:rPr>
        <w:t>рта</w:t>
      </w:r>
      <w:r w:rsidRPr="000F4E61">
        <w:rPr>
          <w:rFonts w:ascii="Times New Roman" w:hAnsi="Times New Roman" w:cs="Times New Roman"/>
          <w:spacing w:val="33"/>
          <w:sz w:val="28"/>
          <w:szCs w:val="28"/>
        </w:rPr>
        <w:t xml:space="preserve"> </w:t>
      </w:r>
      <w:r w:rsidRPr="000F4E61">
        <w:rPr>
          <w:rFonts w:ascii="Times New Roman" w:hAnsi="Times New Roman" w:cs="Times New Roman"/>
          <w:spacing w:val="-1"/>
          <w:sz w:val="28"/>
          <w:szCs w:val="28"/>
        </w:rPr>
        <w:t>устанавливает единые цели и основные требования по проведению  аудита соответствия, которые государственный аудитор обязан соблюдать</w:t>
      </w:r>
      <w:r w:rsidRPr="000F4E61">
        <w:rPr>
          <w:rFonts w:ascii="Times New Roman" w:eastAsia="TimesNewRomanPSMT" w:hAnsi="Times New Roman" w:cs="Times New Roman"/>
          <w:sz w:val="28"/>
          <w:szCs w:val="28"/>
        </w:rPr>
        <w:t xml:space="preserve">. </w:t>
      </w:r>
      <w:r w:rsidRPr="000F4E61">
        <w:rPr>
          <w:rFonts w:ascii="Times New Roman" w:hAnsi="Times New Roman" w:cs="Times New Roman"/>
          <w:snapToGrid w:val="0"/>
          <w:color w:val="000000"/>
          <w:sz w:val="28"/>
          <w:szCs w:val="24"/>
        </w:rPr>
        <w:t xml:space="preserve">В зависимости от целей и вопросов программы проведения </w:t>
      </w:r>
      <w:r w:rsidRPr="000F4E61">
        <w:rPr>
          <w:rFonts w:ascii="Times New Roman" w:hAnsi="Times New Roman" w:cs="Times New Roman"/>
          <w:snapToGrid w:val="0"/>
          <w:sz w:val="28"/>
          <w:szCs w:val="24"/>
        </w:rPr>
        <w:t>аудита соответствия проверяется соблюдение объектами</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нормы бюджетного, налогового и таможенного законодательства, установленного порядка организации и ведения бухгалтерского учета, положений </w:t>
      </w:r>
      <w:r w:rsidRPr="000F4E61">
        <w:rPr>
          <w:rFonts w:ascii="Times New Roman" w:hAnsi="Times New Roman" w:cs="Times New Roman"/>
          <w:snapToGrid w:val="0"/>
          <w:color w:val="000000"/>
          <w:sz w:val="28"/>
          <w:szCs w:val="24"/>
        </w:rPr>
        <w:t>иных нормативных правовых актов, регулирующих и регламентирующих деятельность объектов</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color w:val="000000"/>
          <w:sz w:val="28"/>
          <w:szCs w:val="24"/>
        </w:rPr>
        <w:t xml:space="preserve"> аудита, реализация ими документов системы государственного планирования, </w:t>
      </w:r>
      <w:r w:rsidRPr="000F4E61">
        <w:rPr>
          <w:rFonts w:ascii="Times New Roman" w:hAnsi="Times New Roman" w:cs="Times New Roman"/>
          <w:snapToGrid w:val="0"/>
          <w:sz w:val="28"/>
          <w:szCs w:val="24"/>
        </w:rPr>
        <w:t xml:space="preserve">а также планов развития, планов финансово-хозяйственной деятельности. </w:t>
      </w:r>
    </w:p>
    <w:p w:rsidR="000F4E61" w:rsidRPr="000F4E61" w:rsidRDefault="000F4E61" w:rsidP="000F4E61">
      <w:pPr>
        <w:tabs>
          <w:tab w:val="left" w:pos="851"/>
        </w:tabs>
        <w:spacing w:after="0" w:line="240" w:lineRule="auto"/>
        <w:ind w:firstLine="709"/>
        <w:contextualSpacing/>
        <w:jc w:val="both"/>
        <w:rPr>
          <w:rFonts w:ascii="Times New Roman" w:hAnsi="Times New Roman" w:cs="Times New Roman"/>
          <w:b/>
          <w:snapToGrid w:val="0"/>
          <w:color w:val="000000"/>
          <w:sz w:val="28"/>
          <w:szCs w:val="24"/>
        </w:rPr>
      </w:pPr>
      <w:r w:rsidRPr="000F4E61">
        <w:rPr>
          <w:rFonts w:ascii="Times New Roman" w:hAnsi="Times New Roman" w:cs="Times New Roman"/>
          <w:b/>
          <w:snapToGrid w:val="0"/>
          <w:color w:val="000000"/>
          <w:sz w:val="28"/>
          <w:szCs w:val="24"/>
        </w:rPr>
        <w:t>Цель</w:t>
      </w:r>
    </w:p>
    <w:p w:rsidR="000F4E61" w:rsidRPr="000F4E61" w:rsidRDefault="000F4E61" w:rsidP="000F4E61">
      <w:pPr>
        <w:numPr>
          <w:ilvl w:val="0"/>
          <w:numId w:val="40"/>
        </w:numPr>
        <w:tabs>
          <w:tab w:val="left" w:pos="851"/>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При проведении аудита соответствия основными целями государственного аудитора состоят в том, чтобы:</w:t>
      </w:r>
    </w:p>
    <w:p w:rsidR="000F4E61" w:rsidRPr="000F4E61" w:rsidRDefault="000F4E61" w:rsidP="000F4E61">
      <w:pPr>
        <w:numPr>
          <w:ilvl w:val="0"/>
          <w:numId w:val="48"/>
        </w:numPr>
        <w:tabs>
          <w:tab w:val="left" w:pos="993"/>
        </w:tabs>
        <w:spacing w:after="0" w:line="240" w:lineRule="auto"/>
        <w:ind w:left="0" w:firstLine="709"/>
        <w:contextualSpacing/>
        <w:jc w:val="both"/>
        <w:rPr>
          <w:rFonts w:ascii="Times New Roman" w:hAnsi="Times New Roman" w:cs="Times New Roman"/>
          <w:sz w:val="28"/>
          <w:szCs w:val="28"/>
        </w:rPr>
      </w:pPr>
      <w:r w:rsidRPr="000F4E61">
        <w:rPr>
          <w:rFonts w:ascii="Times New Roman" w:hAnsi="Times New Roman" w:cs="Times New Roman"/>
          <w:sz w:val="28"/>
          <w:szCs w:val="28"/>
        </w:rPr>
        <w:t>оценить и проверить деятельность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8"/>
        </w:rPr>
        <w:t xml:space="preserve"> аудита,</w:t>
      </w:r>
      <w:r w:rsidRPr="000F4E61">
        <w:rPr>
          <w:rFonts w:ascii="Times New Roman" w:hAnsi="Times New Roman" w:cs="Times New Roman"/>
          <w:spacing w:val="10"/>
          <w:sz w:val="28"/>
          <w:szCs w:val="28"/>
        </w:rPr>
        <w:t xml:space="preserve"> </w:t>
      </w:r>
      <w:r w:rsidRPr="000F4E61">
        <w:rPr>
          <w:rFonts w:ascii="Times New Roman" w:hAnsi="Times New Roman" w:cs="Times New Roman"/>
          <w:sz w:val="28"/>
          <w:szCs w:val="28"/>
        </w:rPr>
        <w:t>что</w:t>
      </w:r>
      <w:r w:rsidRPr="000F4E61">
        <w:rPr>
          <w:rFonts w:ascii="Times New Roman" w:hAnsi="Times New Roman" w:cs="Times New Roman"/>
          <w:spacing w:val="10"/>
          <w:sz w:val="28"/>
          <w:szCs w:val="28"/>
        </w:rPr>
        <w:t xml:space="preserve"> </w:t>
      </w:r>
      <w:r w:rsidRPr="000F4E61">
        <w:rPr>
          <w:rFonts w:ascii="Times New Roman" w:hAnsi="Times New Roman" w:cs="Times New Roman"/>
          <w:spacing w:val="-1"/>
          <w:sz w:val="28"/>
          <w:szCs w:val="28"/>
        </w:rPr>
        <w:t>позв</w:t>
      </w:r>
      <w:r w:rsidRPr="000F4E61">
        <w:rPr>
          <w:rFonts w:ascii="Times New Roman" w:hAnsi="Times New Roman" w:cs="Times New Roman"/>
          <w:sz w:val="28"/>
          <w:szCs w:val="28"/>
        </w:rPr>
        <w:t>о</w:t>
      </w:r>
      <w:r w:rsidRPr="000F4E61">
        <w:rPr>
          <w:rFonts w:ascii="Times New Roman" w:hAnsi="Times New Roman" w:cs="Times New Roman"/>
          <w:spacing w:val="-1"/>
          <w:sz w:val="28"/>
          <w:szCs w:val="28"/>
        </w:rPr>
        <w:t>ли</w:t>
      </w:r>
      <w:r w:rsidRPr="000F4E61">
        <w:rPr>
          <w:rFonts w:ascii="Times New Roman" w:hAnsi="Times New Roman" w:cs="Times New Roman"/>
          <w:sz w:val="28"/>
          <w:szCs w:val="28"/>
        </w:rPr>
        <w:t>т</w:t>
      </w:r>
      <w:r w:rsidRPr="000F4E61">
        <w:rPr>
          <w:rFonts w:ascii="Times New Roman" w:hAnsi="Times New Roman" w:cs="Times New Roman"/>
          <w:spacing w:val="9"/>
          <w:sz w:val="28"/>
          <w:szCs w:val="28"/>
        </w:rPr>
        <w:t xml:space="preserve"> государственному </w:t>
      </w:r>
      <w:r w:rsidRPr="000F4E61">
        <w:rPr>
          <w:rFonts w:ascii="Times New Roman" w:hAnsi="Times New Roman" w:cs="Times New Roman"/>
          <w:sz w:val="28"/>
          <w:szCs w:val="28"/>
        </w:rPr>
        <w:t>а</w:t>
      </w:r>
      <w:r w:rsidRPr="000F4E61">
        <w:rPr>
          <w:rFonts w:ascii="Times New Roman" w:hAnsi="Times New Roman" w:cs="Times New Roman"/>
          <w:spacing w:val="-1"/>
          <w:sz w:val="28"/>
          <w:szCs w:val="28"/>
        </w:rPr>
        <w:t>у</w:t>
      </w:r>
      <w:r w:rsidRPr="000F4E61">
        <w:rPr>
          <w:rFonts w:ascii="Times New Roman" w:hAnsi="Times New Roman" w:cs="Times New Roman"/>
          <w:sz w:val="28"/>
          <w:szCs w:val="28"/>
        </w:rPr>
        <w:t>д</w:t>
      </w:r>
      <w:r w:rsidRPr="000F4E61">
        <w:rPr>
          <w:rFonts w:ascii="Times New Roman" w:hAnsi="Times New Roman" w:cs="Times New Roman"/>
          <w:spacing w:val="-1"/>
          <w:sz w:val="28"/>
          <w:szCs w:val="28"/>
        </w:rPr>
        <w:t>и</w:t>
      </w:r>
      <w:r w:rsidRPr="000F4E61">
        <w:rPr>
          <w:rFonts w:ascii="Times New Roman" w:hAnsi="Times New Roman" w:cs="Times New Roman"/>
          <w:sz w:val="28"/>
          <w:szCs w:val="28"/>
        </w:rPr>
        <w:t>тору</w:t>
      </w:r>
      <w:r w:rsidRPr="000F4E61">
        <w:rPr>
          <w:rFonts w:ascii="Times New Roman" w:hAnsi="Times New Roman" w:cs="Times New Roman"/>
          <w:spacing w:val="9"/>
          <w:sz w:val="28"/>
          <w:szCs w:val="28"/>
        </w:rPr>
        <w:t xml:space="preserve"> </w:t>
      </w:r>
      <w:r w:rsidRPr="000F4E61">
        <w:rPr>
          <w:rFonts w:ascii="Times New Roman" w:hAnsi="Times New Roman" w:cs="Times New Roman"/>
          <w:spacing w:val="-1"/>
          <w:sz w:val="28"/>
          <w:szCs w:val="28"/>
        </w:rPr>
        <w:t>вы</w:t>
      </w:r>
      <w:r w:rsidRPr="000F4E61">
        <w:rPr>
          <w:rFonts w:ascii="Times New Roman" w:hAnsi="Times New Roman" w:cs="Times New Roman"/>
          <w:sz w:val="28"/>
          <w:szCs w:val="28"/>
        </w:rPr>
        <w:t>р</w:t>
      </w:r>
      <w:r w:rsidRPr="000F4E61">
        <w:rPr>
          <w:rFonts w:ascii="Times New Roman" w:hAnsi="Times New Roman" w:cs="Times New Roman"/>
          <w:spacing w:val="-1"/>
          <w:sz w:val="28"/>
          <w:szCs w:val="28"/>
        </w:rPr>
        <w:t>а</w:t>
      </w:r>
      <w:r w:rsidRPr="000F4E61">
        <w:rPr>
          <w:rFonts w:ascii="Times New Roman" w:hAnsi="Times New Roman" w:cs="Times New Roman"/>
          <w:sz w:val="28"/>
          <w:szCs w:val="28"/>
        </w:rPr>
        <w:t>з</w:t>
      </w:r>
      <w:r w:rsidRPr="000F4E61">
        <w:rPr>
          <w:rFonts w:ascii="Times New Roman" w:hAnsi="Times New Roman" w:cs="Times New Roman"/>
          <w:spacing w:val="-1"/>
          <w:sz w:val="28"/>
          <w:szCs w:val="28"/>
        </w:rPr>
        <w:t>и</w:t>
      </w:r>
      <w:r w:rsidRPr="000F4E61">
        <w:rPr>
          <w:rFonts w:ascii="Times New Roman" w:hAnsi="Times New Roman" w:cs="Times New Roman"/>
          <w:sz w:val="28"/>
          <w:szCs w:val="28"/>
        </w:rPr>
        <w:t xml:space="preserve">ть </w:t>
      </w:r>
      <w:r w:rsidRPr="000F4E61">
        <w:rPr>
          <w:rFonts w:ascii="Times New Roman" w:hAnsi="Times New Roman" w:cs="Times New Roman"/>
          <w:spacing w:val="-1"/>
          <w:sz w:val="28"/>
          <w:szCs w:val="28"/>
        </w:rPr>
        <w:t>мнени</w:t>
      </w:r>
      <w:r w:rsidRPr="000F4E61">
        <w:rPr>
          <w:rFonts w:ascii="Times New Roman" w:hAnsi="Times New Roman" w:cs="Times New Roman"/>
          <w:sz w:val="28"/>
          <w:szCs w:val="28"/>
        </w:rPr>
        <w:t>е</w:t>
      </w:r>
      <w:r w:rsidRPr="000F4E61">
        <w:rPr>
          <w:rFonts w:ascii="Times New Roman" w:hAnsi="Times New Roman" w:cs="Times New Roman"/>
          <w:spacing w:val="44"/>
          <w:sz w:val="28"/>
          <w:szCs w:val="28"/>
        </w:rPr>
        <w:t xml:space="preserve"> </w:t>
      </w:r>
      <w:r w:rsidRPr="000F4E61">
        <w:rPr>
          <w:rFonts w:ascii="Times New Roman" w:hAnsi="Times New Roman" w:cs="Times New Roman"/>
          <w:sz w:val="28"/>
          <w:szCs w:val="28"/>
        </w:rPr>
        <w:t>о</w:t>
      </w:r>
      <w:r w:rsidRPr="000F4E61">
        <w:rPr>
          <w:rFonts w:ascii="Times New Roman" w:hAnsi="Times New Roman" w:cs="Times New Roman"/>
          <w:spacing w:val="45"/>
          <w:sz w:val="28"/>
          <w:szCs w:val="28"/>
        </w:rPr>
        <w:t xml:space="preserve"> </w:t>
      </w:r>
      <w:r w:rsidRPr="000F4E61">
        <w:rPr>
          <w:rFonts w:ascii="Times New Roman" w:hAnsi="Times New Roman" w:cs="Times New Roman"/>
          <w:spacing w:val="-1"/>
          <w:sz w:val="28"/>
          <w:szCs w:val="28"/>
        </w:rPr>
        <w:t>то</w:t>
      </w:r>
      <w:r w:rsidRPr="000F4E61">
        <w:rPr>
          <w:rFonts w:ascii="Times New Roman" w:hAnsi="Times New Roman" w:cs="Times New Roman"/>
          <w:sz w:val="28"/>
          <w:szCs w:val="28"/>
        </w:rPr>
        <w:t>м,</w:t>
      </w:r>
      <w:r w:rsidRPr="000F4E61">
        <w:rPr>
          <w:rFonts w:ascii="Times New Roman" w:hAnsi="Times New Roman" w:cs="Times New Roman"/>
          <w:spacing w:val="44"/>
          <w:sz w:val="28"/>
          <w:szCs w:val="28"/>
        </w:rPr>
        <w:t xml:space="preserve"> </w:t>
      </w:r>
      <w:r w:rsidRPr="000F4E61">
        <w:rPr>
          <w:rFonts w:ascii="Times New Roman" w:hAnsi="Times New Roman" w:cs="Times New Roman"/>
          <w:spacing w:val="-1"/>
          <w:sz w:val="28"/>
          <w:szCs w:val="28"/>
        </w:rPr>
        <w:t xml:space="preserve">соблюдены ли </w:t>
      </w:r>
      <w:r w:rsidRPr="000F4E61">
        <w:rPr>
          <w:rFonts w:ascii="Times New Roman" w:hAnsi="Times New Roman" w:cs="Times New Roman"/>
          <w:bCs/>
          <w:sz w:val="28"/>
          <w:szCs w:val="24"/>
        </w:rPr>
        <w:t>объектом государственного аудита нормы законодательства Республики Казахстан, а также акты субъектов квазигосударственного сектора, принятых в их реализацию</w:t>
      </w:r>
      <w:r w:rsidRPr="000F4E61">
        <w:rPr>
          <w:rFonts w:ascii="Times New Roman" w:hAnsi="Times New Roman" w:cs="Times New Roman"/>
          <w:sz w:val="28"/>
          <w:szCs w:val="28"/>
        </w:rPr>
        <w:t>;</w:t>
      </w:r>
    </w:p>
    <w:p w:rsidR="000F4E61" w:rsidRPr="000F4E61" w:rsidRDefault="000F4E61" w:rsidP="000F4E61">
      <w:pPr>
        <w:numPr>
          <w:ilvl w:val="0"/>
          <w:numId w:val="48"/>
        </w:numPr>
        <w:tabs>
          <w:tab w:val="left" w:pos="993"/>
        </w:tabs>
        <w:spacing w:after="0" w:line="240" w:lineRule="auto"/>
        <w:ind w:left="0" w:firstLine="709"/>
        <w:contextualSpacing/>
        <w:jc w:val="both"/>
        <w:rPr>
          <w:rFonts w:ascii="Times New Roman" w:hAnsi="Times New Roman" w:cs="Times New Roman"/>
          <w:color w:val="FF0000"/>
          <w:sz w:val="28"/>
          <w:szCs w:val="28"/>
        </w:rPr>
      </w:pPr>
      <w:r w:rsidRPr="000F4E61">
        <w:rPr>
          <w:rFonts w:ascii="Times New Roman" w:hAnsi="Times New Roman" w:cs="Times New Roman"/>
          <w:sz w:val="28"/>
          <w:szCs w:val="28"/>
        </w:rPr>
        <w:t>пр</w:t>
      </w:r>
      <w:r w:rsidRPr="000F4E61">
        <w:rPr>
          <w:rFonts w:ascii="Times New Roman" w:hAnsi="Times New Roman" w:cs="Times New Roman"/>
          <w:spacing w:val="-2"/>
          <w:sz w:val="28"/>
          <w:szCs w:val="28"/>
        </w:rPr>
        <w:t>е</w:t>
      </w:r>
      <w:r w:rsidRPr="000F4E61">
        <w:rPr>
          <w:rFonts w:ascii="Times New Roman" w:hAnsi="Times New Roman" w:cs="Times New Roman"/>
          <w:sz w:val="28"/>
          <w:szCs w:val="28"/>
        </w:rPr>
        <w:t>дост</w:t>
      </w:r>
      <w:r w:rsidRPr="000F4E61">
        <w:rPr>
          <w:rFonts w:ascii="Times New Roman" w:hAnsi="Times New Roman" w:cs="Times New Roman"/>
          <w:spacing w:val="-2"/>
          <w:sz w:val="28"/>
          <w:szCs w:val="28"/>
        </w:rPr>
        <w:t>а</w:t>
      </w:r>
      <w:r w:rsidRPr="000F4E61">
        <w:rPr>
          <w:rFonts w:ascii="Times New Roman" w:hAnsi="Times New Roman" w:cs="Times New Roman"/>
          <w:sz w:val="28"/>
          <w:szCs w:val="28"/>
        </w:rPr>
        <w:t>вить</w:t>
      </w:r>
      <w:r w:rsidRPr="000F4E61">
        <w:rPr>
          <w:rFonts w:ascii="Times New Roman" w:hAnsi="Times New Roman" w:cs="Times New Roman"/>
          <w:spacing w:val="37"/>
          <w:sz w:val="28"/>
          <w:szCs w:val="28"/>
        </w:rPr>
        <w:t xml:space="preserve"> </w:t>
      </w:r>
      <w:r w:rsidRPr="000F4E61">
        <w:rPr>
          <w:rFonts w:ascii="Times New Roman" w:hAnsi="Times New Roman" w:cs="Times New Roman"/>
          <w:spacing w:val="-2"/>
          <w:sz w:val="28"/>
          <w:szCs w:val="28"/>
        </w:rPr>
        <w:t>аудиторский</w:t>
      </w:r>
      <w:r w:rsidRPr="000F4E61">
        <w:rPr>
          <w:rFonts w:ascii="Times New Roman" w:hAnsi="Times New Roman" w:cs="Times New Roman"/>
          <w:spacing w:val="37"/>
          <w:sz w:val="28"/>
          <w:szCs w:val="28"/>
        </w:rPr>
        <w:t xml:space="preserve"> </w:t>
      </w:r>
      <w:r w:rsidRPr="000F4E61">
        <w:rPr>
          <w:rFonts w:ascii="Times New Roman" w:hAnsi="Times New Roman" w:cs="Times New Roman"/>
          <w:sz w:val="28"/>
          <w:szCs w:val="28"/>
        </w:rPr>
        <w:t>отчет (</w:t>
      </w:r>
      <w:r w:rsidRPr="000F4E61">
        <w:rPr>
          <w:rFonts w:ascii="Times New Roman" w:hAnsi="Times New Roman" w:cs="Times New Roman"/>
          <w:spacing w:val="-1"/>
          <w:sz w:val="28"/>
          <w:szCs w:val="28"/>
        </w:rPr>
        <w:t>з</w:t>
      </w:r>
      <w:r w:rsidRPr="000F4E61">
        <w:rPr>
          <w:rFonts w:ascii="Times New Roman" w:hAnsi="Times New Roman" w:cs="Times New Roman"/>
          <w:spacing w:val="-2"/>
          <w:sz w:val="28"/>
          <w:szCs w:val="28"/>
        </w:rPr>
        <w:t>а</w:t>
      </w:r>
      <w:r w:rsidRPr="000F4E61">
        <w:rPr>
          <w:rFonts w:ascii="Times New Roman" w:hAnsi="Times New Roman" w:cs="Times New Roman"/>
          <w:spacing w:val="-1"/>
          <w:sz w:val="28"/>
          <w:szCs w:val="28"/>
        </w:rPr>
        <w:t>ключени</w:t>
      </w:r>
      <w:r w:rsidRPr="000F4E61">
        <w:rPr>
          <w:rFonts w:ascii="Times New Roman" w:hAnsi="Times New Roman" w:cs="Times New Roman"/>
          <w:sz w:val="28"/>
          <w:szCs w:val="28"/>
        </w:rPr>
        <w:t xml:space="preserve">е) </w:t>
      </w:r>
      <w:r w:rsidRPr="000F4E61">
        <w:rPr>
          <w:rFonts w:ascii="Times New Roman" w:hAnsi="Times New Roman" w:cs="Times New Roman"/>
          <w:spacing w:val="-1"/>
          <w:sz w:val="28"/>
          <w:szCs w:val="28"/>
        </w:rPr>
        <w:t>согласн</w:t>
      </w:r>
      <w:r w:rsidRPr="000F4E61">
        <w:rPr>
          <w:rFonts w:ascii="Times New Roman" w:hAnsi="Times New Roman" w:cs="Times New Roman"/>
          <w:sz w:val="28"/>
          <w:szCs w:val="28"/>
        </w:rPr>
        <w:t>о вы</w:t>
      </w:r>
      <w:r w:rsidRPr="000F4E61">
        <w:rPr>
          <w:rFonts w:ascii="Times New Roman" w:hAnsi="Times New Roman" w:cs="Times New Roman"/>
          <w:spacing w:val="-1"/>
          <w:sz w:val="28"/>
          <w:szCs w:val="28"/>
        </w:rPr>
        <w:t>в</w:t>
      </w:r>
      <w:r w:rsidRPr="000F4E61">
        <w:rPr>
          <w:rFonts w:ascii="Times New Roman" w:hAnsi="Times New Roman" w:cs="Times New Roman"/>
          <w:sz w:val="28"/>
          <w:szCs w:val="28"/>
        </w:rPr>
        <w:t>од</w:t>
      </w:r>
      <w:r w:rsidRPr="000F4E61">
        <w:rPr>
          <w:rFonts w:ascii="Times New Roman" w:hAnsi="Times New Roman" w:cs="Times New Roman"/>
          <w:spacing w:val="-2"/>
          <w:sz w:val="28"/>
          <w:szCs w:val="28"/>
        </w:rPr>
        <w:t>а</w:t>
      </w:r>
      <w:r w:rsidRPr="000F4E61">
        <w:rPr>
          <w:rFonts w:ascii="Times New Roman" w:hAnsi="Times New Roman" w:cs="Times New Roman"/>
          <w:sz w:val="28"/>
          <w:szCs w:val="28"/>
        </w:rPr>
        <w:t>м</w:t>
      </w:r>
      <w:r w:rsidRPr="000F4E61">
        <w:rPr>
          <w:rFonts w:ascii="Times New Roman" w:hAnsi="Times New Roman" w:cs="Times New Roman"/>
          <w:spacing w:val="-2"/>
          <w:sz w:val="28"/>
          <w:szCs w:val="28"/>
        </w:rPr>
        <w:t xml:space="preserve"> государственного </w:t>
      </w:r>
      <w:r w:rsidRPr="000F4E61">
        <w:rPr>
          <w:rFonts w:ascii="Times New Roman" w:hAnsi="Times New Roman" w:cs="Times New Roman"/>
          <w:sz w:val="28"/>
          <w:szCs w:val="28"/>
        </w:rPr>
        <w:t>а</w:t>
      </w:r>
      <w:r w:rsidRPr="000F4E61">
        <w:rPr>
          <w:rFonts w:ascii="Times New Roman" w:hAnsi="Times New Roman" w:cs="Times New Roman"/>
          <w:spacing w:val="-1"/>
          <w:sz w:val="28"/>
          <w:szCs w:val="28"/>
        </w:rPr>
        <w:t>у</w:t>
      </w:r>
      <w:r w:rsidRPr="000F4E61">
        <w:rPr>
          <w:rFonts w:ascii="Times New Roman" w:hAnsi="Times New Roman" w:cs="Times New Roman"/>
          <w:sz w:val="28"/>
          <w:szCs w:val="28"/>
        </w:rPr>
        <w:t>д</w:t>
      </w:r>
      <w:r w:rsidRPr="000F4E61">
        <w:rPr>
          <w:rFonts w:ascii="Times New Roman" w:hAnsi="Times New Roman" w:cs="Times New Roman"/>
          <w:spacing w:val="-1"/>
          <w:sz w:val="28"/>
          <w:szCs w:val="28"/>
        </w:rPr>
        <w:t>и</w:t>
      </w:r>
      <w:r w:rsidRPr="000F4E61">
        <w:rPr>
          <w:rFonts w:ascii="Times New Roman" w:hAnsi="Times New Roman" w:cs="Times New Roman"/>
          <w:sz w:val="28"/>
          <w:szCs w:val="28"/>
        </w:rPr>
        <w:t>тор</w:t>
      </w:r>
      <w:r w:rsidRPr="000F4E61">
        <w:rPr>
          <w:rFonts w:ascii="Times New Roman" w:hAnsi="Times New Roman" w:cs="Times New Roman"/>
          <w:spacing w:val="-1"/>
          <w:sz w:val="28"/>
          <w:szCs w:val="28"/>
        </w:rPr>
        <w:t>а.</w:t>
      </w:r>
    </w:p>
    <w:p w:rsidR="000F4E61" w:rsidRPr="000F4E61" w:rsidRDefault="000F4E61" w:rsidP="000F4E61">
      <w:pPr>
        <w:tabs>
          <w:tab w:val="left" w:pos="851"/>
        </w:tabs>
        <w:spacing w:after="0" w:line="240" w:lineRule="auto"/>
        <w:ind w:firstLine="709"/>
        <w:contextualSpacing/>
        <w:jc w:val="both"/>
        <w:rPr>
          <w:rFonts w:ascii="Times New Roman" w:hAnsi="Times New Roman" w:cs="Times New Roman"/>
          <w:b/>
          <w:snapToGrid w:val="0"/>
          <w:color w:val="000000"/>
          <w:sz w:val="28"/>
          <w:szCs w:val="24"/>
        </w:rPr>
      </w:pPr>
      <w:r w:rsidRPr="000F4E61">
        <w:rPr>
          <w:rFonts w:ascii="Times New Roman" w:hAnsi="Times New Roman" w:cs="Times New Roman"/>
          <w:b/>
          <w:snapToGrid w:val="0"/>
          <w:color w:val="000000"/>
          <w:sz w:val="28"/>
          <w:szCs w:val="24"/>
        </w:rPr>
        <w:t>Требования</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hAnsi="Times New Roman" w:cs="Times New Roman"/>
          <w:snapToGrid w:val="0"/>
          <w:sz w:val="28"/>
          <w:szCs w:val="24"/>
        </w:rPr>
      </w:pPr>
      <w:r w:rsidRPr="000F4E61">
        <w:rPr>
          <w:rFonts w:ascii="Times New Roman" w:hAnsi="Times New Roman" w:cs="Times New Roman"/>
          <w:snapToGrid w:val="0"/>
          <w:color w:val="000000"/>
          <w:sz w:val="28"/>
          <w:szCs w:val="24"/>
        </w:rPr>
        <w:t>При проведении</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color w:val="000000"/>
          <w:sz w:val="28"/>
          <w:szCs w:val="24"/>
        </w:rPr>
        <w:t xml:space="preserve"> аудита</w:t>
      </w:r>
      <w:r w:rsidRPr="000F4E61">
        <w:rPr>
          <w:rFonts w:ascii="Times New Roman" w:hAnsi="Times New Roman" w:cs="Times New Roman"/>
          <w:snapToGrid w:val="0"/>
          <w:sz w:val="28"/>
          <w:szCs w:val="24"/>
        </w:rPr>
        <w:t xml:space="preserve"> государственному аудитору целесообразно проверить, </w:t>
      </w:r>
      <w:r w:rsidRPr="000F4E61">
        <w:rPr>
          <w:rFonts w:ascii="Times New Roman" w:hAnsi="Times New Roman" w:cs="Times New Roman"/>
          <w:sz w:val="28"/>
          <w:szCs w:val="24"/>
        </w:rPr>
        <w:t>как повлияло н</w:t>
      </w:r>
      <w:r w:rsidRPr="000F4E61">
        <w:rPr>
          <w:rFonts w:ascii="Times New Roman" w:hAnsi="Times New Roman" w:cs="Times New Roman"/>
          <w:snapToGrid w:val="0"/>
          <w:sz w:val="28"/>
          <w:szCs w:val="24"/>
        </w:rPr>
        <w:t>есоблюдение законодательных норм и других нормативных правовых актов на деятельность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w:t>
      </w:r>
      <w:r w:rsidRPr="000F4E61">
        <w:rPr>
          <w:rFonts w:ascii="Times New Roman" w:hAnsi="Times New Roman" w:cs="Times New Roman"/>
          <w:snapToGrid w:val="0"/>
          <w:color w:val="000000"/>
          <w:sz w:val="28"/>
          <w:szCs w:val="24"/>
        </w:rPr>
        <w:t>аудита</w:t>
      </w:r>
      <w:r w:rsidRPr="000F4E61">
        <w:rPr>
          <w:rFonts w:ascii="Times New Roman" w:hAnsi="Times New Roman" w:cs="Times New Roman"/>
          <w:snapToGrid w:val="0"/>
          <w:sz w:val="28"/>
          <w:szCs w:val="24"/>
        </w:rPr>
        <w:t xml:space="preserve">.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hAnsi="Times New Roman" w:cs="Times New Roman"/>
          <w:snapToGrid w:val="0"/>
          <w:color w:val="000000"/>
          <w:sz w:val="28"/>
          <w:szCs w:val="24"/>
        </w:rPr>
      </w:pPr>
      <w:r w:rsidRPr="000F4E61">
        <w:rPr>
          <w:rFonts w:ascii="Times New Roman" w:hAnsi="Times New Roman" w:cs="Times New Roman"/>
          <w:snapToGrid w:val="0"/>
          <w:color w:val="000000"/>
          <w:sz w:val="28"/>
          <w:szCs w:val="24"/>
        </w:rPr>
        <w:t>В ходе проведения аудита соответствия рекомендуется определить, нарушает ли какое – либо действие или бездействие руководства и сотрудников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color w:val="000000"/>
          <w:sz w:val="28"/>
          <w:szCs w:val="24"/>
        </w:rPr>
        <w:t xml:space="preserve"> аудита положения нормативных правовых актов. Имеются ли факты, содержащие признаки злоупотреблений и иных противоправных действий, являются ли они основанием для передачи материалов</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color w:val="000000"/>
          <w:sz w:val="28"/>
          <w:szCs w:val="24"/>
        </w:rPr>
        <w:t xml:space="preserve"> аудита в правоохранительные органы или органы, уполномоченные рассматривать дела об административных правонарушениях.    </w:t>
      </w:r>
    </w:p>
    <w:p w:rsidR="000F4E61" w:rsidRPr="000F4E61" w:rsidRDefault="000F4E61" w:rsidP="000F4E61">
      <w:pPr>
        <w:numPr>
          <w:ilvl w:val="0"/>
          <w:numId w:val="40"/>
        </w:numPr>
        <w:tabs>
          <w:tab w:val="left" w:pos="1134"/>
        </w:tabs>
        <w:spacing w:after="0" w:line="240" w:lineRule="auto"/>
        <w:ind w:left="0" w:firstLine="698"/>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Государственному аудитору необходимо изучить соблюдение объектом</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следующих процедур, позволяющих предотвращать и обнаруживать факты несоблюдения нормативных правовых актов:</w:t>
      </w:r>
    </w:p>
    <w:p w:rsidR="000F4E61" w:rsidRPr="000F4E61" w:rsidRDefault="000F4E61" w:rsidP="000F4E61">
      <w:pPr>
        <w:numPr>
          <w:ilvl w:val="1"/>
          <w:numId w:val="38"/>
        </w:numPr>
        <w:tabs>
          <w:tab w:val="left" w:pos="851"/>
          <w:tab w:val="left" w:pos="993"/>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color w:val="000000"/>
          <w:sz w:val="28"/>
          <w:szCs w:val="24"/>
        </w:rPr>
        <w:t>проведение мониторинга за изменениями в нормотворческой деятельности и принятие соответствующих организационно-правовых мер по соблюдению новых положений нормативных правовых актов;</w:t>
      </w:r>
    </w:p>
    <w:p w:rsidR="000F4E61" w:rsidRPr="000F4E61" w:rsidRDefault="000F4E61" w:rsidP="000F4E61">
      <w:pPr>
        <w:numPr>
          <w:ilvl w:val="1"/>
          <w:numId w:val="38"/>
        </w:numPr>
        <w:tabs>
          <w:tab w:val="left" w:pos="851"/>
          <w:tab w:val="left" w:pos="993"/>
        </w:tabs>
        <w:spacing w:after="0" w:line="240" w:lineRule="auto"/>
        <w:ind w:left="0" w:firstLine="709"/>
        <w:contextualSpacing/>
        <w:jc w:val="both"/>
        <w:rPr>
          <w:rFonts w:ascii="Times New Roman" w:hAnsi="Times New Roman" w:cs="Times New Roman"/>
          <w:snapToGrid w:val="0"/>
          <w:color w:val="FF0000"/>
          <w:sz w:val="28"/>
          <w:szCs w:val="24"/>
        </w:rPr>
      </w:pPr>
      <w:r w:rsidRPr="000F4E61">
        <w:rPr>
          <w:rFonts w:ascii="Times New Roman" w:hAnsi="Times New Roman" w:cs="Times New Roman"/>
          <w:color w:val="000000"/>
          <w:sz w:val="28"/>
          <w:szCs w:val="24"/>
        </w:rPr>
        <w:lastRenderedPageBreak/>
        <w:t>обеспечение доступа персонала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sz w:val="28"/>
          <w:szCs w:val="24"/>
        </w:rPr>
        <w:t xml:space="preserve"> аудита к необходимым нормативным правовым актам;</w:t>
      </w:r>
    </w:p>
    <w:p w:rsidR="000F4E61" w:rsidRPr="000F4E61" w:rsidRDefault="000F4E61" w:rsidP="000F4E61">
      <w:pPr>
        <w:widowControl w:val="0"/>
        <w:numPr>
          <w:ilvl w:val="1"/>
          <w:numId w:val="38"/>
        </w:numPr>
        <w:tabs>
          <w:tab w:val="left" w:pos="851"/>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4"/>
        </w:rPr>
      </w:pPr>
      <w:r w:rsidRPr="000F4E61">
        <w:rPr>
          <w:rFonts w:ascii="Times New Roman" w:hAnsi="Times New Roman" w:cs="Times New Roman"/>
          <w:color w:val="000000"/>
          <w:sz w:val="28"/>
          <w:szCs w:val="24"/>
        </w:rPr>
        <w:t>наличие механизма и степени ответственности персонала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sz w:val="28"/>
          <w:szCs w:val="24"/>
        </w:rPr>
        <w:t xml:space="preserve"> аудита при несоблюдении требований нормативных правовых актов.</w:t>
      </w:r>
    </w:p>
    <w:p w:rsidR="000F4E61" w:rsidRPr="000F4E61" w:rsidRDefault="000F4E61" w:rsidP="000F4E61">
      <w:pPr>
        <w:widowControl w:val="0"/>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При проведении</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необходимо изучить переписку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касающуюся вопросов соблюдения нормативных правовых актов, регламентирующих процедуры исполнения бюджета, соблюдения налогового и таможенного законодательства, управление активами государства. </w:t>
      </w:r>
    </w:p>
    <w:p w:rsidR="000F4E61" w:rsidRPr="000F4E61" w:rsidRDefault="000F4E61" w:rsidP="000F4E61">
      <w:pPr>
        <w:numPr>
          <w:ilvl w:val="0"/>
          <w:numId w:val="40"/>
        </w:numPr>
        <w:tabs>
          <w:tab w:val="left" w:pos="851"/>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color w:val="000000"/>
          <w:sz w:val="28"/>
          <w:szCs w:val="24"/>
        </w:rPr>
        <w:t>В случае выявления фактов несоблюдения</w:t>
      </w:r>
      <w:r w:rsidRPr="000F4E61">
        <w:rPr>
          <w:rFonts w:ascii="Times New Roman" w:hAnsi="Times New Roman" w:cs="Times New Roman"/>
          <w:bCs/>
          <w:color w:val="000000"/>
          <w:spacing w:val="1"/>
          <w:sz w:val="28"/>
          <w:szCs w:val="24"/>
        </w:rPr>
        <w:t xml:space="preserve"> объектом</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bCs/>
          <w:color w:val="000000"/>
          <w:spacing w:val="1"/>
          <w:sz w:val="28"/>
          <w:szCs w:val="24"/>
        </w:rPr>
        <w:t xml:space="preserve"> аудита </w:t>
      </w:r>
      <w:r w:rsidRPr="000F4E61">
        <w:rPr>
          <w:rFonts w:ascii="Times New Roman" w:hAnsi="Times New Roman" w:cs="Times New Roman"/>
          <w:snapToGrid w:val="0"/>
          <w:color w:val="000000"/>
          <w:sz w:val="28"/>
          <w:szCs w:val="24"/>
        </w:rPr>
        <w:t xml:space="preserve">нормативных правовых актов </w:t>
      </w:r>
      <w:r w:rsidRPr="000F4E61">
        <w:rPr>
          <w:rFonts w:ascii="Times New Roman" w:hAnsi="Times New Roman" w:cs="Times New Roman"/>
          <w:snapToGrid w:val="0"/>
          <w:sz w:val="28"/>
          <w:szCs w:val="24"/>
        </w:rPr>
        <w:t>оцениваются его последствия, которые в существенной мере могут повлиять на обоснованность и эффективность использования бюджетных средств и активов государства. Изучаются обстоятельства, при которых были допущены нарушения, а также оценивается влияние выявленных нарушений на достоверность бухгалтерского учета и финансовой отчетности, не содержит ли финансовая отчетность существенных искажений.</w:t>
      </w:r>
    </w:p>
    <w:p w:rsidR="000F4E61" w:rsidRPr="000F4E61" w:rsidRDefault="000F4E61" w:rsidP="000F4E61">
      <w:pPr>
        <w:numPr>
          <w:ilvl w:val="0"/>
          <w:numId w:val="40"/>
        </w:numPr>
        <w:tabs>
          <w:tab w:val="left" w:pos="851"/>
          <w:tab w:val="left" w:pos="993"/>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Целью сбора доказательной базы является фиксация и закрепление факта нарушения подтверждающими документами, основанные на результатах исследования материалов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и действующих нормативных правовых актов. Сбор доказательной базы, необходимой для формирования доказательства проводится в каждом случае индивидуально в зависимости от поставленной цели, предмета и вопросов</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указанных в программе проведения</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обстоятельств и причин нарушения. </w:t>
      </w:r>
    </w:p>
    <w:p w:rsidR="000F4E61" w:rsidRPr="000F4E61" w:rsidRDefault="000F4E61" w:rsidP="000F4E61">
      <w:pPr>
        <w:numPr>
          <w:ilvl w:val="0"/>
          <w:numId w:val="40"/>
        </w:numPr>
        <w:tabs>
          <w:tab w:val="left" w:pos="851"/>
          <w:tab w:val="left" w:pos="993"/>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 xml:space="preserve">Аудит соответствия должен обеспечить  оценку соблюдения  исполнения республиканского и местных бюджетов, определения порядка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согласно действующих нормативных правовых актов, соответствие использование активов государства законодательству РК. </w:t>
      </w:r>
    </w:p>
    <w:p w:rsidR="000F4E61" w:rsidRPr="000F4E61" w:rsidRDefault="000F4E61" w:rsidP="000F4E61">
      <w:pPr>
        <w:numPr>
          <w:ilvl w:val="0"/>
          <w:numId w:val="40"/>
        </w:numPr>
        <w:tabs>
          <w:tab w:val="left" w:pos="851"/>
          <w:tab w:val="left" w:pos="993"/>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В ходе</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проводятся также проверки по документальному изучению (исследованию) по финансовым, бухгалтерским, отчетным и иные документы объекта</w:t>
      </w:r>
      <w:r w:rsidR="008C3703" w:rsidRPr="008C3703">
        <w:rPr>
          <w:rFonts w:ascii="Times New Roman" w:eastAsia="Times New Roman" w:hAnsi="Times New Roman" w:cs="Times New Roman"/>
          <w:sz w:val="28"/>
          <w:szCs w:val="28"/>
          <w:lang w:eastAsia="en-CA"/>
        </w:rPr>
        <w:t xml:space="preserve"> </w:t>
      </w:r>
      <w:r w:rsidR="008C370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w:t>
      </w:r>
      <w:r w:rsidRPr="000F4E61">
        <w:rPr>
          <w:rFonts w:ascii="Times New Roman" w:hAnsi="Times New Roman" w:cs="Times New Roman"/>
          <w:snapToGrid w:val="0"/>
          <w:color w:val="000000"/>
          <w:sz w:val="28"/>
          <w:szCs w:val="24"/>
        </w:rPr>
        <w:t>аудита</w:t>
      </w:r>
      <w:r w:rsidRPr="000F4E61">
        <w:rPr>
          <w:rFonts w:ascii="Times New Roman" w:hAnsi="Times New Roman" w:cs="Times New Roman"/>
          <w:snapToGrid w:val="0"/>
          <w:sz w:val="28"/>
          <w:szCs w:val="24"/>
        </w:rPr>
        <w:t xml:space="preserve">, в том числе путем анализа и оценки полученной из них информации.  </w:t>
      </w:r>
    </w:p>
    <w:p w:rsidR="000F4E61" w:rsidRDefault="008C3703" w:rsidP="000F4E61">
      <w:pPr>
        <w:numPr>
          <w:ilvl w:val="0"/>
          <w:numId w:val="40"/>
        </w:numPr>
        <w:tabs>
          <w:tab w:val="left" w:pos="851"/>
          <w:tab w:val="left" w:pos="993"/>
          <w:tab w:val="left" w:pos="1134"/>
        </w:tabs>
        <w:spacing w:after="0" w:line="240" w:lineRule="auto"/>
        <w:ind w:left="0" w:firstLine="709"/>
        <w:contextualSpacing/>
        <w:jc w:val="both"/>
        <w:rPr>
          <w:rFonts w:ascii="Times New Roman" w:hAnsi="Times New Roman" w:cs="Times New Roman"/>
          <w:snapToGrid w:val="0"/>
          <w:sz w:val="28"/>
          <w:szCs w:val="24"/>
        </w:rPr>
      </w:pPr>
      <w:r>
        <w:rPr>
          <w:rFonts w:ascii="Times New Roman" w:eastAsia="Times New Roman" w:hAnsi="Times New Roman" w:cs="Times New Roman"/>
          <w:sz w:val="28"/>
          <w:szCs w:val="28"/>
          <w:lang w:eastAsia="en-CA"/>
        </w:rPr>
        <w:t>Государственный а</w:t>
      </w:r>
      <w:r w:rsidR="000F4E61" w:rsidRPr="000F4E61">
        <w:rPr>
          <w:rFonts w:ascii="Times New Roman" w:hAnsi="Times New Roman" w:cs="Times New Roman"/>
          <w:snapToGrid w:val="0"/>
          <w:sz w:val="28"/>
          <w:szCs w:val="24"/>
        </w:rPr>
        <w:t xml:space="preserve">удит по фактическому движению финансовых и хозяйственных  операций проводится в целях проверки достоверности отражения в регистрах бухгалтерского учета и отчетности сведений о фактическом состоянии учета имущества, средств, обязательств на момент проведения контрольного мероприятия путем проведения осмотра, инвентаризации, наблюдения, пересчета, экспертизы, контрольных замеров. </w:t>
      </w:r>
    </w:p>
    <w:p w:rsidR="0055185F" w:rsidRPr="000F4E61" w:rsidRDefault="0055185F" w:rsidP="0055185F">
      <w:pPr>
        <w:tabs>
          <w:tab w:val="left" w:pos="851"/>
          <w:tab w:val="left" w:pos="993"/>
          <w:tab w:val="left" w:pos="1134"/>
        </w:tabs>
        <w:spacing w:after="0" w:line="240" w:lineRule="auto"/>
        <w:ind w:left="709"/>
        <w:contextualSpacing/>
        <w:jc w:val="both"/>
        <w:rPr>
          <w:rFonts w:ascii="Times New Roman" w:hAnsi="Times New Roman" w:cs="Times New Roman"/>
          <w:snapToGrid w:val="0"/>
          <w:sz w:val="28"/>
          <w:szCs w:val="24"/>
        </w:rPr>
      </w:pPr>
    </w:p>
    <w:p w:rsidR="000F4E61" w:rsidRPr="000F4E61" w:rsidRDefault="000F4E61" w:rsidP="000F4E61">
      <w:pPr>
        <w:numPr>
          <w:ilvl w:val="0"/>
          <w:numId w:val="40"/>
        </w:numPr>
        <w:tabs>
          <w:tab w:val="left" w:pos="851"/>
          <w:tab w:val="left" w:pos="993"/>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lastRenderedPageBreak/>
        <w:t>Аудит соответствия проводится путем осуществления:</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проверки реализации мер по устранению нарушений, возмещению материального ущерба, привлечению к ответственности виновных лиц по результатам предыдущих проверок, проведенных органом государственного аудит;</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color w:val="FF0000"/>
          <w:sz w:val="28"/>
          <w:szCs w:val="24"/>
        </w:rPr>
      </w:pPr>
      <w:r w:rsidRPr="000F4E61">
        <w:rPr>
          <w:rFonts w:ascii="Times New Roman" w:hAnsi="Times New Roman" w:cs="Times New Roman"/>
          <w:snapToGrid w:val="0"/>
          <w:sz w:val="28"/>
          <w:szCs w:val="24"/>
        </w:rPr>
        <w:t>изучения учредительных, регистрационных, плановых, бухгалтерских, отчетных и иных документов объекта</w:t>
      </w:r>
      <w:r w:rsidR="005220C6" w:rsidRPr="005220C6">
        <w:rPr>
          <w:rFonts w:ascii="Times New Roman" w:eastAsia="Times New Roman" w:hAnsi="Times New Roman" w:cs="Times New Roman"/>
          <w:sz w:val="28"/>
          <w:szCs w:val="28"/>
          <w:lang w:eastAsia="en-CA"/>
        </w:rPr>
        <w:t xml:space="preserve"> </w:t>
      </w:r>
      <w:r w:rsidR="005220C6">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w:t>
      </w:r>
      <w:r w:rsidRPr="000F4E61">
        <w:rPr>
          <w:rFonts w:ascii="Times New Roman" w:hAnsi="Times New Roman" w:cs="Times New Roman"/>
          <w:snapToGrid w:val="0"/>
          <w:color w:val="000000"/>
          <w:sz w:val="28"/>
          <w:szCs w:val="24"/>
        </w:rPr>
        <w:t>аудита</w:t>
      </w:r>
      <w:r w:rsidRPr="000F4E61">
        <w:rPr>
          <w:rFonts w:ascii="Times New Roman" w:hAnsi="Times New Roman" w:cs="Times New Roman"/>
          <w:snapToGrid w:val="0"/>
          <w:sz w:val="28"/>
          <w:szCs w:val="24"/>
        </w:rPr>
        <w:t xml:space="preserve">; </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проверки деятельности объекта</w:t>
      </w:r>
      <w:r w:rsidR="005220C6" w:rsidRPr="005220C6">
        <w:rPr>
          <w:rFonts w:ascii="Times New Roman" w:eastAsia="Times New Roman" w:hAnsi="Times New Roman" w:cs="Times New Roman"/>
          <w:sz w:val="28"/>
          <w:szCs w:val="28"/>
          <w:lang w:eastAsia="en-CA"/>
        </w:rPr>
        <w:t xml:space="preserve"> </w:t>
      </w:r>
      <w:r w:rsidR="005220C6">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соответствие действующему законодательству и внутренним нормативным документам;</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color w:val="FF0000"/>
          <w:sz w:val="28"/>
          <w:szCs w:val="24"/>
        </w:rPr>
      </w:pPr>
      <w:r w:rsidRPr="000F4E61">
        <w:rPr>
          <w:rFonts w:ascii="Times New Roman" w:hAnsi="Times New Roman" w:cs="Times New Roman"/>
          <w:snapToGrid w:val="0"/>
          <w:sz w:val="28"/>
          <w:szCs w:val="24"/>
        </w:rPr>
        <w:t>проверки полноты, своевременности и правильности отражения совершаемых объектом</w:t>
      </w:r>
      <w:r w:rsidR="0011208A" w:rsidRPr="0011208A">
        <w:rPr>
          <w:rFonts w:ascii="Times New Roman" w:eastAsia="Times New Roman" w:hAnsi="Times New Roman" w:cs="Times New Roman"/>
          <w:sz w:val="28"/>
          <w:szCs w:val="28"/>
          <w:lang w:eastAsia="en-CA"/>
        </w:rPr>
        <w:t xml:space="preserve"> </w:t>
      </w:r>
      <w:r w:rsidR="0011208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w:t>
      </w:r>
      <w:r w:rsidRPr="000F4E61">
        <w:rPr>
          <w:rFonts w:ascii="Times New Roman" w:hAnsi="Times New Roman" w:cs="Times New Roman"/>
          <w:snapToGrid w:val="0"/>
          <w:color w:val="000000"/>
          <w:sz w:val="28"/>
          <w:szCs w:val="24"/>
        </w:rPr>
        <w:t>аудита</w:t>
      </w:r>
      <w:r w:rsidRPr="000F4E61">
        <w:rPr>
          <w:rFonts w:ascii="Times New Roman" w:hAnsi="Times New Roman" w:cs="Times New Roman"/>
          <w:snapToGrid w:val="0"/>
          <w:sz w:val="28"/>
          <w:szCs w:val="24"/>
        </w:rPr>
        <w:t xml:space="preserve"> финансовых и хозяйственных операций в бухгалтерском учете;</w:t>
      </w:r>
      <w:r w:rsidRPr="000F4E61">
        <w:rPr>
          <w:rFonts w:ascii="Times New Roman" w:hAnsi="Times New Roman" w:cs="Times New Roman"/>
          <w:snapToGrid w:val="0"/>
          <w:color w:val="FF0000"/>
          <w:sz w:val="28"/>
          <w:szCs w:val="24"/>
        </w:rPr>
        <w:t xml:space="preserve"> </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проверки фактического наличия, сохранности и правильного использования материальных ценностей, денежных средств и ценных бумаг, расчетов, объемов поставленных товаров, выполненных работ и оказанных услуг;</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организация проведения проверки соответствия записей, документов и иных данных объекта финансового контроля записям, документам и данным организаций любых форм собственности, получивших от объекта финансового контроля или передавших ему денежные средства, товарно – материальные ценности и документы (встречная проверка);</w:t>
      </w:r>
    </w:p>
    <w:p w:rsidR="000F4E61" w:rsidRPr="000F4E61" w:rsidRDefault="000F4E61" w:rsidP="000F4E61">
      <w:pPr>
        <w:numPr>
          <w:ilvl w:val="0"/>
          <w:numId w:val="49"/>
        </w:numPr>
        <w:tabs>
          <w:tab w:val="left" w:pos="993"/>
        </w:tabs>
        <w:spacing w:after="0" w:line="240" w:lineRule="auto"/>
        <w:ind w:left="0" w:firstLine="720"/>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 xml:space="preserve">проверки достоверности объемов поставленных товаров, выполненных работ, оказанных услуг. </w:t>
      </w:r>
    </w:p>
    <w:p w:rsidR="000F4E61" w:rsidRPr="000F4E61" w:rsidRDefault="000F4E61" w:rsidP="000F4E61">
      <w:pPr>
        <w:numPr>
          <w:ilvl w:val="0"/>
          <w:numId w:val="40"/>
        </w:numPr>
        <w:tabs>
          <w:tab w:val="left" w:pos="851"/>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При проверке соблюдения нормативных актов объектом</w:t>
      </w:r>
      <w:r w:rsidR="0011208A" w:rsidRPr="0011208A">
        <w:rPr>
          <w:rFonts w:ascii="Times New Roman" w:eastAsia="Times New Roman" w:hAnsi="Times New Roman" w:cs="Times New Roman"/>
          <w:sz w:val="28"/>
          <w:szCs w:val="28"/>
          <w:lang w:eastAsia="en-CA"/>
        </w:rPr>
        <w:t xml:space="preserve"> </w:t>
      </w:r>
      <w:r w:rsidR="0011208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napToGrid w:val="0"/>
          <w:sz w:val="28"/>
          <w:szCs w:val="24"/>
        </w:rPr>
        <w:t xml:space="preserve"> аудита при ведении бухгалтерского учета  необходимо установить:</w:t>
      </w:r>
    </w:p>
    <w:p w:rsidR="000F4E61" w:rsidRPr="000F4E61" w:rsidRDefault="000F4E61" w:rsidP="000F4E61">
      <w:pPr>
        <w:numPr>
          <w:ilvl w:val="0"/>
          <w:numId w:val="50"/>
        </w:numPr>
        <w:tabs>
          <w:tab w:val="left" w:pos="851"/>
          <w:tab w:val="left" w:pos="993"/>
          <w:tab w:val="left" w:pos="1134"/>
        </w:tabs>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обеспечивался ли персонал проверяемого объекта необходимыми нормативными актами по бухгалтерскому учету и налогооблажению;</w:t>
      </w:r>
    </w:p>
    <w:p w:rsidR="000F4E61" w:rsidRPr="000F4E61" w:rsidRDefault="000F4E61" w:rsidP="000F4E61">
      <w:pPr>
        <w:numPr>
          <w:ilvl w:val="0"/>
          <w:numId w:val="50"/>
        </w:numPr>
        <w:tabs>
          <w:tab w:val="left" w:pos="851"/>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snapToGrid w:val="0"/>
          <w:sz w:val="28"/>
          <w:szCs w:val="24"/>
        </w:rPr>
      </w:pPr>
      <w:r w:rsidRPr="000F4E61">
        <w:rPr>
          <w:rFonts w:ascii="Times New Roman" w:hAnsi="Times New Roman" w:cs="Times New Roman"/>
          <w:snapToGrid w:val="0"/>
          <w:sz w:val="28"/>
          <w:szCs w:val="24"/>
        </w:rPr>
        <w:t>разработаны ли внутренние рабочие документы, определяющие учетную политику, схемы документооборота и контроль за их исполнением.</w:t>
      </w:r>
    </w:p>
    <w:p w:rsidR="000F4E61" w:rsidRPr="000F4E61" w:rsidRDefault="000F4E61" w:rsidP="000F4E61">
      <w:pPr>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color w:val="FF0000"/>
          <w:sz w:val="28"/>
          <w:szCs w:val="24"/>
        </w:rPr>
      </w:pPr>
      <w:r w:rsidRPr="000F4E61">
        <w:rPr>
          <w:rFonts w:ascii="Times New Roman" w:hAnsi="Times New Roman" w:cs="Times New Roman"/>
          <w:bCs/>
          <w:sz w:val="28"/>
          <w:szCs w:val="24"/>
        </w:rPr>
        <w:t xml:space="preserve">Государственный </w:t>
      </w:r>
      <w:r w:rsidRPr="000F4E61">
        <w:rPr>
          <w:rFonts w:ascii="Times New Roman" w:hAnsi="Times New Roman" w:cs="Times New Roman"/>
          <w:sz w:val="28"/>
          <w:szCs w:val="24"/>
        </w:rPr>
        <w:t xml:space="preserve">аудитор должен собрать достаточные доказательства надлежащего качества, которые составят основу для его заключения или мнения. </w:t>
      </w:r>
      <w:r w:rsidRPr="000F4E61">
        <w:rPr>
          <w:rFonts w:ascii="Times New Roman" w:hAnsi="Times New Roman" w:cs="Times New Roman"/>
          <w:bCs/>
          <w:sz w:val="28"/>
          <w:szCs w:val="24"/>
        </w:rPr>
        <w:t xml:space="preserve">Достаточность </w:t>
      </w:r>
      <w:r w:rsidRPr="000F4E61">
        <w:rPr>
          <w:rFonts w:ascii="Times New Roman" w:hAnsi="Times New Roman" w:cs="Times New Roman"/>
          <w:sz w:val="28"/>
          <w:szCs w:val="24"/>
        </w:rPr>
        <w:t xml:space="preserve">определяет количество доказательств, тогда как их </w:t>
      </w:r>
      <w:r w:rsidRPr="000F4E61">
        <w:rPr>
          <w:rFonts w:ascii="Times New Roman" w:hAnsi="Times New Roman" w:cs="Times New Roman"/>
          <w:bCs/>
          <w:sz w:val="28"/>
          <w:szCs w:val="24"/>
        </w:rPr>
        <w:t xml:space="preserve">надлежащее состояние </w:t>
      </w:r>
      <w:r w:rsidRPr="000F4E61">
        <w:rPr>
          <w:rFonts w:ascii="Times New Roman" w:hAnsi="Times New Roman" w:cs="Times New Roman"/>
          <w:sz w:val="28"/>
          <w:szCs w:val="24"/>
        </w:rPr>
        <w:t>определяет их качество (актуальность, действительность и надёжность). Количество необходимых доказательств зависит от аудиторского риска (чем выше риск, тем больше доказательств может потребоваться) и их качества (чем выше качество, тем меньше доказательств может потребоваться). Государственному аудитору следует проанализировать актуальность и надёжность информации, которая будет использоваться в качестве аудиторских доказательств.</w:t>
      </w:r>
      <w:r w:rsidRPr="000F4E61">
        <w:rPr>
          <w:rFonts w:ascii="Times New Roman" w:hAnsi="Times New Roman" w:cs="Times New Roman"/>
          <w:color w:val="FF0000"/>
          <w:sz w:val="28"/>
          <w:szCs w:val="24"/>
        </w:rPr>
        <w:t xml:space="preserve"> </w:t>
      </w:r>
    </w:p>
    <w:p w:rsidR="000F4E61" w:rsidRPr="000F4E61" w:rsidRDefault="000F4E61" w:rsidP="000F4E61">
      <w:pPr>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color w:val="FF0000"/>
          <w:sz w:val="28"/>
          <w:szCs w:val="24"/>
        </w:rPr>
      </w:pPr>
      <w:r w:rsidRPr="000F4E61">
        <w:rPr>
          <w:rFonts w:ascii="Times New Roman" w:hAnsi="Times New Roman" w:cs="Times New Roman"/>
          <w:sz w:val="28"/>
          <w:szCs w:val="24"/>
        </w:rPr>
        <w:t>Процедуры</w:t>
      </w:r>
      <w:r w:rsidR="0011208A" w:rsidRPr="0011208A">
        <w:rPr>
          <w:rFonts w:ascii="Times New Roman" w:eastAsia="Times New Roman" w:hAnsi="Times New Roman" w:cs="Times New Roman"/>
          <w:sz w:val="28"/>
          <w:szCs w:val="28"/>
          <w:lang w:eastAsia="en-CA"/>
        </w:rPr>
        <w:t xml:space="preserve"> </w:t>
      </w:r>
      <w:r w:rsidR="0011208A">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4"/>
        </w:rPr>
        <w:t xml:space="preserve"> аудита должны быть приемлемы в обстоятельствах, в которых проводится </w:t>
      </w:r>
      <w:r w:rsidR="0011208A">
        <w:rPr>
          <w:rFonts w:ascii="Times New Roman" w:eastAsia="Times New Roman" w:hAnsi="Times New Roman" w:cs="Times New Roman"/>
          <w:sz w:val="28"/>
          <w:szCs w:val="28"/>
          <w:lang w:eastAsia="en-CA"/>
        </w:rPr>
        <w:t>государственный</w:t>
      </w:r>
      <w:r w:rsidR="0011208A" w:rsidRPr="000F4E61">
        <w:rPr>
          <w:rFonts w:ascii="Times New Roman" w:hAnsi="Times New Roman" w:cs="Times New Roman"/>
          <w:sz w:val="28"/>
          <w:szCs w:val="24"/>
        </w:rPr>
        <w:t xml:space="preserve"> </w:t>
      </w:r>
      <w:r w:rsidRPr="000F4E61">
        <w:rPr>
          <w:rFonts w:ascii="Times New Roman" w:hAnsi="Times New Roman" w:cs="Times New Roman"/>
          <w:sz w:val="28"/>
          <w:szCs w:val="24"/>
        </w:rPr>
        <w:t xml:space="preserve">аудит, и должны </w:t>
      </w:r>
      <w:r w:rsidRPr="000F4E61">
        <w:rPr>
          <w:rFonts w:ascii="Times New Roman" w:hAnsi="Times New Roman" w:cs="Times New Roman"/>
          <w:sz w:val="28"/>
          <w:szCs w:val="24"/>
        </w:rPr>
        <w:lastRenderedPageBreak/>
        <w:t xml:space="preserve">обеспечивать получение достаточных доказательств надлежащего качества. Поскольку аудируемый предмет может иметь качественное или количественное выражение, </w:t>
      </w:r>
      <w:r w:rsidR="00D07B19">
        <w:rPr>
          <w:rFonts w:ascii="Times New Roman" w:eastAsia="Times New Roman" w:hAnsi="Times New Roman" w:cs="Times New Roman"/>
          <w:sz w:val="28"/>
          <w:szCs w:val="28"/>
          <w:lang w:eastAsia="en-CA"/>
        </w:rPr>
        <w:t>государственному</w:t>
      </w:r>
      <w:r w:rsidR="00D07B19" w:rsidRPr="000F4E61">
        <w:rPr>
          <w:rFonts w:ascii="Times New Roman" w:hAnsi="Times New Roman" w:cs="Times New Roman"/>
          <w:sz w:val="28"/>
          <w:szCs w:val="24"/>
        </w:rPr>
        <w:t xml:space="preserve"> </w:t>
      </w:r>
      <w:r w:rsidRPr="000F4E61">
        <w:rPr>
          <w:rFonts w:ascii="Times New Roman" w:hAnsi="Times New Roman" w:cs="Times New Roman"/>
          <w:sz w:val="28"/>
          <w:szCs w:val="24"/>
        </w:rPr>
        <w:t>аудитору будет необходимо сосредоточиться на получении количественных или качественных доказательств (или их сочетания) в рамках масштаба</w:t>
      </w:r>
      <w:r w:rsidR="00D141A3" w:rsidRPr="00D141A3">
        <w:rPr>
          <w:rFonts w:ascii="Times New Roman" w:eastAsia="Times New Roman" w:hAnsi="Times New Roman" w:cs="Times New Roman"/>
          <w:sz w:val="28"/>
          <w:szCs w:val="28"/>
          <w:lang w:eastAsia="en-CA"/>
        </w:rPr>
        <w:t xml:space="preserve"> </w:t>
      </w:r>
      <w:r w:rsidR="00D141A3">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4"/>
        </w:rPr>
        <w:t xml:space="preserve"> аудита. </w:t>
      </w:r>
    </w:p>
    <w:p w:rsidR="000F4E61" w:rsidRPr="000F4E61" w:rsidRDefault="000F4E61" w:rsidP="000F4E61">
      <w:pPr>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4"/>
        </w:rPr>
      </w:pPr>
      <w:r w:rsidRPr="000F4E61">
        <w:rPr>
          <w:rFonts w:ascii="Times New Roman" w:hAnsi="Times New Roman" w:cs="Times New Roman"/>
          <w:sz w:val="28"/>
          <w:szCs w:val="24"/>
        </w:rPr>
        <w:t xml:space="preserve">Государственному аудитору необходимо объединять и сравнивать доказательства, полученные из разных источников, с тем, чтобы обеспечить их достаточность и надлежащее качество. </w:t>
      </w:r>
    </w:p>
    <w:p w:rsidR="000F4E61" w:rsidRPr="000F4E61" w:rsidRDefault="000F4E61" w:rsidP="000F4E61">
      <w:pPr>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4"/>
        </w:rPr>
      </w:pPr>
      <w:r w:rsidRPr="000F4E61">
        <w:rPr>
          <w:rFonts w:ascii="Times New Roman" w:hAnsi="Times New Roman" w:cs="Times New Roman"/>
          <w:sz w:val="28"/>
          <w:szCs w:val="24"/>
        </w:rPr>
        <w:t xml:space="preserve">После завершения </w:t>
      </w:r>
      <w:r w:rsidR="003C220F">
        <w:rPr>
          <w:rFonts w:ascii="Times New Roman" w:eastAsia="Times New Roman" w:hAnsi="Times New Roman" w:cs="Times New Roman"/>
          <w:sz w:val="28"/>
          <w:szCs w:val="28"/>
          <w:lang w:eastAsia="en-CA"/>
        </w:rPr>
        <w:t>государственного</w:t>
      </w:r>
      <w:r w:rsidR="003C220F" w:rsidRPr="000F4E61">
        <w:rPr>
          <w:rFonts w:ascii="Times New Roman" w:hAnsi="Times New Roman" w:cs="Times New Roman"/>
          <w:sz w:val="28"/>
          <w:szCs w:val="24"/>
        </w:rPr>
        <w:t xml:space="preserve"> </w:t>
      </w:r>
      <w:r w:rsidRPr="000F4E61">
        <w:rPr>
          <w:rFonts w:ascii="Times New Roman" w:hAnsi="Times New Roman" w:cs="Times New Roman"/>
          <w:sz w:val="28"/>
          <w:szCs w:val="24"/>
        </w:rPr>
        <w:t>аудита государственный аудитор анализирует полученные доказательства, с тем</w:t>
      </w:r>
      <w:r w:rsidR="003C220F">
        <w:rPr>
          <w:rFonts w:ascii="Times New Roman" w:hAnsi="Times New Roman" w:cs="Times New Roman"/>
          <w:sz w:val="28"/>
          <w:szCs w:val="24"/>
        </w:rPr>
        <w:t>,</w:t>
      </w:r>
      <w:r w:rsidRPr="000F4E61">
        <w:rPr>
          <w:rFonts w:ascii="Times New Roman" w:hAnsi="Times New Roman" w:cs="Times New Roman"/>
          <w:sz w:val="28"/>
          <w:szCs w:val="24"/>
        </w:rPr>
        <w:t xml:space="preserve"> чтобы сделать заключение или сформировать мнение. </w:t>
      </w:r>
    </w:p>
    <w:p w:rsidR="000F4E61" w:rsidRPr="000F4E61" w:rsidRDefault="000F4E61" w:rsidP="000F4E61">
      <w:pPr>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4"/>
        </w:rPr>
      </w:pPr>
      <w:r w:rsidRPr="000F4E61">
        <w:rPr>
          <w:rFonts w:ascii="Times New Roman" w:hAnsi="Times New Roman" w:cs="Times New Roman"/>
          <w:sz w:val="28"/>
          <w:szCs w:val="24"/>
        </w:rPr>
        <w:t>Если аудиторские доказательства, полученные из одного источника, не соответствуют данным, полученным из другого источника, или если есть сомнения в надёжности информации, используемой в качестве доказательств, государственному аудитору следует определить, какие изменения или дополнения к процедурам</w:t>
      </w:r>
      <w:r w:rsidR="003C220F" w:rsidRPr="003C220F">
        <w:rPr>
          <w:rFonts w:ascii="Times New Roman" w:eastAsia="Times New Roman" w:hAnsi="Times New Roman" w:cs="Times New Roman"/>
          <w:sz w:val="28"/>
          <w:szCs w:val="28"/>
          <w:lang w:eastAsia="en-CA"/>
        </w:rPr>
        <w:t xml:space="preserve"> </w:t>
      </w:r>
      <w:r w:rsidR="003C220F">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4"/>
        </w:rPr>
        <w:t xml:space="preserve"> аудита помогут решить вопрос, и проанализировать возможные последствия для других аспектов</w:t>
      </w:r>
      <w:r w:rsidR="0055185F" w:rsidRPr="0055185F">
        <w:rPr>
          <w:rFonts w:ascii="Times New Roman" w:eastAsia="Times New Roman" w:hAnsi="Times New Roman" w:cs="Times New Roman"/>
          <w:sz w:val="28"/>
          <w:szCs w:val="28"/>
          <w:lang w:eastAsia="en-CA"/>
        </w:rPr>
        <w:t xml:space="preserve"> </w:t>
      </w:r>
      <w:r w:rsidR="0055185F">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sz w:val="28"/>
          <w:szCs w:val="24"/>
        </w:rPr>
        <w:t xml:space="preserve"> аудита. </w:t>
      </w:r>
    </w:p>
    <w:p w:rsidR="000F4E61" w:rsidRPr="000F4E61" w:rsidRDefault="000F4E61" w:rsidP="000F4E61">
      <w:pPr>
        <w:numPr>
          <w:ilvl w:val="0"/>
          <w:numId w:val="40"/>
        </w:numPr>
        <w:tabs>
          <w:tab w:val="left" w:pos="851"/>
          <w:tab w:val="left" w:pos="1134"/>
        </w:tabs>
        <w:autoSpaceDE w:val="0"/>
        <w:autoSpaceDN w:val="0"/>
        <w:adjustRightInd w:val="0"/>
        <w:spacing w:after="0" w:line="240" w:lineRule="auto"/>
        <w:ind w:left="0" w:firstLine="709"/>
        <w:contextualSpacing/>
        <w:jc w:val="both"/>
        <w:rPr>
          <w:rFonts w:ascii="Times New Roman" w:hAnsi="Times New Roman" w:cs="Times New Roman"/>
          <w:color w:val="FF0000"/>
          <w:sz w:val="28"/>
          <w:szCs w:val="28"/>
        </w:rPr>
      </w:pPr>
      <w:r w:rsidRPr="000F4E61">
        <w:rPr>
          <w:rFonts w:ascii="Times New Roman" w:hAnsi="Times New Roman" w:cs="Times New Roman"/>
          <w:sz w:val="28"/>
          <w:szCs w:val="24"/>
        </w:rPr>
        <w:t xml:space="preserve">По завершении </w:t>
      </w:r>
      <w:r w:rsidR="0055185F">
        <w:rPr>
          <w:rFonts w:ascii="Times New Roman" w:eastAsia="Times New Roman" w:hAnsi="Times New Roman" w:cs="Times New Roman"/>
          <w:sz w:val="28"/>
          <w:szCs w:val="28"/>
          <w:lang w:eastAsia="en-CA"/>
        </w:rPr>
        <w:t>государственного</w:t>
      </w:r>
      <w:r w:rsidR="0055185F" w:rsidRPr="000F4E61">
        <w:rPr>
          <w:rFonts w:ascii="Times New Roman" w:hAnsi="Times New Roman" w:cs="Times New Roman"/>
          <w:sz w:val="28"/>
          <w:szCs w:val="24"/>
        </w:rPr>
        <w:t xml:space="preserve"> </w:t>
      </w:r>
      <w:r w:rsidRPr="000F4E61">
        <w:rPr>
          <w:rFonts w:ascii="Times New Roman" w:hAnsi="Times New Roman" w:cs="Times New Roman"/>
          <w:sz w:val="28"/>
          <w:szCs w:val="24"/>
        </w:rPr>
        <w:t xml:space="preserve">аудита государственный аудитор проверяет аудиторскую документацию на предмет достаточности и качества анализа аудируемого предмета. </w:t>
      </w:r>
    </w:p>
    <w:p w:rsidR="000F4E61" w:rsidRPr="000F4E61" w:rsidRDefault="000F4E61" w:rsidP="000F4E61">
      <w:pPr>
        <w:numPr>
          <w:ilvl w:val="0"/>
          <w:numId w:val="40"/>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Если государственный аудитор пришел к выводу о том, что факт несоблюдения законодательства или нормативных правовых актов оказывает существенное влияние на финансовую отчетность и не был надлежащим образом отражен в ней, он должен сформировать аудиторский отчет с оговоркой.</w:t>
      </w:r>
    </w:p>
    <w:p w:rsidR="000F4E61" w:rsidRPr="000F4E61" w:rsidRDefault="000F4E61" w:rsidP="000F4E61">
      <w:pPr>
        <w:numPr>
          <w:ilvl w:val="0"/>
          <w:numId w:val="40"/>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Если государственный аудитор выявил или предполагает наличие фактов несоблюдения законодательства и нормативных правовых актов, он должен установить, обязан ли он сообщить о выявленных или предполагаемых фактах несоблюдения законодательства и нормативных правовых актов в соответствующие уполномоченные государственные органы (следственные, судебные органы, прокуратуру, полицию).</w:t>
      </w:r>
    </w:p>
    <w:p w:rsidR="000F4E61" w:rsidRPr="000F4E61" w:rsidRDefault="000F4E61" w:rsidP="000F4E61">
      <w:pPr>
        <w:numPr>
          <w:ilvl w:val="0"/>
          <w:numId w:val="40"/>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Государственный аудитор должен включить в аудиторскую документацию информацию о выявленных или предполагаемых фактах несоблюдения законодательства и нормативных правовых актов, а также результаты соответствующих обсуждений с руководством объекта</w:t>
      </w:r>
      <w:r w:rsidR="0055185F" w:rsidRPr="0055185F">
        <w:rPr>
          <w:rFonts w:ascii="Times New Roman" w:eastAsia="Times New Roman" w:hAnsi="Times New Roman" w:cs="Times New Roman"/>
          <w:sz w:val="28"/>
          <w:szCs w:val="28"/>
          <w:lang w:eastAsia="en-CA"/>
        </w:rPr>
        <w:t xml:space="preserve"> </w:t>
      </w:r>
      <w:r w:rsidR="0055185F">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и, в случае необходимости, с лицами, наделенными руководящими полномочиями, и другими сторонами вне объекта</w:t>
      </w:r>
      <w:r w:rsidR="0055185F" w:rsidRPr="0055185F">
        <w:rPr>
          <w:rFonts w:ascii="Times New Roman" w:eastAsia="Times New Roman" w:hAnsi="Times New Roman" w:cs="Times New Roman"/>
          <w:sz w:val="28"/>
          <w:szCs w:val="28"/>
          <w:lang w:eastAsia="en-CA"/>
        </w:rPr>
        <w:t xml:space="preserve"> </w:t>
      </w:r>
      <w:r w:rsidR="0055185F">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w:t>
      </w:r>
    </w:p>
    <w:p w:rsidR="000F4E61" w:rsidRDefault="000F4E61"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p w:rsidR="0055185F" w:rsidRDefault="0055185F"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p w:rsidR="0055185F" w:rsidRDefault="0055185F"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p w:rsidR="0055185F" w:rsidRDefault="0055185F"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p w:rsidR="000F4E61" w:rsidRPr="000F4E61" w:rsidRDefault="000F4E61"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lastRenderedPageBreak/>
        <w:t xml:space="preserve">Параграф 4.  Оформление результатов </w:t>
      </w:r>
      <w:r w:rsidR="00B2749E" w:rsidRPr="00B2749E">
        <w:rPr>
          <w:rFonts w:ascii="Times New Roman" w:eastAsia="Times New Roman" w:hAnsi="Times New Roman" w:cs="Times New Roman"/>
          <w:b/>
          <w:sz w:val="28"/>
          <w:szCs w:val="28"/>
          <w:lang w:eastAsia="en-CA"/>
        </w:rPr>
        <w:t>государственного</w:t>
      </w:r>
      <w:r w:rsidR="00B2749E" w:rsidRPr="000F4E61">
        <w:rPr>
          <w:rFonts w:ascii="Times New Roman" w:hAnsi="Times New Roman" w:cs="Times New Roman"/>
          <w:b/>
          <w:color w:val="000000" w:themeColor="text1"/>
          <w:sz w:val="28"/>
          <w:szCs w:val="28"/>
        </w:rPr>
        <w:t xml:space="preserve"> </w:t>
      </w:r>
      <w:r w:rsidRPr="000F4E61">
        <w:rPr>
          <w:rFonts w:ascii="Times New Roman" w:hAnsi="Times New Roman" w:cs="Times New Roman"/>
          <w:b/>
          <w:color w:val="000000" w:themeColor="text1"/>
          <w:sz w:val="28"/>
          <w:szCs w:val="28"/>
        </w:rPr>
        <w:t>аудита</w:t>
      </w:r>
    </w:p>
    <w:p w:rsidR="000F4E61" w:rsidRPr="000F4E61" w:rsidRDefault="000F4E61" w:rsidP="000F4E61">
      <w:pPr>
        <w:spacing w:after="0" w:line="240" w:lineRule="auto"/>
        <w:jc w:val="center"/>
        <w:rPr>
          <w:rFonts w:ascii="Times New Roman" w:eastAsia="Calibri" w:hAnsi="Times New Roman" w:cs="Times New Roman"/>
          <w:i/>
          <w:color w:val="000000" w:themeColor="text1"/>
          <w:sz w:val="28"/>
          <w:szCs w:val="28"/>
        </w:rPr>
      </w:pPr>
      <w:r w:rsidRPr="000F4E61">
        <w:rPr>
          <w:rFonts w:ascii="Times New Roman" w:eastAsia="Calibri" w:hAnsi="Times New Roman" w:cs="Times New Roman"/>
          <w:i/>
          <w:color w:val="000000" w:themeColor="text1"/>
          <w:sz w:val="28"/>
          <w:szCs w:val="28"/>
        </w:rPr>
        <w:t xml:space="preserve">Данный раздел подготовлен на основании </w:t>
      </w:r>
      <w:r w:rsidRPr="000F4E61">
        <w:rPr>
          <w:rFonts w:ascii="Times New Roman" w:eastAsia="Calibri" w:hAnsi="Times New Roman" w:cs="Times New Roman"/>
          <w:i/>
          <w:color w:val="000000" w:themeColor="text1"/>
          <w:sz w:val="28"/>
          <w:szCs w:val="28"/>
          <w:lang w:val="en-US"/>
        </w:rPr>
        <w:t>ISSAI</w:t>
      </w:r>
      <w:r w:rsidRPr="000F4E61">
        <w:rPr>
          <w:rFonts w:ascii="Times New Roman" w:eastAsia="Calibri" w:hAnsi="Times New Roman" w:cs="Times New Roman"/>
          <w:i/>
          <w:color w:val="000000" w:themeColor="text1"/>
          <w:sz w:val="28"/>
          <w:szCs w:val="28"/>
        </w:rPr>
        <w:t xml:space="preserve"> 4100</w:t>
      </w:r>
    </w:p>
    <w:p w:rsidR="000F4E61" w:rsidRPr="000F4E61" w:rsidRDefault="000F4E61" w:rsidP="000F4E61">
      <w:pPr>
        <w:autoSpaceDE w:val="0"/>
        <w:autoSpaceDN w:val="0"/>
        <w:adjustRightInd w:val="0"/>
        <w:spacing w:after="0" w:line="240" w:lineRule="auto"/>
        <w:ind w:firstLine="709"/>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t xml:space="preserve"> Введение</w:t>
      </w:r>
    </w:p>
    <w:p w:rsidR="000F4E61" w:rsidRPr="000F4E61" w:rsidRDefault="000F4E61" w:rsidP="000F4E61">
      <w:pPr>
        <w:numPr>
          <w:ilvl w:val="0"/>
          <w:numId w:val="40"/>
        </w:numPr>
        <w:tabs>
          <w:tab w:val="left" w:pos="1276"/>
        </w:tabs>
        <w:autoSpaceDE w:val="0"/>
        <w:autoSpaceDN w:val="0"/>
        <w:adjustRightInd w:val="0"/>
        <w:spacing w:after="0" w:line="240" w:lineRule="auto"/>
        <w:ind w:left="0" w:firstLine="709"/>
        <w:contextualSpacing/>
        <w:jc w:val="both"/>
        <w:rPr>
          <w:rFonts w:ascii="Times New Roman" w:hAnsi="Times New Roman" w:cs="Times New Roman"/>
          <w:b/>
          <w:color w:val="000000" w:themeColor="text1"/>
          <w:sz w:val="28"/>
          <w:szCs w:val="28"/>
        </w:rPr>
      </w:pPr>
      <w:r w:rsidRPr="000F4E61">
        <w:rPr>
          <w:rFonts w:ascii="Times New Roman" w:hAnsi="Times New Roman" w:cs="Times New Roman"/>
          <w:color w:val="000000" w:themeColor="text1"/>
          <w:sz w:val="28"/>
          <w:szCs w:val="28"/>
        </w:rPr>
        <w:t>Данный раздел процедурного стандарта</w:t>
      </w:r>
      <w:r w:rsidRPr="000F4E61">
        <w:rPr>
          <w:rFonts w:asciiTheme="majorHAnsi" w:eastAsia="TimesNewRomanPSMT" w:hAnsiTheme="majorHAnsi" w:cstheme="majorBidi"/>
          <w:b/>
          <w:bCs/>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 xml:space="preserve">рассматривает ответственность государственного аудитора за формулирование мнения по </w:t>
      </w:r>
      <w:r w:rsidRPr="000F4E61">
        <w:rPr>
          <w:rFonts w:ascii="Times New Roman" w:hAnsi="Times New Roman" w:cs="Times New Roman"/>
          <w:color w:val="000000" w:themeColor="text1"/>
          <w:sz w:val="28"/>
          <w:szCs w:val="28"/>
        </w:rPr>
        <w:t>оценки</w:t>
      </w:r>
      <w:r w:rsidRPr="000F4E61">
        <w:rPr>
          <w:rFonts w:ascii="Times New Roman" w:hAnsi="Times New Roman" w:cs="Times New Roman"/>
          <w:bCs/>
          <w:color w:val="000000" w:themeColor="text1"/>
          <w:sz w:val="28"/>
          <w:szCs w:val="28"/>
        </w:rPr>
        <w:t xml:space="preserve"> </w:t>
      </w:r>
      <w:r w:rsidRPr="000F4E61">
        <w:rPr>
          <w:rFonts w:ascii="Times New Roman" w:eastAsia="TimesNewRomanPSMT" w:hAnsi="Times New Roman" w:cs="Times New Roman"/>
          <w:color w:val="000000" w:themeColor="text1"/>
          <w:sz w:val="28"/>
          <w:szCs w:val="28"/>
        </w:rPr>
        <w:t>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 Он описывает форму и содержание аудиторского отчета (заключения), выпускаемого в результате аудита финансовой отчетности, которые необходимо соблюдать,</w:t>
      </w:r>
      <w:r w:rsidRPr="000F4E61">
        <w:rPr>
          <w:rFonts w:ascii="Times New Roman" w:hAnsi="Times New Roman" w:cs="Times New Roman"/>
          <w:color w:val="000000" w:themeColor="text1"/>
          <w:sz w:val="28"/>
          <w:szCs w:val="28"/>
          <w:shd w:val="clear" w:color="auto" w:fill="FFFFFF"/>
        </w:rPr>
        <w:t xml:space="preserve"> чтобы облегчить его понимание пользователем и помочь обнаружить необычные обстоятельства в случае их появления</w:t>
      </w:r>
      <w:r w:rsidRPr="000F4E61">
        <w:rPr>
          <w:rFonts w:ascii="Times New Roman" w:hAnsi="Times New Roman" w:cs="Times New Roman"/>
          <w:color w:val="000000" w:themeColor="text1"/>
          <w:sz w:val="28"/>
          <w:szCs w:val="28"/>
        </w:rPr>
        <w:t>.</w:t>
      </w:r>
    </w:p>
    <w:p w:rsidR="000F4E61" w:rsidRPr="000F4E61" w:rsidRDefault="000F4E61" w:rsidP="000F4E61">
      <w:pPr>
        <w:numPr>
          <w:ilvl w:val="0"/>
          <w:numId w:val="40"/>
        </w:numPr>
        <w:tabs>
          <w:tab w:val="left" w:pos="284"/>
          <w:tab w:val="left" w:pos="993"/>
          <w:tab w:val="left" w:pos="1276"/>
        </w:tabs>
        <w:autoSpaceDE w:val="0"/>
        <w:autoSpaceDN w:val="0"/>
        <w:adjustRightInd w:val="0"/>
        <w:spacing w:after="0" w:line="240" w:lineRule="auto"/>
        <w:ind w:left="0" w:firstLine="698"/>
        <w:contextualSpacing/>
        <w:jc w:val="both"/>
        <w:rPr>
          <w:rFonts w:ascii="Times New Roman" w:hAnsi="Times New Roman" w:cs="Times New Roman"/>
          <w:b/>
          <w:color w:val="000000" w:themeColor="text1"/>
          <w:sz w:val="28"/>
          <w:szCs w:val="24"/>
        </w:rPr>
      </w:pPr>
      <w:r w:rsidRPr="000F4E61">
        <w:rPr>
          <w:rFonts w:ascii="Times New Roman" w:hAnsi="Times New Roman" w:cs="Times New Roman"/>
          <w:bCs/>
          <w:color w:val="000000" w:themeColor="text1"/>
          <w:sz w:val="28"/>
          <w:szCs w:val="24"/>
        </w:rPr>
        <w:t xml:space="preserve">Государственные аудиторы должны подготовить отчёт, основываясь на принципах полноты, объективности, своевременности и разрешения противоречий. </w:t>
      </w:r>
    </w:p>
    <w:p w:rsidR="000F4E61" w:rsidRPr="000F4E61" w:rsidRDefault="000F4E61" w:rsidP="000F4E61">
      <w:pPr>
        <w:autoSpaceDE w:val="0"/>
        <w:autoSpaceDN w:val="0"/>
        <w:adjustRightInd w:val="0"/>
        <w:spacing w:after="0" w:line="240" w:lineRule="auto"/>
        <w:ind w:firstLine="709"/>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t>Цель</w:t>
      </w:r>
    </w:p>
    <w:p w:rsidR="000F4E61" w:rsidRPr="000F4E61" w:rsidRDefault="000F4E61" w:rsidP="000F4E61">
      <w:pPr>
        <w:numPr>
          <w:ilvl w:val="0"/>
          <w:numId w:val="40"/>
        </w:numPr>
        <w:tabs>
          <w:tab w:val="left" w:pos="1276"/>
        </w:tabs>
        <w:autoSpaceDE w:val="0"/>
        <w:autoSpaceDN w:val="0"/>
        <w:adjustRightInd w:val="0"/>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Цели государственного  аудитора:</w:t>
      </w:r>
    </w:p>
    <w:p w:rsidR="000F4E61" w:rsidRPr="000F4E61" w:rsidRDefault="000F4E61" w:rsidP="000F4E61">
      <w:pPr>
        <w:numPr>
          <w:ilvl w:val="0"/>
          <w:numId w:val="51"/>
        </w:numPr>
        <w:tabs>
          <w:tab w:val="left" w:pos="993"/>
        </w:tabs>
        <w:autoSpaceDE w:val="0"/>
        <w:autoSpaceDN w:val="0"/>
        <w:adjustRightInd w:val="0"/>
        <w:spacing w:after="0" w:line="240" w:lineRule="auto"/>
        <w:ind w:left="0" w:firstLine="709"/>
        <w:contextualSpacing/>
        <w:jc w:val="both"/>
        <w:rPr>
          <w:rFonts w:ascii="Times New Roman" w:eastAsia="TimesNewRomanPSMT"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сформулировать мнение на основании выводов, сделанных после получения аудиторских доказательств;</w:t>
      </w:r>
    </w:p>
    <w:p w:rsidR="000F4E61" w:rsidRPr="000F4E61" w:rsidRDefault="000F4E61" w:rsidP="000F4E61">
      <w:pPr>
        <w:numPr>
          <w:ilvl w:val="0"/>
          <w:numId w:val="5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0F4E61">
        <w:rPr>
          <w:rFonts w:ascii="Times New Roman" w:eastAsia="TimesNewRomanPSMT" w:hAnsi="Times New Roman" w:cs="Times New Roman"/>
          <w:color w:val="000000" w:themeColor="text1"/>
          <w:sz w:val="28"/>
          <w:szCs w:val="28"/>
        </w:rPr>
        <w:t>четко выразить данное мнение в письменном отчете (заключении), который также должен описывать основание для выражения такого мнения</w:t>
      </w:r>
      <w:r w:rsidRPr="000F4E61">
        <w:rPr>
          <w:rFonts w:ascii="Times New Roman" w:hAnsi="Times New Roman" w:cs="Times New Roman"/>
          <w:color w:val="000000" w:themeColor="text1"/>
          <w:sz w:val="28"/>
          <w:szCs w:val="28"/>
        </w:rPr>
        <w:t>.</w:t>
      </w:r>
    </w:p>
    <w:p w:rsidR="000F4E61" w:rsidRPr="000F4E61" w:rsidRDefault="000F4E61" w:rsidP="000F4E61">
      <w:pPr>
        <w:autoSpaceDE w:val="0"/>
        <w:autoSpaceDN w:val="0"/>
        <w:adjustRightInd w:val="0"/>
        <w:spacing w:after="0" w:line="240" w:lineRule="auto"/>
        <w:ind w:firstLine="709"/>
        <w:rPr>
          <w:rFonts w:ascii="Times New Roman" w:hAnsi="Times New Roman" w:cs="Times New Roman"/>
          <w:b/>
          <w:color w:val="000000" w:themeColor="text1"/>
          <w:sz w:val="28"/>
          <w:szCs w:val="28"/>
        </w:rPr>
      </w:pPr>
    </w:p>
    <w:p w:rsidR="000F4E61" w:rsidRPr="000F4E61" w:rsidRDefault="000F4E61" w:rsidP="000F4E61">
      <w:pPr>
        <w:autoSpaceDE w:val="0"/>
        <w:autoSpaceDN w:val="0"/>
        <w:adjustRightInd w:val="0"/>
        <w:spacing w:after="0" w:line="240" w:lineRule="auto"/>
        <w:ind w:firstLine="709"/>
        <w:rPr>
          <w:rFonts w:ascii="Times New Roman" w:hAnsi="Times New Roman" w:cs="Times New Roman"/>
          <w:b/>
          <w:color w:val="000000" w:themeColor="text1"/>
          <w:sz w:val="28"/>
          <w:szCs w:val="28"/>
        </w:rPr>
      </w:pPr>
    </w:p>
    <w:p w:rsidR="000F4E61" w:rsidRPr="000F4E61" w:rsidRDefault="000F4E61" w:rsidP="000F4E61">
      <w:pPr>
        <w:autoSpaceDE w:val="0"/>
        <w:autoSpaceDN w:val="0"/>
        <w:adjustRightInd w:val="0"/>
        <w:spacing w:after="0" w:line="240" w:lineRule="auto"/>
        <w:ind w:firstLine="709"/>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t>Требования</w:t>
      </w:r>
    </w:p>
    <w:p w:rsidR="000F4E61" w:rsidRPr="000F4E61" w:rsidRDefault="000F4E61" w:rsidP="000F4E61">
      <w:pPr>
        <w:numPr>
          <w:ilvl w:val="0"/>
          <w:numId w:val="40"/>
        </w:numPr>
        <w:tabs>
          <w:tab w:val="left" w:pos="1276"/>
        </w:tabs>
        <w:autoSpaceDE w:val="0"/>
        <w:autoSpaceDN w:val="0"/>
        <w:adjustRightInd w:val="0"/>
        <w:spacing w:after="0" w:line="240" w:lineRule="auto"/>
        <w:ind w:left="0" w:firstLine="698"/>
        <w:contextualSpacing/>
        <w:jc w:val="both"/>
        <w:rPr>
          <w:rFonts w:ascii="Times New Roman" w:hAnsi="Times New Roman" w:cs="Times New Roman"/>
          <w:color w:val="FF0000"/>
          <w:sz w:val="28"/>
          <w:szCs w:val="28"/>
        </w:rPr>
      </w:pPr>
      <w:r w:rsidRPr="000F4E61">
        <w:rPr>
          <w:rFonts w:ascii="Times New Roman" w:hAnsi="Times New Roman" w:cs="Times New Roman"/>
          <w:color w:val="000000" w:themeColor="text1"/>
          <w:sz w:val="28"/>
          <w:szCs w:val="28"/>
        </w:rPr>
        <w:t xml:space="preserve">Формы отчётности определены законодательством или полномочием Счетного комитета. При этом аудиторский отчёт обычно содержит заключение, сделанное по результатам проведённой аудиторской работы. Кроме того, отчёт может содержать конструктивные и практические рекомендации в отношении необходимых улучшений. </w:t>
      </w:r>
    </w:p>
    <w:p w:rsidR="000F4E61" w:rsidRPr="000F4E61" w:rsidRDefault="000F4E61" w:rsidP="000F4E61">
      <w:pPr>
        <w:numPr>
          <w:ilvl w:val="0"/>
          <w:numId w:val="40"/>
        </w:numPr>
        <w:tabs>
          <w:tab w:val="left" w:pos="709"/>
          <w:tab w:val="left" w:pos="851"/>
          <w:tab w:val="left" w:pos="1134"/>
          <w:tab w:val="left" w:pos="1276"/>
        </w:tabs>
        <w:autoSpaceDE w:val="0"/>
        <w:autoSpaceDN w:val="0"/>
        <w:adjustRightInd w:val="0"/>
        <w:spacing w:after="0" w:line="240" w:lineRule="auto"/>
        <w:ind w:left="0" w:firstLine="698"/>
        <w:contextualSpacing/>
        <w:jc w:val="both"/>
        <w:rPr>
          <w:rFonts w:ascii="Times New Roman" w:hAnsi="Times New Roman" w:cs="Times New Roman"/>
          <w:color w:val="000000" w:themeColor="text1"/>
          <w:sz w:val="28"/>
          <w:szCs w:val="28"/>
        </w:rPr>
      </w:pPr>
      <w:r w:rsidRPr="000F4E61">
        <w:rPr>
          <w:rFonts w:ascii="Times New Roman" w:hAnsi="Times New Roman" w:cs="Times New Roman"/>
          <w:color w:val="000000" w:themeColor="text1"/>
          <w:sz w:val="28"/>
          <w:szCs w:val="28"/>
        </w:rPr>
        <w:t>Отчёт должен быть полным, точным, объективным, убедительным и настолько чётким и кратким, насколько позволяет предмет</w:t>
      </w:r>
      <w:r w:rsidR="00E4440B" w:rsidRPr="00E4440B">
        <w:rPr>
          <w:rFonts w:ascii="Times New Roman" w:eastAsia="Times New Roman" w:hAnsi="Times New Roman" w:cs="Times New Roman"/>
          <w:sz w:val="28"/>
          <w:szCs w:val="28"/>
          <w:lang w:eastAsia="en-CA"/>
        </w:rPr>
        <w:t xml:space="preserve"> </w:t>
      </w:r>
      <w:r w:rsidR="00E4440B">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Все ограничения в масштабе</w:t>
      </w:r>
      <w:r w:rsidR="00E4440B" w:rsidRPr="00E4440B">
        <w:rPr>
          <w:rFonts w:ascii="Times New Roman" w:eastAsia="Times New Roman" w:hAnsi="Times New Roman" w:cs="Times New Roman"/>
          <w:sz w:val="28"/>
          <w:szCs w:val="28"/>
          <w:lang w:eastAsia="en-CA"/>
        </w:rPr>
        <w:t xml:space="preserve"> </w:t>
      </w:r>
      <w:r w:rsidR="00E4440B">
        <w:rPr>
          <w:rFonts w:ascii="Times New Roman" w:eastAsia="Times New Roman" w:hAnsi="Times New Roman" w:cs="Times New Roman"/>
          <w:sz w:val="28"/>
          <w:szCs w:val="28"/>
          <w:lang w:eastAsia="en-CA"/>
        </w:rPr>
        <w:t>государственного</w:t>
      </w:r>
      <w:r w:rsidRPr="000F4E61">
        <w:rPr>
          <w:rFonts w:ascii="Times New Roman" w:hAnsi="Times New Roman" w:cs="Times New Roman"/>
          <w:color w:val="000000" w:themeColor="text1"/>
          <w:sz w:val="28"/>
          <w:szCs w:val="28"/>
        </w:rPr>
        <w:t xml:space="preserve"> аудита должны быть указаны. В отчёте должны быть чётко определены релевантность используемых критериев и степень подтверждения достоверности. </w:t>
      </w:r>
    </w:p>
    <w:p w:rsidR="000F4E61" w:rsidRPr="000F4E61" w:rsidRDefault="000F4E61" w:rsidP="000F4E61">
      <w:pPr>
        <w:numPr>
          <w:ilvl w:val="0"/>
          <w:numId w:val="40"/>
        </w:numPr>
        <w:tabs>
          <w:tab w:val="left" w:pos="1276"/>
        </w:tabs>
        <w:autoSpaceDE w:val="0"/>
        <w:autoSpaceDN w:val="0"/>
        <w:adjustRightInd w:val="0"/>
        <w:spacing w:after="0" w:line="240" w:lineRule="auto"/>
        <w:ind w:left="0" w:firstLine="698"/>
        <w:contextualSpacing/>
        <w:jc w:val="both"/>
        <w:rPr>
          <w:rFonts w:ascii="Times New Roman" w:hAnsi="Times New Roman" w:cs="Times New Roman"/>
          <w:color w:val="FF0000"/>
          <w:sz w:val="28"/>
          <w:szCs w:val="28"/>
        </w:rPr>
      </w:pPr>
      <w:r w:rsidRPr="000F4E61">
        <w:rPr>
          <w:rFonts w:ascii="Times New Roman" w:hAnsi="Times New Roman" w:cs="Times New Roman"/>
          <w:color w:val="000000" w:themeColor="text1"/>
          <w:sz w:val="28"/>
          <w:szCs w:val="28"/>
        </w:rPr>
        <w:t xml:space="preserve">Заключение может быть представлено в форме чёткого письменного изложения заключения о соответствии, которое часто дополняет заключение по финансовой отчётности. Оно также может быть представлено в форме более подробного ответа на конкретные вопросы </w:t>
      </w:r>
      <w:r w:rsidR="00E4440B">
        <w:rPr>
          <w:rFonts w:ascii="Times New Roman" w:eastAsia="Times New Roman" w:hAnsi="Times New Roman" w:cs="Times New Roman"/>
          <w:sz w:val="28"/>
          <w:szCs w:val="28"/>
          <w:lang w:eastAsia="en-CA"/>
        </w:rPr>
        <w:t>государственного</w:t>
      </w:r>
      <w:r w:rsidR="00E4440B"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аудита. В случаях, когда предоставляется заключение,</w:t>
      </w:r>
      <w:r w:rsidR="00E4440B" w:rsidRPr="00E4440B">
        <w:rPr>
          <w:rFonts w:ascii="Times New Roman" w:eastAsia="Times New Roman" w:hAnsi="Times New Roman" w:cs="Times New Roman"/>
          <w:sz w:val="28"/>
          <w:szCs w:val="28"/>
          <w:lang w:eastAsia="en-CA"/>
        </w:rPr>
        <w:t xml:space="preserve"> </w:t>
      </w:r>
      <w:r w:rsidR="00E4440B">
        <w:rPr>
          <w:rFonts w:ascii="Times New Roman" w:eastAsia="Times New Roman" w:hAnsi="Times New Roman" w:cs="Times New Roman"/>
          <w:sz w:val="28"/>
          <w:szCs w:val="28"/>
          <w:lang w:eastAsia="en-CA"/>
        </w:rPr>
        <w:t>государственный</w:t>
      </w:r>
      <w:r w:rsidRPr="000F4E61">
        <w:rPr>
          <w:rFonts w:ascii="Times New Roman" w:hAnsi="Times New Roman" w:cs="Times New Roman"/>
          <w:color w:val="000000" w:themeColor="text1"/>
          <w:sz w:val="28"/>
          <w:szCs w:val="28"/>
        </w:rPr>
        <w:t xml:space="preserve"> аудитор должен указать, остаётся ли оно неизменным или было изменено по результатам оценки существенности и распространённости ошибки. </w:t>
      </w:r>
    </w:p>
    <w:p w:rsidR="000F4E61" w:rsidRDefault="000F4E61" w:rsidP="000F4E61">
      <w:pPr>
        <w:numPr>
          <w:ilvl w:val="0"/>
          <w:numId w:val="40"/>
        </w:numPr>
        <w:tabs>
          <w:tab w:val="left" w:pos="993"/>
          <w:tab w:val="left" w:pos="1276"/>
        </w:tabs>
        <w:autoSpaceDE w:val="0"/>
        <w:autoSpaceDN w:val="0"/>
        <w:adjustRightInd w:val="0"/>
        <w:spacing w:after="0" w:line="240" w:lineRule="auto"/>
        <w:ind w:left="0" w:firstLine="698"/>
        <w:contextualSpacing/>
        <w:jc w:val="both"/>
        <w:rPr>
          <w:rFonts w:ascii="Times New Roman" w:hAnsi="Times New Roman" w:cs="Times New Roman"/>
          <w:color w:val="000000" w:themeColor="text1"/>
          <w:sz w:val="28"/>
          <w:szCs w:val="28"/>
        </w:rPr>
      </w:pPr>
      <w:r w:rsidRPr="000F4E61">
        <w:rPr>
          <w:rFonts w:ascii="Times New Roman" w:hAnsi="Times New Roman" w:cs="Times New Roman"/>
          <w:bCs/>
          <w:color w:val="000000" w:themeColor="text1"/>
          <w:sz w:val="28"/>
          <w:szCs w:val="28"/>
        </w:rPr>
        <w:lastRenderedPageBreak/>
        <w:t xml:space="preserve">Государственным аудиторам необходимо отслеживать случаи несоответствия. </w:t>
      </w:r>
      <w:r w:rsidRPr="000F4E61">
        <w:rPr>
          <w:rFonts w:ascii="Times New Roman" w:hAnsi="Times New Roman" w:cs="Times New Roman"/>
          <w:color w:val="000000" w:themeColor="text1"/>
          <w:sz w:val="28"/>
          <w:szCs w:val="28"/>
        </w:rPr>
        <w:t xml:space="preserve">Для </w:t>
      </w:r>
      <w:r w:rsidR="0044165C">
        <w:rPr>
          <w:rFonts w:ascii="Times New Roman" w:eastAsia="Times New Roman" w:hAnsi="Times New Roman" w:cs="Times New Roman"/>
          <w:sz w:val="28"/>
          <w:szCs w:val="28"/>
          <w:lang w:eastAsia="en-CA"/>
        </w:rPr>
        <w:t>государственных</w:t>
      </w:r>
      <w:r w:rsidR="0044165C" w:rsidRPr="000F4E61">
        <w:rPr>
          <w:rFonts w:ascii="Times New Roman" w:hAnsi="Times New Roman" w:cs="Times New Roman"/>
          <w:color w:val="000000" w:themeColor="text1"/>
          <w:sz w:val="28"/>
          <w:szCs w:val="28"/>
        </w:rPr>
        <w:t xml:space="preserve"> </w:t>
      </w:r>
      <w:r w:rsidRPr="000F4E61">
        <w:rPr>
          <w:rFonts w:ascii="Times New Roman" w:hAnsi="Times New Roman" w:cs="Times New Roman"/>
          <w:color w:val="000000" w:themeColor="text1"/>
          <w:sz w:val="28"/>
          <w:szCs w:val="28"/>
        </w:rPr>
        <w:t>аудитов, проводимых на регулярной основе, процедуры отслеживания последующих действий могут быть включены в процедуру оценки рисков в следующем году.</w:t>
      </w:r>
    </w:p>
    <w:p w:rsidR="000F4E61" w:rsidRDefault="000F4E61"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322346" w:rsidRPr="000F4E61" w:rsidRDefault="00322346" w:rsidP="000F4E61">
      <w:pPr>
        <w:tabs>
          <w:tab w:val="left" w:pos="993"/>
          <w:tab w:val="left" w:pos="1276"/>
        </w:tabs>
        <w:autoSpaceDE w:val="0"/>
        <w:autoSpaceDN w:val="0"/>
        <w:adjustRightInd w:val="0"/>
        <w:spacing w:after="0" w:line="240" w:lineRule="auto"/>
        <w:ind w:left="698"/>
        <w:contextualSpacing/>
        <w:jc w:val="both"/>
        <w:rPr>
          <w:rFonts w:ascii="Times New Roman" w:hAnsi="Times New Roman" w:cs="Times New Roman"/>
          <w:color w:val="000000" w:themeColor="text1"/>
          <w:sz w:val="28"/>
          <w:szCs w:val="28"/>
        </w:rPr>
      </w:pPr>
    </w:p>
    <w:p w:rsidR="000F4E61" w:rsidRPr="000F4E61" w:rsidRDefault="000F4E61" w:rsidP="000F4E6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0F4E61">
        <w:rPr>
          <w:rFonts w:ascii="Times New Roman" w:hAnsi="Times New Roman" w:cs="Times New Roman"/>
          <w:b/>
          <w:color w:val="000000" w:themeColor="text1"/>
          <w:sz w:val="28"/>
          <w:szCs w:val="28"/>
        </w:rPr>
        <w:lastRenderedPageBreak/>
        <w:t>Раздел 5.Основные виды аудита соответствия</w:t>
      </w:r>
    </w:p>
    <w:p w:rsidR="000F4E61" w:rsidRPr="000F4E61" w:rsidRDefault="000F4E61" w:rsidP="000F4E61">
      <w:pPr>
        <w:numPr>
          <w:ilvl w:val="0"/>
          <w:numId w:val="40"/>
        </w:numPr>
        <w:tabs>
          <w:tab w:val="left" w:pos="1276"/>
        </w:tabs>
        <w:spacing w:after="0" w:line="240" w:lineRule="auto"/>
        <w:ind w:left="0" w:firstLine="698"/>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В соответствии с Законом РК «О государственном аудите и финансовом контроле» аудит соответствия, проводимый Счетным комитетом включает:</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деятельности объектов государственного аудита по использованию средств республиканского бюджета и национальных ресурсов;</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достоверности и правильности ведения объектами государственного аудита бухгалтерского учета и составления финансовой отчетности;</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выполнения государственными органами и субъектами квазигосударственного сектора условий договоров;</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исполнения государственного чрезвычайного бюджета;</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а также поручительств и активов государства;</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формирования и использования Национального фонда Республики Казахстан;</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использования активов Национального Банка Республики Казахстан только с согласия или по поручению Президента Республики Казахстан;</w:t>
      </w:r>
    </w:p>
    <w:p w:rsidR="000F4E61" w:rsidRPr="000F4E61" w:rsidRDefault="000F4E61" w:rsidP="000F4E61">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аудит соответствия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r w:rsidRPr="000F4E61">
        <w:rPr>
          <w:rFonts w:ascii="Times New Roman" w:hAnsi="Times New Roman" w:cs="Times New Roman"/>
          <w:sz w:val="28"/>
          <w:szCs w:val="28"/>
        </w:rPr>
        <w:t xml:space="preserve"> </w:t>
      </w:r>
    </w:p>
    <w:p w:rsidR="000F4E61" w:rsidRP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99. В соответствии с Законом РК «О государственном аудите и финансовом контроле» Ревизионная комиссия в пределах соответствующей административно-территориальной единицы осуществляет аудит соответствия:</w:t>
      </w:r>
    </w:p>
    <w:p w:rsidR="000F4E61" w:rsidRP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1) достоверности и правильности ведения объектами государственного аудита бухгалтерского учета и составления финансовой отчетности;</w:t>
      </w:r>
    </w:p>
    <w:p w:rsidR="000F4E61" w:rsidRP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2) выполнения местным исполнительным органом и субъектами квазигосударственного сектора условий договоров;</w:t>
      </w:r>
    </w:p>
    <w:p w:rsidR="000F4E61" w:rsidRP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3) полноты и своевременности поступлений в местный бюджет, взимания поступлений в бюджет, а также правильности возврата, зачета ошибочно (излишне) оплаченных сумм из местного бюджета;</w:t>
      </w:r>
    </w:p>
    <w:p w:rsidR="000F4E61" w:rsidRP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lastRenderedPageBreak/>
        <w:t>4) использования средств местного бюджета, в том числе выделенных из вышестоящего в нижестоящий бюджет в виде целевых трансфертов и кредитов, связанных грантов, государственных и гарантированных государством займов, а также займов, привлекаемых под поручительство государства;</w:t>
      </w:r>
    </w:p>
    <w:p w:rsidR="000F4E61" w:rsidRP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5) использования субъектами квазигосударственного сектора выделенных им средств местного бюджета на соответствие финансово-экономическому обоснованию.</w:t>
      </w:r>
    </w:p>
    <w:p w:rsidR="000F4E61" w:rsidRDefault="000F4E61"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C31C6" w:rsidRPr="000F4E61" w:rsidRDefault="00FC31C6" w:rsidP="000F4E61">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0F4E61" w:rsidRPr="000F4E61" w:rsidRDefault="000F4E61" w:rsidP="000F4E61">
      <w:pPr>
        <w:tabs>
          <w:tab w:val="left" w:pos="1134"/>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r w:rsidRPr="000F4E61">
        <w:rPr>
          <w:rFonts w:ascii="Times New Roman" w:eastAsia="Times New Roman" w:hAnsi="Times New Roman" w:cs="Times New Roman"/>
          <w:b/>
          <w:color w:val="000000" w:themeColor="text1"/>
          <w:sz w:val="28"/>
          <w:szCs w:val="28"/>
          <w:lang w:eastAsia="ru-RU"/>
        </w:rPr>
        <w:lastRenderedPageBreak/>
        <w:t>Раздел 6. Заключительные положения.</w:t>
      </w:r>
    </w:p>
    <w:p w:rsidR="000F4E61" w:rsidRPr="000F4E61" w:rsidRDefault="000F4E61" w:rsidP="000F4E61">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0F4E61" w:rsidRPr="000F4E61" w:rsidRDefault="000F4E61" w:rsidP="000F4E61">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 xml:space="preserve">100. Настоящий стандарт  подлежит применению в процессе реализации функций и задач Счетного комитета посредством проведения аудита соответствия. </w:t>
      </w:r>
    </w:p>
    <w:p w:rsidR="000F4E61" w:rsidRPr="000F4E61" w:rsidRDefault="000F4E61" w:rsidP="000F4E61">
      <w:pPr>
        <w:tabs>
          <w:tab w:val="left" w:pos="1134"/>
        </w:tabs>
        <w:ind w:firstLine="709"/>
        <w:jc w:val="both"/>
        <w:rPr>
          <w:rFonts w:ascii="Times New Roman" w:eastAsia="Times New Roman" w:hAnsi="Times New Roman" w:cs="Times New Roman"/>
          <w:color w:val="000000" w:themeColor="text1"/>
          <w:sz w:val="28"/>
          <w:szCs w:val="28"/>
          <w:lang w:eastAsia="ru-RU"/>
        </w:rPr>
      </w:pPr>
      <w:r w:rsidRPr="000F4E61">
        <w:rPr>
          <w:rFonts w:ascii="Times New Roman" w:eastAsia="Times New Roman" w:hAnsi="Times New Roman" w:cs="Times New Roman"/>
          <w:color w:val="000000" w:themeColor="text1"/>
          <w:sz w:val="28"/>
          <w:szCs w:val="28"/>
          <w:lang w:eastAsia="ru-RU"/>
        </w:rPr>
        <w:t>101. В настоящий стандарт могут вноситься изменения и дополнения при изменениях в нормативных правовых актах, регулирующих вопросы государственного аудита, а также по мере накопления практического опыта проведение аудита соответствия.</w:t>
      </w:r>
    </w:p>
    <w:p w:rsidR="000F4E61" w:rsidRPr="000F4E61" w:rsidRDefault="000F4E61" w:rsidP="000F4E61"/>
    <w:p w:rsidR="00F65987" w:rsidRDefault="00F65987" w:rsidP="00F65987">
      <w:pPr>
        <w:tabs>
          <w:tab w:val="left" w:pos="0"/>
        </w:tabs>
        <w:spacing w:after="0" w:line="240" w:lineRule="auto"/>
        <w:jc w:val="both"/>
        <w:rPr>
          <w:rFonts w:ascii="Times New Roman" w:eastAsia="Calibri" w:hAnsi="Times New Roman" w:cs="Times New Roman"/>
          <w:b/>
          <w:i/>
          <w:noProof/>
          <w:color w:val="000000"/>
          <w:sz w:val="28"/>
          <w:szCs w:val="28"/>
          <w:lang w:eastAsia="ru-RU"/>
        </w:rPr>
      </w:pPr>
    </w:p>
    <w:p w:rsidR="000F4E61" w:rsidRDefault="000F4E61" w:rsidP="00F65987">
      <w:pPr>
        <w:tabs>
          <w:tab w:val="left" w:pos="0"/>
        </w:tabs>
        <w:spacing w:after="0" w:line="240" w:lineRule="auto"/>
        <w:jc w:val="both"/>
        <w:rPr>
          <w:rFonts w:ascii="Times New Roman" w:eastAsia="Calibri" w:hAnsi="Times New Roman" w:cs="Times New Roman"/>
          <w:b/>
          <w:i/>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FC0E83" w:rsidRPr="00811BCC" w:rsidRDefault="00FC0E83"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0F4E61" w:rsidRPr="00FC0E83" w:rsidRDefault="000F4E61"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r w:rsidRPr="000F4E61">
        <w:rPr>
          <w:rFonts w:ascii="Times New Roman" w:eastAsia="Calibri" w:hAnsi="Times New Roman" w:cs="Times New Roman"/>
          <w:noProof/>
          <w:color w:val="000000"/>
          <w:sz w:val="28"/>
          <w:szCs w:val="28"/>
          <w:lang w:eastAsia="ru-RU"/>
        </w:rPr>
        <w:lastRenderedPageBreak/>
        <w:t>Приложение Б</w:t>
      </w:r>
    </w:p>
    <w:p w:rsidR="00FC0E83" w:rsidRPr="00FC0E83" w:rsidRDefault="00FC0E83" w:rsidP="00FC0E83">
      <w:pPr>
        <w:spacing w:after="0" w:line="240" w:lineRule="auto"/>
        <w:jc w:val="right"/>
        <w:rPr>
          <w:rFonts w:ascii="Times New Roman" w:eastAsia="Calibri" w:hAnsi="Times New Roman" w:cs="Times New Roman"/>
          <w:i/>
          <w:sz w:val="28"/>
          <w:szCs w:val="28"/>
        </w:rPr>
      </w:pPr>
      <w:r w:rsidRPr="00FC0E83">
        <w:rPr>
          <w:rFonts w:ascii="Times New Roman" w:eastAsia="Calibri" w:hAnsi="Times New Roman" w:cs="Times New Roman"/>
          <w:i/>
          <w:sz w:val="28"/>
          <w:szCs w:val="28"/>
        </w:rPr>
        <w:t>Проект</w:t>
      </w: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spacing w:after="0" w:line="240" w:lineRule="auto"/>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РУКОВОДСТВО</w:t>
      </w:r>
    </w:p>
    <w:p w:rsidR="00FC0E83" w:rsidRPr="00FC0E83" w:rsidRDefault="00FC0E83" w:rsidP="00FC0E83">
      <w:pPr>
        <w:spacing w:after="0" w:line="240" w:lineRule="auto"/>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ПО ПРОВЕДЕНИЮ АУДИТА СООТВЕТСТВИЯ В ГОСУДАРСТВЕННОМ СЕКТОРЕ</w:t>
      </w:r>
    </w:p>
    <w:p w:rsidR="00FC0E83" w:rsidRPr="00FC0E83" w:rsidRDefault="00FC0E83" w:rsidP="00FC0E83">
      <w:pPr>
        <w:spacing w:after="0" w:line="240" w:lineRule="auto"/>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 xml:space="preserve"> </w:t>
      </w: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tabs>
          <w:tab w:val="left" w:pos="1276"/>
        </w:tabs>
        <w:autoSpaceDE w:val="0"/>
        <w:autoSpaceDN w:val="0"/>
        <w:spacing w:after="0" w:line="240" w:lineRule="auto"/>
        <w:ind w:firstLine="709"/>
        <w:jc w:val="both"/>
        <w:rPr>
          <w:rFonts w:ascii="Times New Roman" w:eastAsia="Times New Roman" w:hAnsi="Times New Roman" w:cs="Times New Roman"/>
          <w:b/>
          <w:bCs/>
          <w:sz w:val="32"/>
          <w:szCs w:val="32"/>
          <w:lang w:eastAsia="tr-TR"/>
        </w:rPr>
      </w:pPr>
    </w:p>
    <w:p w:rsidR="00FC0E83" w:rsidRPr="00FC0E83" w:rsidRDefault="00FC0E83" w:rsidP="00FC0E83">
      <w:pPr>
        <w:tabs>
          <w:tab w:val="left" w:pos="1276"/>
        </w:tabs>
        <w:autoSpaceDE w:val="0"/>
        <w:autoSpaceDN w:val="0"/>
        <w:spacing w:after="0" w:line="240" w:lineRule="auto"/>
        <w:ind w:firstLine="709"/>
        <w:jc w:val="both"/>
        <w:rPr>
          <w:rFonts w:ascii="Times New Roman" w:eastAsia="Times New Roman" w:hAnsi="Times New Roman" w:cs="Times New Roman"/>
          <w:b/>
          <w:bCs/>
          <w:sz w:val="32"/>
          <w:szCs w:val="32"/>
          <w:lang w:eastAsia="tr-TR"/>
        </w:rPr>
      </w:pPr>
      <w:r w:rsidRPr="00FC0E83">
        <w:rPr>
          <w:rFonts w:ascii="Times New Roman" w:eastAsia="Times New Roman" w:hAnsi="Times New Roman" w:cs="Times New Roman"/>
          <w:b/>
          <w:bCs/>
          <w:sz w:val="32"/>
          <w:szCs w:val="32"/>
          <w:lang w:eastAsia="tr-TR"/>
        </w:rPr>
        <w:lastRenderedPageBreak/>
        <w:t>Руководство по проведению аудита соответствия в государственном секторе</w:t>
      </w:r>
    </w:p>
    <w:p w:rsidR="00982454" w:rsidRDefault="00982454" w:rsidP="00982454">
      <w:pPr>
        <w:tabs>
          <w:tab w:val="left" w:pos="1276"/>
        </w:tabs>
        <w:autoSpaceDE w:val="0"/>
        <w:autoSpaceDN w:val="0"/>
        <w:spacing w:after="0" w:line="240" w:lineRule="auto"/>
        <w:jc w:val="both"/>
        <w:rPr>
          <w:rFonts w:ascii="Times New Roman" w:eastAsia="Times New Roman" w:hAnsi="Times New Roman" w:cs="Times New Roman"/>
          <w:b/>
          <w:sz w:val="28"/>
          <w:szCs w:val="28"/>
          <w:lang w:eastAsia="tr-TR"/>
        </w:rPr>
      </w:pPr>
    </w:p>
    <w:p w:rsidR="00FC0E83" w:rsidRDefault="00982454" w:rsidP="00982454">
      <w:pPr>
        <w:tabs>
          <w:tab w:val="left" w:pos="1276"/>
        </w:tabs>
        <w:autoSpaceDE w:val="0"/>
        <w:autoSpaceDN w:val="0"/>
        <w:spacing w:after="0" w:line="240" w:lineRule="auto"/>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Содержание</w:t>
      </w:r>
    </w:p>
    <w:p w:rsidR="00982454" w:rsidRPr="00FC0E83" w:rsidRDefault="00982454" w:rsidP="00982454">
      <w:pPr>
        <w:tabs>
          <w:tab w:val="left" w:pos="1276"/>
        </w:tabs>
        <w:autoSpaceDE w:val="0"/>
        <w:autoSpaceDN w:val="0"/>
        <w:spacing w:after="0" w:line="240" w:lineRule="auto"/>
        <w:jc w:val="both"/>
        <w:rPr>
          <w:rFonts w:ascii="Times New Roman" w:eastAsia="Times New Roman" w:hAnsi="Times New Roman" w:cs="Times New Roman"/>
          <w:b/>
          <w:sz w:val="28"/>
          <w:szCs w:val="28"/>
          <w:lang w:eastAsia="tr-TR"/>
        </w:rPr>
      </w:pPr>
    </w:p>
    <w:p w:rsidR="00FC0E83" w:rsidRPr="00FC0E83" w:rsidRDefault="00FC0E83" w:rsidP="00982454">
      <w:pPr>
        <w:tabs>
          <w:tab w:val="left" w:pos="567"/>
        </w:tabs>
        <w:autoSpaceDE w:val="0"/>
        <w:autoSpaceDN w:val="0"/>
        <w:spacing w:after="0" w:line="240" w:lineRule="auto"/>
        <w:jc w:val="both"/>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1.Общие положения……………………………</w:t>
      </w:r>
      <w:r>
        <w:rPr>
          <w:rFonts w:ascii="Times New Roman" w:eastAsia="Times New Roman" w:hAnsi="Times New Roman" w:cs="Times New Roman"/>
          <w:b/>
          <w:sz w:val="28"/>
          <w:szCs w:val="28"/>
          <w:lang w:eastAsia="tr-TR"/>
        </w:rPr>
        <w:t>..</w:t>
      </w:r>
      <w:r w:rsidRPr="00FC0E83">
        <w:rPr>
          <w:rFonts w:ascii="Times New Roman" w:eastAsia="Times New Roman" w:hAnsi="Times New Roman" w:cs="Times New Roman"/>
          <w:b/>
          <w:sz w:val="28"/>
          <w:szCs w:val="28"/>
          <w:lang w:eastAsia="tr-TR"/>
        </w:rPr>
        <w:t>………….……………</w:t>
      </w:r>
      <w:r w:rsidR="00982454">
        <w:rPr>
          <w:rFonts w:ascii="Times New Roman" w:eastAsia="Times New Roman" w:hAnsi="Times New Roman" w:cs="Times New Roman"/>
          <w:b/>
          <w:sz w:val="28"/>
          <w:szCs w:val="28"/>
          <w:lang w:eastAsia="tr-TR"/>
        </w:rPr>
        <w:t>.</w:t>
      </w:r>
      <w:r w:rsidRPr="00FC0E83">
        <w:rPr>
          <w:rFonts w:ascii="Times New Roman" w:eastAsia="Times New Roman" w:hAnsi="Times New Roman" w:cs="Times New Roman"/>
          <w:b/>
          <w:sz w:val="28"/>
          <w:szCs w:val="28"/>
          <w:lang w:eastAsia="tr-TR"/>
        </w:rPr>
        <w:t>...….4</w:t>
      </w:r>
    </w:p>
    <w:p w:rsidR="00FC0E83" w:rsidRPr="00FC0E83" w:rsidRDefault="00FC0E83" w:rsidP="00982454">
      <w:pPr>
        <w:tabs>
          <w:tab w:val="left" w:pos="567"/>
        </w:tabs>
        <w:autoSpaceDE w:val="0"/>
        <w:autoSpaceDN w:val="0"/>
        <w:spacing w:after="0" w:line="240" w:lineRule="auto"/>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1.1. Формирование аудиторской группы…………..……</w:t>
      </w:r>
      <w:r>
        <w:rPr>
          <w:rFonts w:ascii="Times New Roman" w:eastAsia="Times New Roman" w:hAnsi="Times New Roman" w:cs="Times New Roman"/>
          <w:sz w:val="28"/>
          <w:szCs w:val="28"/>
          <w:lang w:eastAsia="tr-TR"/>
        </w:rPr>
        <w:t>.</w:t>
      </w:r>
      <w:r w:rsidRPr="00FC0E83">
        <w:rPr>
          <w:rFonts w:ascii="Times New Roman" w:eastAsia="Times New Roman" w:hAnsi="Times New Roman" w:cs="Times New Roman"/>
          <w:sz w:val="28"/>
          <w:szCs w:val="28"/>
          <w:lang w:eastAsia="tr-TR"/>
        </w:rPr>
        <w:t>…….………...……...6</w:t>
      </w:r>
    </w:p>
    <w:p w:rsidR="00FC0E83" w:rsidRPr="00FC0E83" w:rsidRDefault="00FC0E83" w:rsidP="00982454">
      <w:pPr>
        <w:tabs>
          <w:tab w:val="left" w:pos="567"/>
        </w:tabs>
        <w:autoSpaceDE w:val="0"/>
        <w:autoSpaceDN w:val="0"/>
        <w:spacing w:after="0" w:line="240" w:lineRule="auto"/>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1.2.Ответственность руководителя аудиторского мероприятия</w:t>
      </w:r>
      <w:r w:rsidRPr="00FC0E83">
        <w:rPr>
          <w:rFonts w:ascii="Times New Roman" w:eastAsia="Times New Roman" w:hAnsi="Times New Roman" w:cs="Times New Roman"/>
          <w:b/>
          <w:sz w:val="28"/>
          <w:szCs w:val="28"/>
          <w:lang w:eastAsia="tr-TR"/>
        </w:rPr>
        <w:t xml:space="preserve"> </w:t>
      </w:r>
      <w:r>
        <w:rPr>
          <w:rFonts w:ascii="Times New Roman" w:eastAsia="Times New Roman" w:hAnsi="Times New Roman" w:cs="Times New Roman"/>
          <w:b/>
          <w:sz w:val="28"/>
          <w:szCs w:val="28"/>
          <w:lang w:eastAsia="tr-TR"/>
        </w:rPr>
        <w:t>..</w:t>
      </w:r>
      <w:r w:rsidRPr="00FC0E83">
        <w:rPr>
          <w:rFonts w:ascii="Times New Roman" w:eastAsia="Times New Roman" w:hAnsi="Times New Roman" w:cs="Times New Roman"/>
          <w:sz w:val="28"/>
          <w:szCs w:val="28"/>
          <w:lang w:eastAsia="tr-TR"/>
        </w:rPr>
        <w:t>………...…...6</w:t>
      </w:r>
    </w:p>
    <w:p w:rsidR="00FC0E83" w:rsidRPr="00FC0E83" w:rsidRDefault="00FC0E83" w:rsidP="00982454">
      <w:pPr>
        <w:tabs>
          <w:tab w:val="left" w:pos="567"/>
        </w:tabs>
        <w:autoSpaceDE w:val="0"/>
        <w:autoSpaceDN w:val="0"/>
        <w:spacing w:after="0" w:line="240" w:lineRule="auto"/>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1.3.Ответственность руководителя аудиторской группы………</w:t>
      </w:r>
      <w:r>
        <w:rPr>
          <w:rFonts w:ascii="Times New Roman" w:eastAsia="Times New Roman" w:hAnsi="Times New Roman" w:cs="Times New Roman"/>
          <w:sz w:val="28"/>
          <w:szCs w:val="28"/>
          <w:lang w:eastAsia="tr-TR"/>
        </w:rPr>
        <w:t>..</w:t>
      </w:r>
      <w:r w:rsidRPr="00FC0E83">
        <w:rPr>
          <w:rFonts w:ascii="Times New Roman" w:eastAsia="Times New Roman" w:hAnsi="Times New Roman" w:cs="Times New Roman"/>
          <w:sz w:val="28"/>
          <w:szCs w:val="28"/>
          <w:lang w:eastAsia="tr-TR"/>
        </w:rPr>
        <w:t>…………..…7</w:t>
      </w:r>
    </w:p>
    <w:p w:rsidR="00FC0E83" w:rsidRPr="00FC0E83" w:rsidRDefault="00FC0E83" w:rsidP="00982454">
      <w:pPr>
        <w:tabs>
          <w:tab w:val="left" w:pos="567"/>
        </w:tabs>
        <w:autoSpaceDE w:val="0"/>
        <w:autoSpaceDN w:val="0"/>
        <w:spacing w:after="0" w:line="240" w:lineRule="auto"/>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b/>
          <w:bCs/>
          <w:sz w:val="28"/>
          <w:szCs w:val="28"/>
          <w:lang w:eastAsia="tr-TR"/>
        </w:rPr>
        <w:t>2.    Планирование</w:t>
      </w:r>
      <w:r w:rsidRPr="00FC0E83">
        <w:rPr>
          <w:rFonts w:ascii="Times New Roman" w:eastAsia="Times New Roman" w:hAnsi="Times New Roman" w:cs="Times New Roman"/>
          <w:b/>
          <w:bCs/>
          <w:iCs/>
          <w:sz w:val="28"/>
          <w:szCs w:val="28"/>
          <w:lang w:eastAsia="tr-TR"/>
        </w:rPr>
        <w:t xml:space="preserve"> аудита соответствия</w:t>
      </w:r>
      <w:r w:rsidRPr="00FC0E83">
        <w:rPr>
          <w:rFonts w:ascii="Times New Roman" w:eastAsia="Times New Roman" w:hAnsi="Times New Roman" w:cs="Times New Roman"/>
          <w:b/>
          <w:bCs/>
          <w:sz w:val="28"/>
          <w:szCs w:val="28"/>
          <w:lang w:eastAsia="tr-TR"/>
        </w:rPr>
        <w:t xml:space="preserve"> …………………...…</w:t>
      </w:r>
      <w:r>
        <w:rPr>
          <w:rFonts w:ascii="Times New Roman" w:eastAsia="Times New Roman" w:hAnsi="Times New Roman" w:cs="Times New Roman"/>
          <w:b/>
          <w:bCs/>
          <w:sz w:val="28"/>
          <w:szCs w:val="28"/>
          <w:lang w:eastAsia="tr-TR"/>
        </w:rPr>
        <w:t>.</w:t>
      </w:r>
      <w:r w:rsidRPr="00FC0E83">
        <w:rPr>
          <w:rFonts w:ascii="Times New Roman" w:eastAsia="Times New Roman" w:hAnsi="Times New Roman" w:cs="Times New Roman"/>
          <w:b/>
          <w:bCs/>
          <w:sz w:val="28"/>
          <w:szCs w:val="28"/>
          <w:lang w:eastAsia="tr-TR"/>
        </w:rPr>
        <w:t>……….…….8</w:t>
      </w:r>
    </w:p>
    <w:p w:rsidR="00FC0E83" w:rsidRPr="00FC0E83" w:rsidRDefault="00FC0E83" w:rsidP="00982454">
      <w:pPr>
        <w:spacing w:after="0" w:line="240" w:lineRule="auto"/>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2.1.Изучение объекта государственного аудита……………….………….…….9</w:t>
      </w:r>
    </w:p>
    <w:p w:rsidR="00FC0E83" w:rsidRPr="00FC0E83" w:rsidRDefault="00FC0E83" w:rsidP="00982454">
      <w:pPr>
        <w:numPr>
          <w:ilvl w:val="0"/>
          <w:numId w:val="62"/>
        </w:numPr>
        <w:tabs>
          <w:tab w:val="left" w:pos="1276"/>
        </w:tabs>
        <w:autoSpaceDE w:val="0"/>
        <w:autoSpaceDN w:val="0"/>
        <w:spacing w:after="0" w:line="240" w:lineRule="auto"/>
        <w:ind w:left="0" w:firstLine="0"/>
        <w:jc w:val="both"/>
        <w:rPr>
          <w:rFonts w:ascii="Times New Roman" w:eastAsia="Times New Roman" w:hAnsi="Times New Roman" w:cs="Times New Roman"/>
          <w:bCs/>
          <w:i/>
          <w:iCs/>
          <w:vanish/>
          <w:sz w:val="28"/>
          <w:szCs w:val="28"/>
          <w:lang w:eastAsia="tr-TR"/>
        </w:rPr>
      </w:pPr>
    </w:p>
    <w:p w:rsidR="00FC0E83" w:rsidRPr="00FC0E83" w:rsidRDefault="00FC0E83" w:rsidP="00982454">
      <w:pPr>
        <w:numPr>
          <w:ilvl w:val="0"/>
          <w:numId w:val="62"/>
        </w:numPr>
        <w:tabs>
          <w:tab w:val="left" w:pos="1276"/>
        </w:tabs>
        <w:autoSpaceDE w:val="0"/>
        <w:autoSpaceDN w:val="0"/>
        <w:spacing w:after="0" w:line="240" w:lineRule="auto"/>
        <w:ind w:left="0" w:firstLine="0"/>
        <w:jc w:val="both"/>
        <w:rPr>
          <w:rFonts w:ascii="Times New Roman" w:eastAsia="Times New Roman" w:hAnsi="Times New Roman" w:cs="Times New Roman"/>
          <w:bCs/>
          <w:i/>
          <w:iCs/>
          <w:vanish/>
          <w:sz w:val="28"/>
          <w:szCs w:val="28"/>
          <w:lang w:eastAsia="tr-TR"/>
        </w:rPr>
      </w:pPr>
    </w:p>
    <w:p w:rsidR="00FC0E83" w:rsidRPr="00FC0E83" w:rsidRDefault="00FC0E83" w:rsidP="00982454">
      <w:pPr>
        <w:numPr>
          <w:ilvl w:val="1"/>
          <w:numId w:val="68"/>
        </w:numPr>
        <w:tabs>
          <w:tab w:val="left" w:pos="1276"/>
        </w:tabs>
        <w:autoSpaceDE w:val="0"/>
        <w:autoSpaceDN w:val="0"/>
        <w:spacing w:after="0" w:line="240" w:lineRule="auto"/>
        <w:ind w:left="0" w:firstLine="0"/>
        <w:jc w:val="both"/>
        <w:rPr>
          <w:rFonts w:ascii="Times New Roman" w:eastAsia="Times New Roman" w:hAnsi="Times New Roman" w:cs="Times New Roman"/>
          <w:bCs/>
          <w:i/>
          <w:iCs/>
          <w:vanish/>
          <w:sz w:val="28"/>
          <w:szCs w:val="28"/>
          <w:lang w:eastAsia="tr-TR"/>
        </w:rPr>
      </w:pPr>
    </w:p>
    <w:p w:rsidR="00FC0E83" w:rsidRPr="00FC0E83" w:rsidRDefault="00FC0E83" w:rsidP="00982454">
      <w:pPr>
        <w:tabs>
          <w:tab w:val="left" w:pos="1276"/>
        </w:tabs>
        <w:autoSpaceDE w:val="0"/>
        <w:autoSpaceDN w:val="0"/>
        <w:spacing w:after="0" w:line="240" w:lineRule="auto"/>
        <w:jc w:val="both"/>
        <w:rPr>
          <w:rFonts w:ascii="Times New Roman" w:eastAsia="Times New Roman" w:hAnsi="Times New Roman" w:cs="Times New Roman"/>
          <w:bCs/>
          <w:iCs/>
          <w:sz w:val="28"/>
          <w:szCs w:val="28"/>
          <w:lang w:eastAsia="tr-TR"/>
        </w:rPr>
      </w:pPr>
      <w:r w:rsidRPr="00FC0E83">
        <w:rPr>
          <w:rFonts w:ascii="Times New Roman" w:eastAsia="Times New Roman" w:hAnsi="Times New Roman" w:cs="Times New Roman"/>
          <w:bCs/>
          <w:iCs/>
          <w:sz w:val="28"/>
          <w:szCs w:val="28"/>
          <w:lang w:eastAsia="tr-TR"/>
        </w:rPr>
        <w:t>2.2. Определение системы внутреннего контроля объекта государственного аудита……………………………………………………………..……</w:t>
      </w:r>
      <w:r>
        <w:rPr>
          <w:rFonts w:ascii="Times New Roman" w:eastAsia="Times New Roman" w:hAnsi="Times New Roman" w:cs="Times New Roman"/>
          <w:bCs/>
          <w:iCs/>
          <w:sz w:val="28"/>
          <w:szCs w:val="28"/>
          <w:lang w:eastAsia="tr-TR"/>
        </w:rPr>
        <w:t>..</w:t>
      </w:r>
      <w:r w:rsidRPr="00FC0E83">
        <w:rPr>
          <w:rFonts w:ascii="Times New Roman" w:eastAsia="Times New Roman" w:hAnsi="Times New Roman" w:cs="Times New Roman"/>
          <w:bCs/>
          <w:iCs/>
          <w:sz w:val="28"/>
          <w:szCs w:val="28"/>
          <w:lang w:eastAsia="tr-TR"/>
        </w:rPr>
        <w:t>….….....11</w:t>
      </w:r>
    </w:p>
    <w:p w:rsidR="00FC0E83" w:rsidRPr="00FC0E83" w:rsidRDefault="00FC0E83" w:rsidP="00982454">
      <w:pPr>
        <w:spacing w:after="0" w:line="240" w:lineRule="auto"/>
        <w:jc w:val="both"/>
        <w:rPr>
          <w:rFonts w:ascii="Times New Roman" w:eastAsia="Calibri" w:hAnsi="Times New Roman" w:cs="Times New Roman"/>
          <w:sz w:val="28"/>
          <w:szCs w:val="28"/>
        </w:rPr>
      </w:pPr>
      <w:r w:rsidRPr="00FC0E83">
        <w:rPr>
          <w:rFonts w:ascii="Times New Roman" w:eastAsia="Times New Roman" w:hAnsi="Times New Roman" w:cs="Times New Roman"/>
          <w:sz w:val="28"/>
          <w:szCs w:val="28"/>
          <w:lang w:eastAsia="ru-RU"/>
        </w:rPr>
        <w:t>2.3. Определение существенности при планировании……...………</w:t>
      </w:r>
      <w:r>
        <w:rPr>
          <w:rFonts w:ascii="Times New Roman" w:eastAsia="Times New Roman" w:hAnsi="Times New Roman" w:cs="Times New Roman"/>
          <w:sz w:val="28"/>
          <w:szCs w:val="28"/>
          <w:lang w:eastAsia="ru-RU"/>
        </w:rPr>
        <w:t>.</w:t>
      </w:r>
      <w:r w:rsidRPr="00FC0E83">
        <w:rPr>
          <w:rFonts w:ascii="Times New Roman" w:eastAsia="Times New Roman" w:hAnsi="Times New Roman" w:cs="Times New Roman"/>
          <w:sz w:val="28"/>
          <w:szCs w:val="28"/>
          <w:lang w:eastAsia="ru-RU"/>
        </w:rPr>
        <w:t>………. 13</w:t>
      </w:r>
    </w:p>
    <w:p w:rsidR="00FC0E83" w:rsidRPr="00FC0E83" w:rsidRDefault="00FC0E83" w:rsidP="00982454">
      <w:pPr>
        <w:spacing w:after="0" w:line="240" w:lineRule="auto"/>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2.4.Аудиторская выборка………….…………………………..………</w:t>
      </w:r>
      <w:r>
        <w:rPr>
          <w:rFonts w:ascii="Times New Roman" w:eastAsia="Calibri" w:hAnsi="Times New Roman" w:cs="Times New Roman"/>
          <w:sz w:val="28"/>
          <w:szCs w:val="28"/>
        </w:rPr>
        <w:t>.</w:t>
      </w:r>
      <w:r w:rsidRPr="00FC0E83">
        <w:rPr>
          <w:rFonts w:ascii="Times New Roman" w:eastAsia="Calibri" w:hAnsi="Times New Roman" w:cs="Times New Roman"/>
          <w:sz w:val="28"/>
          <w:szCs w:val="28"/>
        </w:rPr>
        <w:t>…....… 14</w:t>
      </w:r>
    </w:p>
    <w:p w:rsidR="00FC0E83" w:rsidRPr="00FC0E83" w:rsidRDefault="00FC0E83" w:rsidP="00982454">
      <w:pPr>
        <w:spacing w:after="0" w:line="240" w:lineRule="auto"/>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2.5.Оценка рисков…………………….………………………….….……</w:t>
      </w:r>
      <w:r>
        <w:rPr>
          <w:rFonts w:ascii="Times New Roman" w:eastAsia="Calibri" w:hAnsi="Times New Roman" w:cs="Times New Roman"/>
          <w:sz w:val="28"/>
          <w:szCs w:val="28"/>
        </w:rPr>
        <w:t>.</w:t>
      </w:r>
      <w:r w:rsidRPr="00FC0E83">
        <w:rPr>
          <w:rFonts w:ascii="Times New Roman" w:eastAsia="Calibri" w:hAnsi="Times New Roman" w:cs="Times New Roman"/>
          <w:sz w:val="28"/>
          <w:szCs w:val="28"/>
        </w:rPr>
        <w:t>….... 16</w:t>
      </w:r>
    </w:p>
    <w:p w:rsidR="00FC0E83" w:rsidRPr="00FC0E83" w:rsidRDefault="00FC0E83" w:rsidP="00982454">
      <w:pPr>
        <w:tabs>
          <w:tab w:val="left" w:pos="720"/>
        </w:tabs>
        <w:autoSpaceDE w:val="0"/>
        <w:autoSpaceDN w:val="0"/>
        <w:spacing w:after="0" w:line="240" w:lineRule="auto"/>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2.6. Процесс оценки рисков….……………………………………..……</w:t>
      </w:r>
      <w:r>
        <w:rPr>
          <w:rFonts w:ascii="Times New Roman" w:eastAsia="Times New Roman" w:hAnsi="Times New Roman" w:cs="Times New Roman"/>
          <w:sz w:val="28"/>
          <w:szCs w:val="28"/>
          <w:lang w:eastAsia="tr-TR"/>
        </w:rPr>
        <w:t>.</w:t>
      </w:r>
      <w:r w:rsidRPr="00FC0E83">
        <w:rPr>
          <w:rFonts w:ascii="Times New Roman" w:eastAsia="Times New Roman" w:hAnsi="Times New Roman" w:cs="Times New Roman"/>
          <w:sz w:val="28"/>
          <w:szCs w:val="28"/>
          <w:lang w:eastAsia="tr-TR"/>
        </w:rPr>
        <w:t>…..…17</w:t>
      </w:r>
    </w:p>
    <w:p w:rsidR="00FC0E83" w:rsidRPr="00FC0E83" w:rsidRDefault="00FC0E83" w:rsidP="00982454">
      <w:pPr>
        <w:spacing w:after="0" w:line="240" w:lineRule="auto"/>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2.7. Подготовка плана, программы, рабочего плана   проведения  аудита соответствия…………………………………………………...………..…</w:t>
      </w:r>
      <w:r>
        <w:rPr>
          <w:rFonts w:ascii="Times New Roman" w:eastAsia="Calibri" w:hAnsi="Times New Roman" w:cs="Times New Roman"/>
          <w:sz w:val="28"/>
          <w:szCs w:val="28"/>
        </w:rPr>
        <w:t>.</w:t>
      </w:r>
      <w:r w:rsidRPr="00FC0E83">
        <w:rPr>
          <w:rFonts w:ascii="Times New Roman" w:eastAsia="Calibri" w:hAnsi="Times New Roman" w:cs="Times New Roman"/>
          <w:sz w:val="28"/>
          <w:szCs w:val="28"/>
        </w:rPr>
        <w:t>….....18</w:t>
      </w:r>
    </w:p>
    <w:p w:rsidR="00FC0E83" w:rsidRPr="00FC0E83" w:rsidRDefault="00FC0E83" w:rsidP="00982454">
      <w:pPr>
        <w:spacing w:after="0" w:line="240" w:lineRule="auto"/>
        <w:jc w:val="both"/>
        <w:rPr>
          <w:rFonts w:ascii="Times New Roman" w:eastAsia="Calibri" w:hAnsi="Times New Roman" w:cs="Times New Roman"/>
          <w:b/>
          <w:bCs/>
          <w:sz w:val="28"/>
          <w:szCs w:val="28"/>
        </w:rPr>
      </w:pPr>
      <w:r w:rsidRPr="00FC0E83">
        <w:rPr>
          <w:rFonts w:ascii="Times New Roman" w:eastAsia="Calibri" w:hAnsi="Times New Roman" w:cs="Times New Roman"/>
          <w:b/>
          <w:bCs/>
          <w:sz w:val="28"/>
          <w:szCs w:val="28"/>
        </w:rPr>
        <w:t>3.  Проведение аудита соответствия и сбор доказательств ……</w:t>
      </w:r>
      <w:r>
        <w:rPr>
          <w:rFonts w:ascii="Times New Roman" w:eastAsia="Calibri" w:hAnsi="Times New Roman" w:cs="Times New Roman"/>
          <w:b/>
          <w:bCs/>
          <w:sz w:val="28"/>
          <w:szCs w:val="28"/>
        </w:rPr>
        <w:t>.</w:t>
      </w:r>
      <w:r w:rsidRPr="00FC0E83">
        <w:rPr>
          <w:rFonts w:ascii="Times New Roman" w:eastAsia="Calibri" w:hAnsi="Times New Roman" w:cs="Times New Roman"/>
          <w:b/>
          <w:bCs/>
          <w:sz w:val="28"/>
          <w:szCs w:val="28"/>
        </w:rPr>
        <w:t>….......…20</w:t>
      </w:r>
    </w:p>
    <w:p w:rsidR="00FC0E83" w:rsidRPr="00FC0E83" w:rsidRDefault="00FC0E83" w:rsidP="00982454">
      <w:pPr>
        <w:spacing w:after="0" w:line="240" w:lineRule="auto"/>
        <w:jc w:val="both"/>
        <w:rPr>
          <w:rFonts w:ascii="Times New Roman" w:eastAsia="Calibri" w:hAnsi="Times New Roman" w:cs="Times New Roman"/>
          <w:b/>
          <w:bCs/>
          <w:sz w:val="28"/>
          <w:szCs w:val="28"/>
        </w:rPr>
      </w:pPr>
      <w:r w:rsidRPr="00FC0E83">
        <w:rPr>
          <w:rFonts w:ascii="Times New Roman" w:eastAsia="Calibri" w:hAnsi="Times New Roman" w:cs="Times New Roman"/>
          <w:bCs/>
          <w:sz w:val="28"/>
          <w:szCs w:val="28"/>
        </w:rPr>
        <w:t>3.1.</w:t>
      </w:r>
      <w:r w:rsidRPr="00FC0E83">
        <w:rPr>
          <w:rFonts w:ascii="Times New Roman" w:eastAsia="Calibri" w:hAnsi="Times New Roman" w:cs="Times New Roman"/>
          <w:bCs/>
          <w:sz w:val="28"/>
          <w:szCs w:val="28"/>
        </w:rPr>
        <w:tab/>
        <w:t>Аудиторские доказательства</w:t>
      </w:r>
      <w:r w:rsidRPr="00FC0E83">
        <w:rPr>
          <w:rFonts w:ascii="Times New Roman" w:eastAsia="Calibri" w:hAnsi="Times New Roman" w:cs="Times New Roman"/>
          <w:sz w:val="28"/>
          <w:szCs w:val="28"/>
        </w:rPr>
        <w:t>…………………………………….</w:t>
      </w:r>
      <w:r>
        <w:rPr>
          <w:rFonts w:ascii="Times New Roman" w:eastAsia="Calibri" w:hAnsi="Times New Roman" w:cs="Times New Roman"/>
          <w:sz w:val="28"/>
          <w:szCs w:val="28"/>
        </w:rPr>
        <w:t>.</w:t>
      </w:r>
      <w:r w:rsidRPr="00FC0E83">
        <w:rPr>
          <w:rFonts w:ascii="Times New Roman" w:eastAsia="Calibri" w:hAnsi="Times New Roman" w:cs="Times New Roman"/>
          <w:sz w:val="28"/>
          <w:szCs w:val="28"/>
        </w:rPr>
        <w:t>..…</w:t>
      </w:r>
      <w:r>
        <w:rPr>
          <w:rFonts w:ascii="Times New Roman" w:eastAsia="Calibri" w:hAnsi="Times New Roman" w:cs="Times New Roman"/>
          <w:sz w:val="28"/>
          <w:szCs w:val="28"/>
        </w:rPr>
        <w:t>…</w:t>
      </w:r>
      <w:r w:rsidRPr="00FC0E83">
        <w:rPr>
          <w:rFonts w:ascii="Times New Roman" w:eastAsia="Calibri" w:hAnsi="Times New Roman" w:cs="Times New Roman"/>
          <w:sz w:val="28"/>
          <w:szCs w:val="28"/>
        </w:rPr>
        <w:t>..20</w:t>
      </w:r>
    </w:p>
    <w:p w:rsidR="00FC0E83" w:rsidRPr="00FC0E83" w:rsidRDefault="00FC0E83" w:rsidP="00982454">
      <w:pPr>
        <w:spacing w:after="0" w:line="240" w:lineRule="auto"/>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4. Оформление результатов аудита……………………………………</w:t>
      </w:r>
      <w:r>
        <w:rPr>
          <w:rFonts w:ascii="Times New Roman" w:eastAsia="Calibri" w:hAnsi="Times New Roman" w:cs="Times New Roman"/>
          <w:b/>
          <w:sz w:val="28"/>
          <w:szCs w:val="28"/>
        </w:rPr>
        <w:t>.</w:t>
      </w:r>
      <w:r w:rsidRPr="00FC0E83">
        <w:rPr>
          <w:rFonts w:ascii="Times New Roman" w:eastAsia="Calibri" w:hAnsi="Times New Roman" w:cs="Times New Roman"/>
          <w:b/>
          <w:sz w:val="28"/>
          <w:szCs w:val="28"/>
        </w:rPr>
        <w:t>..</w:t>
      </w:r>
      <w:r>
        <w:rPr>
          <w:rFonts w:ascii="Times New Roman" w:eastAsia="Calibri" w:hAnsi="Times New Roman" w:cs="Times New Roman"/>
          <w:b/>
          <w:sz w:val="28"/>
          <w:szCs w:val="28"/>
        </w:rPr>
        <w:t>.</w:t>
      </w:r>
      <w:r w:rsidRPr="00FC0E83">
        <w:rPr>
          <w:rFonts w:ascii="Times New Roman" w:eastAsia="Calibri" w:hAnsi="Times New Roman" w:cs="Times New Roman"/>
          <w:b/>
          <w:sz w:val="28"/>
          <w:szCs w:val="28"/>
        </w:rPr>
        <w:t>…..26</w:t>
      </w:r>
    </w:p>
    <w:p w:rsidR="00FC0E83" w:rsidRPr="00FC0E83" w:rsidRDefault="00FC0E83" w:rsidP="00982454">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5. Основные направления аудита соответствия</w:t>
      </w:r>
      <w:r w:rsidRPr="00FC0E83">
        <w:rPr>
          <w:rFonts w:ascii="Times New Roman" w:eastAsia="Calibri" w:hAnsi="Times New Roman" w:cs="Times New Roman"/>
          <w:b/>
          <w:sz w:val="28"/>
          <w:szCs w:val="28"/>
        </w:rPr>
        <w:t>……………….……</w:t>
      </w:r>
      <w:r>
        <w:rPr>
          <w:rFonts w:ascii="Times New Roman" w:eastAsia="Calibri" w:hAnsi="Times New Roman" w:cs="Times New Roman"/>
          <w:b/>
          <w:sz w:val="28"/>
          <w:szCs w:val="28"/>
        </w:rPr>
        <w:t>.</w:t>
      </w:r>
      <w:r w:rsidRPr="00FC0E83">
        <w:rPr>
          <w:rFonts w:ascii="Times New Roman" w:eastAsia="Calibri" w:hAnsi="Times New Roman" w:cs="Times New Roman"/>
          <w:b/>
          <w:sz w:val="28"/>
          <w:szCs w:val="28"/>
        </w:rPr>
        <w:t>…….28</w:t>
      </w:r>
    </w:p>
    <w:p w:rsidR="00FC0E83" w:rsidRPr="00FC0E83" w:rsidRDefault="00FC0E83" w:rsidP="00982454">
      <w:pPr>
        <w:autoSpaceDE w:val="0"/>
        <w:autoSpaceDN w:val="0"/>
        <w:adjustRightInd w:val="0"/>
        <w:spacing w:after="0" w:line="240" w:lineRule="auto"/>
        <w:jc w:val="both"/>
        <w:rPr>
          <w:rFonts w:ascii="Times New Roman" w:eastAsia="Calibri" w:hAnsi="Times New Roman" w:cs="Times New Roman"/>
          <w:color w:val="000000"/>
          <w:sz w:val="28"/>
          <w:szCs w:val="28"/>
          <w:shd w:val="clear" w:color="auto" w:fill="FFFFFF"/>
        </w:rPr>
      </w:pPr>
      <w:r w:rsidRPr="00FC0E83">
        <w:rPr>
          <w:rFonts w:ascii="Times New Roman" w:eastAsia="Calibri" w:hAnsi="Times New Roman" w:cs="Times New Roman"/>
          <w:color w:val="000000"/>
          <w:sz w:val="28"/>
          <w:szCs w:val="28"/>
        </w:rPr>
        <w:t xml:space="preserve">5.1. </w:t>
      </w:r>
      <w:r w:rsidRPr="00FC0E83">
        <w:rPr>
          <w:rFonts w:ascii="Times New Roman" w:eastAsia="Calibri" w:hAnsi="Times New Roman" w:cs="Times New Roman"/>
          <w:color w:val="000000"/>
          <w:sz w:val="28"/>
          <w:szCs w:val="28"/>
          <w:shd w:val="clear" w:color="auto" w:fill="FFFFFF"/>
        </w:rPr>
        <w:t>Аудит соответствия деятельности объектов государственного аудита по использованию средств республиканского бюджета и национальных ресурсов……………………………………………….…………………</w:t>
      </w:r>
      <w:r w:rsidR="00982454">
        <w:rPr>
          <w:rFonts w:ascii="Times New Roman" w:eastAsia="Calibri" w:hAnsi="Times New Roman" w:cs="Times New Roman"/>
          <w:color w:val="000000"/>
          <w:sz w:val="28"/>
          <w:szCs w:val="28"/>
          <w:shd w:val="clear" w:color="auto" w:fill="FFFFFF"/>
        </w:rPr>
        <w:t>..</w:t>
      </w:r>
      <w:r w:rsidRPr="00FC0E83">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.…..2</w:t>
      </w:r>
      <w:r w:rsidRPr="00FC0E83">
        <w:rPr>
          <w:rFonts w:ascii="Times New Roman" w:eastAsia="Calibri" w:hAnsi="Times New Roman" w:cs="Times New Roman"/>
          <w:color w:val="000000"/>
          <w:sz w:val="28"/>
          <w:szCs w:val="28"/>
          <w:shd w:val="clear" w:color="auto" w:fill="FFFFFF"/>
        </w:rPr>
        <w:t>8</w:t>
      </w:r>
    </w:p>
    <w:p w:rsidR="00FC0E83" w:rsidRPr="00FC0E83" w:rsidRDefault="00FC0E83" w:rsidP="00982454">
      <w:pPr>
        <w:autoSpaceDE w:val="0"/>
        <w:autoSpaceDN w:val="0"/>
        <w:adjustRightInd w:val="0"/>
        <w:spacing w:after="0" w:line="240" w:lineRule="auto"/>
        <w:jc w:val="both"/>
        <w:rPr>
          <w:rFonts w:ascii="Times New Roman" w:eastAsia="Calibri" w:hAnsi="Times New Roman" w:cs="Times New Roman"/>
          <w:color w:val="000000"/>
          <w:sz w:val="28"/>
          <w:szCs w:val="28"/>
          <w:shd w:val="clear" w:color="auto" w:fill="FFFFFF"/>
        </w:rPr>
      </w:pPr>
      <w:r w:rsidRPr="00FC0E83">
        <w:rPr>
          <w:rFonts w:ascii="Times New Roman" w:eastAsia="Calibri" w:hAnsi="Times New Roman" w:cs="Times New Roman"/>
          <w:color w:val="000000"/>
          <w:sz w:val="28"/>
          <w:szCs w:val="28"/>
        </w:rPr>
        <w:t>5.2. Аудит соответствия достоверности и правильности ведения объектами государственного аудита бухгалтерского учета и составления финансовой отчетности.</w:t>
      </w:r>
      <w:r w:rsidRPr="00FC0E83">
        <w:rPr>
          <w:rFonts w:ascii="Times New Roman" w:eastAsia="Calibri" w:hAnsi="Times New Roman" w:cs="Times New Roman"/>
          <w:color w:val="000000"/>
          <w:sz w:val="28"/>
          <w:szCs w:val="28"/>
          <w:shd w:val="clear" w:color="auto" w:fill="FFFFFF"/>
        </w:rPr>
        <w:t xml:space="preserve"> ……………………………………………………..…….…</w:t>
      </w:r>
      <w:r w:rsidR="00982454">
        <w:rPr>
          <w:rFonts w:ascii="Times New Roman" w:eastAsia="Calibri" w:hAnsi="Times New Roman" w:cs="Times New Roman"/>
          <w:color w:val="000000"/>
          <w:sz w:val="28"/>
          <w:szCs w:val="28"/>
          <w:shd w:val="clear" w:color="auto" w:fill="FFFFFF"/>
        </w:rPr>
        <w:t>…………….…</w:t>
      </w:r>
      <w:r w:rsidRPr="00FC0E83">
        <w:rPr>
          <w:rFonts w:ascii="Times New Roman" w:eastAsia="Calibri" w:hAnsi="Times New Roman" w:cs="Times New Roman"/>
          <w:color w:val="000000"/>
          <w:sz w:val="28"/>
          <w:szCs w:val="28"/>
          <w:shd w:val="clear" w:color="auto" w:fill="FFFFFF"/>
        </w:rPr>
        <w:t>……47</w:t>
      </w:r>
    </w:p>
    <w:p w:rsidR="00FC0E83" w:rsidRPr="00FC0E83" w:rsidRDefault="00FC0E83" w:rsidP="00982454">
      <w:pPr>
        <w:autoSpaceDE w:val="0"/>
        <w:autoSpaceDN w:val="0"/>
        <w:adjustRightInd w:val="0"/>
        <w:spacing w:after="0" w:line="240" w:lineRule="auto"/>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5.3. Аудит соответствия выполнения государственными органами и субъектами квазигосударственного сектора условий договоров………</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……51</w:t>
      </w:r>
    </w:p>
    <w:p w:rsidR="00FC0E83" w:rsidRPr="00FC0E83" w:rsidRDefault="00FC0E83" w:rsidP="00982454">
      <w:pPr>
        <w:spacing w:after="0" w:line="240" w:lineRule="auto"/>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5.4. Аудит соответствия полноты и своевременности  поступления средств в бюджет………………………………………………………………….…</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……..54</w:t>
      </w:r>
    </w:p>
    <w:p w:rsidR="00FC0E83" w:rsidRPr="00FC0E83" w:rsidRDefault="00FC0E83" w:rsidP="00982454">
      <w:pPr>
        <w:autoSpaceDE w:val="0"/>
        <w:autoSpaceDN w:val="0"/>
        <w:adjustRightInd w:val="0"/>
        <w:spacing w:after="0" w:line="240" w:lineRule="auto"/>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5.5. Аудит соответствия исполнения государственного чрезвычайного бюджета. ……………………………………………………………….…</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……..59</w:t>
      </w:r>
    </w:p>
    <w:p w:rsidR="00FC0E83" w:rsidRPr="00FC0E83" w:rsidRDefault="00FC0E83" w:rsidP="00982454">
      <w:pPr>
        <w:tabs>
          <w:tab w:val="left" w:pos="851"/>
          <w:tab w:val="left" w:pos="1276"/>
        </w:tabs>
        <w:spacing w:after="0" w:line="240" w:lineRule="auto"/>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5.6. </w:t>
      </w:r>
      <w:r w:rsidRPr="00FC0E83">
        <w:rPr>
          <w:rFonts w:ascii="Times New Roman" w:eastAsia="Calibri" w:hAnsi="Times New Roman" w:cs="Times New Roman"/>
          <w:sz w:val="28"/>
          <w:szCs w:val="28"/>
        </w:rPr>
        <w:t>Аудит соответствия по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w:t>
      </w:r>
      <w:r w:rsidRPr="00FC0E83">
        <w:rPr>
          <w:rFonts w:ascii="Times New Roman" w:eastAsia="Calibri" w:hAnsi="Times New Roman" w:cs="Times New Roman"/>
          <w:color w:val="000000"/>
          <w:sz w:val="28"/>
          <w:szCs w:val="28"/>
        </w:rPr>
        <w:t>…..…</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…..…60</w:t>
      </w:r>
    </w:p>
    <w:p w:rsidR="00FC0E83" w:rsidRPr="00FC0E83" w:rsidRDefault="00FC0E83" w:rsidP="00982454">
      <w:pPr>
        <w:tabs>
          <w:tab w:val="left" w:pos="1276"/>
        </w:tabs>
        <w:spacing w:after="0"/>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lastRenderedPageBreak/>
        <w:t>5.7. Аудит соответствия по формированию и использованию Национального фонда Республики Казахстан. ….………….……………………………</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……..63</w:t>
      </w:r>
    </w:p>
    <w:p w:rsidR="00FC0E83" w:rsidRPr="00FC0E83" w:rsidRDefault="00FC0E83" w:rsidP="00982454">
      <w:pPr>
        <w:tabs>
          <w:tab w:val="left" w:pos="851"/>
          <w:tab w:val="left" w:pos="1276"/>
        </w:tabs>
        <w:spacing w:after="0" w:line="240" w:lineRule="auto"/>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5.8. </w:t>
      </w:r>
      <w:r w:rsidRPr="00FC0E83">
        <w:rPr>
          <w:rFonts w:ascii="Times New Roman" w:eastAsia="Times New Roman" w:hAnsi="Times New Roman" w:cs="Times New Roman"/>
          <w:color w:val="000000"/>
          <w:sz w:val="28"/>
          <w:szCs w:val="28"/>
          <w:lang w:eastAsia="ru-RU"/>
        </w:rPr>
        <w:t>Аудит соответствия использования активов Национального Банка Республики Казахстан только с согласия или по поручению Президента Республики Казахстан.</w:t>
      </w:r>
      <w:r w:rsidRPr="00FC0E83">
        <w:rPr>
          <w:rFonts w:ascii="Times New Roman" w:eastAsia="Calibri" w:hAnsi="Times New Roman" w:cs="Times New Roman"/>
          <w:color w:val="000000"/>
          <w:sz w:val="28"/>
          <w:szCs w:val="28"/>
        </w:rPr>
        <w:t xml:space="preserve"> ………………………………….…………..…</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..63</w:t>
      </w:r>
    </w:p>
    <w:p w:rsidR="00FC0E83" w:rsidRPr="00FC0E83" w:rsidRDefault="00FC0E83" w:rsidP="00982454">
      <w:pPr>
        <w:tabs>
          <w:tab w:val="left" w:pos="1276"/>
        </w:tabs>
        <w:spacing w:after="0"/>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5.9 Аудит соответствия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r w:rsidR="00982454">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….64</w:t>
      </w:r>
    </w:p>
    <w:p w:rsidR="00FC0E83" w:rsidRPr="00FC0E83" w:rsidRDefault="00FC0E83" w:rsidP="00982454">
      <w:pPr>
        <w:spacing w:after="0" w:line="240" w:lineRule="auto"/>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6. Заключительные положения………………………………………..…</w:t>
      </w:r>
      <w:r w:rsidR="00982454">
        <w:rPr>
          <w:rFonts w:ascii="Times New Roman" w:eastAsia="Calibri" w:hAnsi="Times New Roman" w:cs="Times New Roman"/>
          <w:b/>
          <w:sz w:val="28"/>
          <w:szCs w:val="28"/>
        </w:rPr>
        <w:t>.</w:t>
      </w:r>
      <w:r w:rsidRPr="00FC0E83">
        <w:rPr>
          <w:rFonts w:ascii="Times New Roman" w:eastAsia="Calibri" w:hAnsi="Times New Roman" w:cs="Times New Roman"/>
          <w:b/>
          <w:sz w:val="28"/>
          <w:szCs w:val="28"/>
        </w:rPr>
        <w:t>… 66</w:t>
      </w:r>
    </w:p>
    <w:p w:rsidR="00FC0E83" w:rsidRPr="00FC0E83" w:rsidRDefault="00FC0E83" w:rsidP="00982454">
      <w:pPr>
        <w:spacing w:after="0" w:line="240" w:lineRule="auto"/>
        <w:jc w:val="both"/>
        <w:rPr>
          <w:rFonts w:ascii="Times New Roman" w:eastAsia="Calibri" w:hAnsi="Times New Roman" w:cs="Times New Roman"/>
          <w:b/>
          <w:bCs/>
          <w:sz w:val="28"/>
          <w:szCs w:val="28"/>
        </w:rPr>
      </w:pPr>
      <w:r w:rsidRPr="00FC0E83">
        <w:rPr>
          <w:rFonts w:ascii="Times New Roman" w:eastAsia="Calibri" w:hAnsi="Times New Roman" w:cs="Times New Roman"/>
          <w:b/>
          <w:bCs/>
          <w:sz w:val="28"/>
          <w:szCs w:val="28"/>
        </w:rPr>
        <w:t>Приложение 1………………………………………………………………</w:t>
      </w:r>
      <w:r w:rsidR="00982454">
        <w:rPr>
          <w:rFonts w:ascii="Times New Roman" w:eastAsia="Calibri" w:hAnsi="Times New Roman" w:cs="Times New Roman"/>
          <w:b/>
          <w:bCs/>
          <w:sz w:val="28"/>
          <w:szCs w:val="28"/>
        </w:rPr>
        <w:t>.</w:t>
      </w:r>
      <w:r w:rsidRPr="00FC0E83">
        <w:rPr>
          <w:rFonts w:ascii="Times New Roman" w:eastAsia="Calibri" w:hAnsi="Times New Roman" w:cs="Times New Roman"/>
          <w:b/>
          <w:bCs/>
          <w:sz w:val="28"/>
          <w:szCs w:val="28"/>
        </w:rPr>
        <w:t>.….67</w:t>
      </w:r>
    </w:p>
    <w:p w:rsidR="00FC0E83" w:rsidRPr="00FC0E83" w:rsidRDefault="00FC0E83" w:rsidP="00982454">
      <w:pPr>
        <w:spacing w:after="0" w:line="240" w:lineRule="auto"/>
        <w:ind w:firstLine="709"/>
        <w:jc w:val="both"/>
        <w:rPr>
          <w:rFonts w:ascii="Times New Roman" w:eastAsia="Calibri" w:hAnsi="Times New Roman" w:cs="Times New Roman"/>
          <w:bCs/>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Pr="00FC0E83" w:rsidRDefault="00FC0E83" w:rsidP="00FC0E83">
      <w:pPr>
        <w:spacing w:after="0" w:line="240" w:lineRule="auto"/>
        <w:jc w:val="center"/>
        <w:rPr>
          <w:rFonts w:ascii="Times New Roman" w:eastAsia="Calibri" w:hAnsi="Times New Roman" w:cs="Times New Roman"/>
          <w:b/>
          <w:sz w:val="28"/>
          <w:szCs w:val="28"/>
        </w:rPr>
      </w:pPr>
    </w:p>
    <w:p w:rsidR="00FC0E83" w:rsidRDefault="00FC0E83" w:rsidP="00FC0E83">
      <w:pPr>
        <w:spacing w:after="0" w:line="240" w:lineRule="auto"/>
        <w:jc w:val="center"/>
        <w:rPr>
          <w:rFonts w:ascii="Times New Roman" w:eastAsia="Calibri" w:hAnsi="Times New Roman" w:cs="Times New Roman"/>
          <w:b/>
          <w:sz w:val="28"/>
          <w:szCs w:val="28"/>
          <w:lang w:val="kk-KZ"/>
        </w:rPr>
      </w:pPr>
    </w:p>
    <w:p w:rsidR="00982454" w:rsidRDefault="00982454" w:rsidP="00FC0E83">
      <w:pPr>
        <w:spacing w:after="0" w:line="240" w:lineRule="auto"/>
        <w:jc w:val="center"/>
        <w:rPr>
          <w:rFonts w:ascii="Times New Roman" w:eastAsia="Calibri" w:hAnsi="Times New Roman" w:cs="Times New Roman"/>
          <w:b/>
          <w:sz w:val="28"/>
          <w:szCs w:val="28"/>
          <w:lang w:val="kk-KZ"/>
        </w:rPr>
      </w:pPr>
    </w:p>
    <w:p w:rsidR="00982454" w:rsidRDefault="00982454" w:rsidP="00FC0E83">
      <w:pPr>
        <w:spacing w:after="0" w:line="240" w:lineRule="auto"/>
        <w:jc w:val="center"/>
        <w:rPr>
          <w:rFonts w:ascii="Times New Roman" w:eastAsia="Calibri" w:hAnsi="Times New Roman" w:cs="Times New Roman"/>
          <w:b/>
          <w:sz w:val="28"/>
          <w:szCs w:val="28"/>
          <w:lang w:val="kk-KZ"/>
        </w:rPr>
      </w:pPr>
    </w:p>
    <w:p w:rsidR="00982454" w:rsidRDefault="00982454" w:rsidP="00FC0E83">
      <w:pPr>
        <w:spacing w:after="0" w:line="240" w:lineRule="auto"/>
        <w:jc w:val="center"/>
        <w:rPr>
          <w:rFonts w:ascii="Times New Roman" w:eastAsia="Calibri" w:hAnsi="Times New Roman" w:cs="Times New Roman"/>
          <w:b/>
          <w:sz w:val="28"/>
          <w:szCs w:val="28"/>
          <w:lang w:val="kk-KZ"/>
        </w:rPr>
      </w:pPr>
    </w:p>
    <w:p w:rsidR="00982454" w:rsidRDefault="00982454" w:rsidP="00FC0E83">
      <w:pPr>
        <w:spacing w:after="0" w:line="240" w:lineRule="auto"/>
        <w:jc w:val="center"/>
        <w:rPr>
          <w:rFonts w:ascii="Times New Roman" w:eastAsia="Calibri" w:hAnsi="Times New Roman" w:cs="Times New Roman"/>
          <w:b/>
          <w:sz w:val="28"/>
          <w:szCs w:val="28"/>
          <w:lang w:val="kk-KZ"/>
        </w:rPr>
      </w:pPr>
    </w:p>
    <w:p w:rsidR="00982454" w:rsidRPr="00FC0E83" w:rsidRDefault="00982454" w:rsidP="00FC0E83">
      <w:pPr>
        <w:spacing w:after="0" w:line="240" w:lineRule="auto"/>
        <w:jc w:val="center"/>
        <w:rPr>
          <w:rFonts w:ascii="Times New Roman" w:eastAsia="Calibri" w:hAnsi="Times New Roman" w:cs="Times New Roman"/>
          <w:b/>
          <w:sz w:val="28"/>
          <w:szCs w:val="28"/>
          <w:lang w:val="kk-KZ"/>
        </w:rPr>
      </w:pPr>
    </w:p>
    <w:p w:rsidR="00FC0E83" w:rsidRPr="00FC0E83" w:rsidRDefault="00FC0E83" w:rsidP="00FC0E83">
      <w:pPr>
        <w:tabs>
          <w:tab w:val="left" w:pos="993"/>
        </w:tabs>
        <w:spacing w:after="0" w:line="240" w:lineRule="auto"/>
        <w:ind w:left="568"/>
        <w:jc w:val="center"/>
        <w:rPr>
          <w:rFonts w:ascii="Times New Roman" w:eastAsia="Times New Roman" w:hAnsi="Times New Roman" w:cs="Times New Roman"/>
          <w:b/>
          <w:sz w:val="28"/>
          <w:szCs w:val="28"/>
          <w:lang w:eastAsia="ru-RU"/>
        </w:rPr>
      </w:pPr>
      <w:r w:rsidRPr="00FC0E83">
        <w:rPr>
          <w:rFonts w:ascii="Times New Roman" w:eastAsia="Times New Roman" w:hAnsi="Times New Roman" w:cs="Times New Roman"/>
          <w:b/>
          <w:sz w:val="28"/>
          <w:szCs w:val="28"/>
          <w:lang w:eastAsia="ru-RU"/>
        </w:rPr>
        <w:lastRenderedPageBreak/>
        <w:t>1. Общие положения</w:t>
      </w:r>
    </w:p>
    <w:p w:rsidR="00FC0E83" w:rsidRPr="00FC0E83" w:rsidRDefault="00FC0E83" w:rsidP="00FC0E83">
      <w:pPr>
        <w:tabs>
          <w:tab w:val="left" w:pos="993"/>
        </w:tabs>
        <w:spacing w:after="0" w:line="240" w:lineRule="auto"/>
        <w:ind w:left="928"/>
        <w:rPr>
          <w:rFonts w:ascii="Times New Roman" w:eastAsia="Times New Roman" w:hAnsi="Times New Roman" w:cs="Times New Roman"/>
          <w:b/>
          <w:sz w:val="28"/>
          <w:szCs w:val="28"/>
          <w:lang w:eastAsia="ru-RU"/>
        </w:rPr>
      </w:pP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Times New Roman" w:hAnsi="Times New Roman" w:cs="Times New Roman"/>
          <w:sz w:val="28"/>
          <w:szCs w:val="28"/>
          <w:lang w:eastAsia="ru-RU"/>
        </w:rPr>
        <w:t xml:space="preserve">Руководство проведения </w:t>
      </w:r>
      <w:r w:rsidRPr="00FC0E83">
        <w:rPr>
          <w:rFonts w:ascii="Times New Roman" w:eastAsia="Calibri" w:hAnsi="Times New Roman" w:cs="Times New Roman"/>
          <w:sz w:val="28"/>
          <w:szCs w:val="28"/>
        </w:rPr>
        <w:t>аудита соответствия в государственном секторе</w:t>
      </w:r>
      <w:r w:rsidRPr="00FC0E83">
        <w:rPr>
          <w:rFonts w:ascii="Times New Roman" w:eastAsia="Times New Roman" w:hAnsi="Times New Roman" w:cs="Times New Roman"/>
          <w:sz w:val="28"/>
          <w:szCs w:val="28"/>
          <w:lang w:eastAsia="ru-RU"/>
        </w:rPr>
        <w:t xml:space="preserve"> (далее </w:t>
      </w:r>
      <w:r w:rsidRPr="00FC0E83">
        <w:rPr>
          <w:rFonts w:ascii="Times New Roman" w:eastAsia="Calibri" w:hAnsi="Times New Roman" w:cs="Times New Roman"/>
          <w:sz w:val="28"/>
          <w:szCs w:val="28"/>
        </w:rPr>
        <w:t>–</w:t>
      </w:r>
      <w:r w:rsidRPr="00FC0E83">
        <w:rPr>
          <w:rFonts w:ascii="Times New Roman" w:eastAsia="Times New Roman" w:hAnsi="Times New Roman" w:cs="Times New Roman"/>
          <w:sz w:val="28"/>
          <w:szCs w:val="28"/>
          <w:lang w:eastAsia="ru-RU"/>
        </w:rPr>
        <w:t xml:space="preserve"> Руководство) определяет </w:t>
      </w:r>
      <w:r w:rsidRPr="00FC0E83">
        <w:rPr>
          <w:rFonts w:ascii="Times New Roman" w:eastAsia="Calibri" w:hAnsi="Times New Roman" w:cs="Times New Roman"/>
          <w:sz w:val="28"/>
          <w:szCs w:val="28"/>
        </w:rPr>
        <w:t>общий порядок и процедуры, а также требования к организации и проведению аудита соответствия органами внешнего государственного аудита</w:t>
      </w:r>
      <w:r w:rsidRPr="00FC0E83">
        <w:rPr>
          <w:rFonts w:ascii="Times New Roman" w:eastAsia="Times New Roman" w:hAnsi="Times New Roman" w:cs="Times New Roman"/>
          <w:sz w:val="28"/>
          <w:szCs w:val="28"/>
          <w:lang w:eastAsia="ru-RU"/>
        </w:rPr>
        <w:t xml:space="preserve">.  Руководство </w:t>
      </w:r>
      <w:r w:rsidRPr="00FC0E83">
        <w:rPr>
          <w:rFonts w:ascii="Times New Roman" w:eastAsia="Calibri" w:hAnsi="Times New Roman" w:cs="Times New Roman"/>
          <w:sz w:val="28"/>
          <w:szCs w:val="28"/>
        </w:rPr>
        <w:t>предназначено для обеспечения качественной и эффективной реализации функций и задач органов внешнего государственного аудита, предусмотренных законодательством, реализуемых посредством осуществления аудита соответствия.</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Times New Roman" w:hAnsi="Times New Roman" w:cs="Times New Roman"/>
          <w:b/>
          <w:sz w:val="28"/>
          <w:szCs w:val="28"/>
          <w:lang w:eastAsia="ru-RU"/>
        </w:rPr>
      </w:pPr>
      <w:r w:rsidRPr="00FC0E83">
        <w:rPr>
          <w:rFonts w:ascii="Times New Roman" w:eastAsia="Calibri" w:hAnsi="Times New Roman" w:cs="Times New Roman"/>
          <w:sz w:val="28"/>
          <w:szCs w:val="28"/>
        </w:rPr>
        <w:t>Методологической основой Руководства являются Концепция внедрения государственного аудита в Республике Казахстан, утвержденная Указом Президента Республики Казахстан от 18 декабря 2012 года  №449, Закон РК «О государственном аудите и финансовом контроле», Процедурный стандарт внешнего государственного аудита и финансового контроля аудита соответствия (далее – Процедурный стандарт).</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Times New Roman" w:hAnsi="Times New Roman" w:cs="Times New Roman"/>
          <w:b/>
          <w:sz w:val="28"/>
          <w:szCs w:val="28"/>
          <w:lang w:eastAsia="ru-RU"/>
        </w:rPr>
      </w:pPr>
      <w:r w:rsidRPr="00FC0E83">
        <w:rPr>
          <w:rFonts w:ascii="Times New Roman" w:eastAsia="Times New Roman" w:hAnsi="Times New Roman" w:cs="Times New Roman"/>
          <w:sz w:val="28"/>
          <w:szCs w:val="28"/>
          <w:lang w:eastAsia="ru-RU"/>
        </w:rPr>
        <w:t>Руководство разработано согласно международным стандартам ISSAI  400 «Фундаментальные принципы аудита на соответствие»; ISSAI 4000 «Руководство по проведению аудита на соответствие – Общее введение»; ISSAI 4100 «Руководство по проведению аудита на соответствие (проводимого отдельно от аудита финансовой отчетности)» и ISSAI 4200 «Руководство по аудиту на соответствие, связанного с аудитом финансовой отчетности».</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Целью Руководства является установление общих правил и процедур, а также определение требований к организации и проведению аудита соответствия органами внешнего государственного аудита.</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Задачами Руководства являются:</w:t>
      </w:r>
    </w:p>
    <w:p w:rsidR="00FC0E83" w:rsidRPr="00FC0E83" w:rsidRDefault="00FC0E83" w:rsidP="00FC0E83">
      <w:pPr>
        <w:spacing w:after="0" w:line="240" w:lineRule="auto"/>
        <w:ind w:firstLine="568"/>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определение содержания, принципов и процедур аудита соответствия;</w:t>
      </w:r>
    </w:p>
    <w:p w:rsidR="00FC0E83" w:rsidRPr="00FC0E83" w:rsidRDefault="00FC0E83" w:rsidP="00FC0E83">
      <w:pPr>
        <w:spacing w:after="0" w:line="240" w:lineRule="auto"/>
        <w:ind w:firstLine="568"/>
        <w:jc w:val="both"/>
        <w:rPr>
          <w:rFonts w:ascii="Times New Roman" w:eastAsia="Times New Roman" w:hAnsi="Times New Roman" w:cs="Times New Roman"/>
          <w:kern w:val="1"/>
          <w:sz w:val="28"/>
          <w:szCs w:val="28"/>
          <w:lang w:eastAsia="hi-IN" w:bidi="hi-IN"/>
        </w:rPr>
      </w:pPr>
      <w:r w:rsidRPr="00FC0E83">
        <w:rPr>
          <w:rFonts w:ascii="Times New Roman" w:eastAsia="Calibri" w:hAnsi="Times New Roman" w:cs="Times New Roman"/>
          <w:sz w:val="28"/>
          <w:szCs w:val="28"/>
        </w:rPr>
        <w:t>- установление общих требований к организации, проведению предварительного изучения объекта аудита, проведению и оформлению результатов аудита соответствия.</w:t>
      </w:r>
      <w:r w:rsidRPr="00FC0E83">
        <w:rPr>
          <w:rFonts w:ascii="Times New Roman" w:eastAsia="Times New Roman" w:hAnsi="Times New Roman" w:cs="Times New Roman"/>
          <w:kern w:val="1"/>
          <w:sz w:val="28"/>
          <w:szCs w:val="28"/>
          <w:lang w:eastAsia="hi-IN" w:bidi="hi-IN"/>
        </w:rPr>
        <w:t xml:space="preserve"> </w:t>
      </w:r>
    </w:p>
    <w:p w:rsidR="00FC0E83" w:rsidRPr="00FC0E83" w:rsidRDefault="00FC0E83" w:rsidP="00982454">
      <w:pPr>
        <w:numPr>
          <w:ilvl w:val="0"/>
          <w:numId w:val="80"/>
        </w:numPr>
        <w:tabs>
          <w:tab w:val="left" w:pos="993"/>
        </w:tabs>
        <w:spacing w:after="0" w:line="240" w:lineRule="auto"/>
        <w:ind w:left="0" w:firstLine="697"/>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Аудит  соответствия в зависимости от целей и предмета может проводиться самостоятельно, являться частью проведения аудита эффективности и аудита  финансовой отчетности. </w:t>
      </w:r>
    </w:p>
    <w:p w:rsidR="00FC0E83" w:rsidRPr="00FC0E83" w:rsidRDefault="00FC0E83" w:rsidP="00FC0E83">
      <w:pPr>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Применительно к аудиту  финансовой отчетности аудит соответствия рассматривается в более узком смысле – только применительно к правовым аспектам деятельности. </w:t>
      </w:r>
    </w:p>
    <w:p w:rsidR="00FC0E83" w:rsidRPr="00FC0E83" w:rsidRDefault="00FC0E83" w:rsidP="00982454">
      <w:pPr>
        <w:numPr>
          <w:ilvl w:val="0"/>
          <w:numId w:val="80"/>
        </w:numPr>
        <w:tabs>
          <w:tab w:val="left" w:pos="993"/>
        </w:tabs>
        <w:spacing w:after="0" w:line="240" w:lineRule="auto"/>
        <w:ind w:left="0" w:firstLine="697"/>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На основе анализа деятельности объекта аудита определяется законность  и целесообразность расходования бюджетных средств, использования активов государства и квазигосударственного сектора. </w:t>
      </w:r>
    </w:p>
    <w:p w:rsidR="00FC0E83" w:rsidRPr="00FC0E83" w:rsidRDefault="00FC0E83" w:rsidP="00982454">
      <w:pPr>
        <w:numPr>
          <w:ilvl w:val="0"/>
          <w:numId w:val="80"/>
        </w:numPr>
        <w:tabs>
          <w:tab w:val="left" w:pos="993"/>
        </w:tabs>
        <w:spacing w:after="0" w:line="240" w:lineRule="auto"/>
        <w:ind w:left="0" w:firstLine="697"/>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Процедура аудита соответствия состоит из планирования аудита, проведения аудита непосредственно на объектах аудита и оформления результатов аудита.</w:t>
      </w:r>
    </w:p>
    <w:p w:rsidR="00FC0E83" w:rsidRPr="00FC0E83" w:rsidRDefault="00FC0E83" w:rsidP="00FC0E83">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lastRenderedPageBreak/>
        <w:t xml:space="preserve">Аудит соответствия </w:t>
      </w:r>
      <w:r w:rsidRPr="00FC0E83">
        <w:rPr>
          <w:rFonts w:ascii="Times New Roman" w:eastAsia="Calibri" w:hAnsi="Times New Roman" w:cs="Times New Roman"/>
          <w:sz w:val="28"/>
          <w:szCs w:val="28"/>
        </w:rPr>
        <w:t>органами государственного аудита и финансового контроля осуществляется в соответствии с перечнем объектов государственного аудита на соответствующий год, утверждаемым их первыми руководителями</w:t>
      </w:r>
      <w:r w:rsidRPr="00FC0E83">
        <w:rPr>
          <w:rFonts w:ascii="Times New Roman" w:eastAsia="Times New Roman" w:hAnsi="Times New Roman" w:cs="Times New Roman"/>
          <w:sz w:val="28"/>
          <w:szCs w:val="28"/>
          <w:lang w:eastAsia="tr-TR"/>
        </w:rPr>
        <w:t>.</w:t>
      </w:r>
      <w:r w:rsidRPr="00FC0E83">
        <w:rPr>
          <w:rFonts w:ascii="Calibri" w:eastAsia="Calibri" w:hAnsi="Calibri" w:cs="Times New Roman"/>
          <w:sz w:val="28"/>
          <w:szCs w:val="28"/>
        </w:rPr>
        <w:t xml:space="preserve"> </w:t>
      </w:r>
    </w:p>
    <w:p w:rsidR="00FC0E83" w:rsidRPr="00FC0E83" w:rsidRDefault="00FC0E83" w:rsidP="00982454">
      <w:pPr>
        <w:numPr>
          <w:ilvl w:val="0"/>
          <w:numId w:val="8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tr-TR"/>
        </w:rPr>
      </w:pPr>
      <w:r w:rsidRPr="00FC0E83">
        <w:rPr>
          <w:rFonts w:ascii="Times New Roman" w:eastAsia="Times New Roman" w:hAnsi="Times New Roman" w:cs="Times New Roman"/>
          <w:sz w:val="28"/>
          <w:szCs w:val="28"/>
          <w:lang w:eastAsia="tr-TR"/>
        </w:rPr>
        <w:t xml:space="preserve">Аудит соответствия </w:t>
      </w:r>
      <w:r w:rsidRPr="00FC0E83">
        <w:rPr>
          <w:rFonts w:ascii="Times New Roman" w:eastAsia="Times New Roman" w:hAnsi="Times New Roman" w:cs="Times New Roman"/>
          <w:sz w:val="28"/>
          <w:szCs w:val="28"/>
          <w:shd w:val="clear" w:color="auto" w:fill="FFFFFF"/>
          <w:lang w:eastAsia="tr-TR"/>
        </w:rPr>
        <w:t>субъектов государственного сектора связан с</w:t>
      </w:r>
      <w:r w:rsidRPr="00FC0E83">
        <w:rPr>
          <w:rFonts w:ascii="Times New Roman" w:eastAsia="Times New Roman" w:hAnsi="Times New Roman" w:cs="Times New Roman"/>
          <w:sz w:val="28"/>
          <w:szCs w:val="28"/>
          <w:lang w:eastAsia="tr-TR"/>
        </w:rPr>
        <w:t xml:space="preserve"> осуществлением процедур аудита соответствия </w:t>
      </w:r>
      <w:r w:rsidRPr="00FC0E83">
        <w:rPr>
          <w:rFonts w:ascii="Times New Roman" w:eastAsia="Times New Roman" w:hAnsi="Times New Roman" w:cs="Times New Roman"/>
          <w:sz w:val="28"/>
          <w:szCs w:val="28"/>
          <w:shd w:val="clear" w:color="auto" w:fill="FFFFFF"/>
          <w:lang w:eastAsia="tr-TR"/>
        </w:rPr>
        <w:t xml:space="preserve">требованиям бюджетного и иного законодательства РК, нормативным правовым актам, регламентирующим использование бюджетных средств и  активов государства. </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Предметом аудита соответствия является соблюдение норм законодательства, нормативных правовых актов при выполнении объектом аудита операций с поступлением средств в бюджет и их использованием, в том числе целевых трансфертов и кредитов, связанных грантов, государственных и гарантированных государством займов, софинансирование из бюджета концессионных проектов, поручительств и  активов государства, соблюдение законодательства РК о государственных закупках при использовании бюджетных средств.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Целью аудита соответствия является оценка обоснованности видов деятельности, сделок и финансовых операций, отраженных в финансовой и иной отчетности государственного органа, субъектов квазигосударственного сектора, других получателей  бюджетных средств в соответствии с  действующим законодательством РК, нормативными правовыми актами и договорами.</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w:t>
      </w:r>
      <w:r w:rsidRPr="00FC0E83">
        <w:rPr>
          <w:rFonts w:ascii="Times New Roman" w:eastAsia="Times New Roman" w:hAnsi="Times New Roman" w:cs="Times New Roman"/>
          <w:kern w:val="1"/>
          <w:sz w:val="28"/>
          <w:szCs w:val="28"/>
          <w:lang w:eastAsia="hi-IN" w:bidi="hi-IN"/>
        </w:rPr>
        <w:t xml:space="preserve">Критериями для аудита соответствия служат нормы, </w:t>
      </w:r>
      <w:r w:rsidRPr="00FC0E83">
        <w:rPr>
          <w:rFonts w:ascii="Times New Roman" w:eastAsia="Calibri" w:hAnsi="Times New Roman" w:cs="Times New Roman"/>
          <w:sz w:val="28"/>
          <w:szCs w:val="28"/>
        </w:rPr>
        <w:t>используемые при проведении</w:t>
      </w:r>
      <w:r w:rsidRPr="00FC0E83">
        <w:rPr>
          <w:rFonts w:ascii="Times New Roman" w:eastAsia="Times New Roman" w:hAnsi="Times New Roman" w:cs="Times New Roman"/>
          <w:kern w:val="1"/>
          <w:sz w:val="28"/>
          <w:szCs w:val="28"/>
          <w:lang w:eastAsia="hi-IN" w:bidi="hi-IN"/>
        </w:rPr>
        <w:t xml:space="preserve"> аудита</w:t>
      </w:r>
      <w:r w:rsidRPr="00FC0E83">
        <w:rPr>
          <w:rFonts w:ascii="Times New Roman" w:eastAsia="Calibri" w:hAnsi="Times New Roman" w:cs="Times New Roman"/>
          <w:sz w:val="28"/>
          <w:szCs w:val="28"/>
        </w:rPr>
        <w:t xml:space="preserve">, </w:t>
      </w:r>
      <w:r w:rsidRPr="00FC0E83">
        <w:rPr>
          <w:rFonts w:ascii="Times New Roman" w:eastAsia="Times New Roman" w:hAnsi="Times New Roman" w:cs="Times New Roman"/>
          <w:kern w:val="1"/>
          <w:sz w:val="28"/>
          <w:szCs w:val="28"/>
          <w:lang w:eastAsia="hi-IN" w:bidi="hi-IN"/>
        </w:rPr>
        <w:t xml:space="preserve">определенные законодательством РК, нормативными правовыми актами, положениями, а также </w:t>
      </w:r>
      <w:r w:rsidRPr="00FC0E83">
        <w:rPr>
          <w:rFonts w:ascii="Times New Roman" w:eastAsia="Calibri" w:hAnsi="Times New Roman" w:cs="Times New Roman"/>
          <w:sz w:val="28"/>
          <w:szCs w:val="28"/>
        </w:rPr>
        <w:t>соответствующие параметры и показатели результатов.</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Аудит соответствия организуется и проводится в соответствии с требованиями:</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Конституции РК;</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Бюджетного кодекса РК 2008 года (далее - Бюджетный кодекс); </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Кодекса РК 2008 года «О налогах и других обязательных платежах в бюджет (Налоговый кодекс)»;</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Кодекса РК 2010 года «О таможенном деле в Республике Казахстан»; </w:t>
      </w:r>
    </w:p>
    <w:p w:rsidR="00FC0E83" w:rsidRPr="00FC0E83" w:rsidRDefault="00FC0E83" w:rsidP="00982454">
      <w:pPr>
        <w:numPr>
          <w:ilvl w:val="0"/>
          <w:numId w:val="81"/>
        </w:numPr>
        <w:tabs>
          <w:tab w:val="left" w:pos="993"/>
        </w:tabs>
        <w:spacing w:after="0" w:line="240" w:lineRule="auto"/>
        <w:ind w:left="0" w:firstLine="709"/>
        <w:contextualSpacing/>
        <w:rPr>
          <w:rFonts w:ascii="Times New Roman" w:eastAsia="Calibri" w:hAnsi="Times New Roman" w:cs="Times New Roman"/>
          <w:sz w:val="28"/>
          <w:szCs w:val="28"/>
        </w:rPr>
      </w:pPr>
      <w:r w:rsidRPr="00FC0E83">
        <w:rPr>
          <w:rFonts w:ascii="Arial" w:eastAsia="Times New Roman" w:hAnsi="Arial" w:cs="Arial"/>
          <w:vanish/>
          <w:color w:val="444444"/>
          <w:sz w:val="17"/>
          <w:szCs w:val="17"/>
          <w:shd w:val="clear" w:color="auto" w:fill="DDDDDD"/>
          <w:lang w:eastAsia="en-CA"/>
        </w:rPr>
        <w:t>Обновленный</w:t>
      </w:r>
      <w:r w:rsidRPr="00FC0E83">
        <w:rPr>
          <w:rFonts w:ascii="Arial" w:eastAsia="Times New Roman" w:hAnsi="Arial" w:cs="Arial"/>
          <w:color w:val="444444"/>
          <w:sz w:val="20"/>
          <w:szCs w:val="20"/>
          <w:lang w:eastAsia="en-CA"/>
        </w:rPr>
        <w:t xml:space="preserve"> </w:t>
      </w:r>
      <w:r w:rsidRPr="00FC0E83">
        <w:rPr>
          <w:rFonts w:ascii="Times New Roman" w:eastAsia="Calibri" w:hAnsi="Times New Roman" w:cs="Times New Roman"/>
          <w:sz w:val="28"/>
          <w:szCs w:val="28"/>
        </w:rPr>
        <w:t>Закон Республики Казахстан от 1 марта 2011 года № 413-IV «О государственном  имуществе»;</w:t>
      </w:r>
    </w:p>
    <w:p w:rsidR="00FC0E83" w:rsidRPr="00FC0E83" w:rsidRDefault="00FC0E83" w:rsidP="00982454">
      <w:pPr>
        <w:numPr>
          <w:ilvl w:val="0"/>
          <w:numId w:val="81"/>
        </w:numPr>
        <w:tabs>
          <w:tab w:val="left" w:pos="993"/>
        </w:tabs>
        <w:spacing w:after="0" w:line="240" w:lineRule="auto"/>
        <w:ind w:left="0" w:firstLine="709"/>
        <w:contextualSpacing/>
        <w:rPr>
          <w:rFonts w:ascii="Times New Roman" w:eastAsia="Calibri" w:hAnsi="Times New Roman" w:cs="Times New Roman"/>
          <w:sz w:val="28"/>
          <w:szCs w:val="28"/>
        </w:rPr>
      </w:pPr>
      <w:r w:rsidRPr="00FC0E83">
        <w:rPr>
          <w:rFonts w:ascii="Arial" w:eastAsia="Times New Roman" w:hAnsi="Arial" w:cs="Arial"/>
          <w:vanish/>
          <w:color w:val="444444"/>
          <w:sz w:val="17"/>
          <w:szCs w:val="17"/>
          <w:shd w:val="clear" w:color="auto" w:fill="DDDDDD"/>
          <w:lang w:eastAsia="en-CA"/>
        </w:rPr>
        <w:t>ываваапаппр</w:t>
      </w:r>
      <w:r w:rsidRPr="00FC0E83">
        <w:rPr>
          <w:rFonts w:ascii="Times New Roman" w:eastAsia="Calibri" w:hAnsi="Times New Roman" w:cs="Times New Roman"/>
          <w:sz w:val="28"/>
          <w:szCs w:val="28"/>
        </w:rPr>
        <w:t>Закон Республики Казахстан от 21 июля 2007 года N 303-III «О государственных закупках»;</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Указа Президента РК от 7 апреля 2009 года № 778 «Об утверждении Стандартов государственного финансового контроля»;</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Приказ Министра финансов РК от 4 декабря 2014 года №540 «Об утверждении Правил исполнения бюджета и его кассового обслуживания»;</w:t>
      </w:r>
    </w:p>
    <w:p w:rsidR="00FC0E83" w:rsidRPr="00FC0E83" w:rsidRDefault="00FC0E83" w:rsidP="00982454">
      <w:pPr>
        <w:numPr>
          <w:ilvl w:val="0"/>
          <w:numId w:val="8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нормативного </w:t>
      </w:r>
      <w:hyperlink r:id="rId75" w:history="1">
        <w:r w:rsidRPr="00FC0E83">
          <w:rPr>
            <w:rFonts w:ascii="Times New Roman" w:eastAsia="Calibri" w:hAnsi="Times New Roman" w:cs="Times New Roman"/>
            <w:sz w:val="28"/>
            <w:szCs w:val="28"/>
          </w:rPr>
          <w:t>постановления</w:t>
        </w:r>
      </w:hyperlink>
      <w:r w:rsidRPr="00FC0E83">
        <w:rPr>
          <w:rFonts w:ascii="Times New Roman" w:eastAsia="Calibri" w:hAnsi="Times New Roman" w:cs="Times New Roman"/>
          <w:sz w:val="28"/>
          <w:szCs w:val="28"/>
        </w:rPr>
        <w:t xml:space="preserve"> Счетного комитета по контролю за исполнением республиканского бюджета от 16 апреля  2013 года № 3-НП </w:t>
      </w:r>
      <w:r w:rsidRPr="00FC0E83">
        <w:rPr>
          <w:rFonts w:ascii="Times New Roman" w:eastAsia="Calibri" w:hAnsi="Times New Roman" w:cs="Times New Roman"/>
          <w:sz w:val="28"/>
          <w:szCs w:val="28"/>
        </w:rPr>
        <w:lastRenderedPageBreak/>
        <w:t>«Об утверждении Правил проведения внешнего государственного финансового контроля» (далее – Правила);</w:t>
      </w:r>
    </w:p>
    <w:p w:rsidR="00FC0E83" w:rsidRPr="00FC0E83" w:rsidRDefault="00FC0E83" w:rsidP="00982454">
      <w:pPr>
        <w:numPr>
          <w:ilvl w:val="0"/>
          <w:numId w:val="81"/>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нормативны</w:t>
      </w:r>
      <w:r w:rsidRPr="00FC0E83">
        <w:rPr>
          <w:rFonts w:ascii="Times New Roman" w:eastAsia="Calibri" w:hAnsi="Times New Roman" w:cs="Times New Roman"/>
          <w:sz w:val="28"/>
          <w:szCs w:val="28"/>
          <w:lang w:val="kk-KZ"/>
        </w:rPr>
        <w:t xml:space="preserve">х </w:t>
      </w:r>
      <w:r w:rsidRPr="00FC0E83">
        <w:rPr>
          <w:rFonts w:ascii="Times New Roman" w:eastAsia="Calibri" w:hAnsi="Times New Roman" w:cs="Times New Roman"/>
          <w:sz w:val="28"/>
          <w:szCs w:val="28"/>
        </w:rPr>
        <w:t>правовых акт</w:t>
      </w:r>
      <w:r w:rsidRPr="00FC0E83">
        <w:rPr>
          <w:rFonts w:ascii="Times New Roman" w:eastAsia="Calibri" w:hAnsi="Times New Roman" w:cs="Times New Roman"/>
          <w:sz w:val="28"/>
          <w:szCs w:val="28"/>
          <w:lang w:val="kk-KZ"/>
        </w:rPr>
        <w:t>ов</w:t>
      </w:r>
      <w:r w:rsidRPr="00FC0E83">
        <w:rPr>
          <w:rFonts w:ascii="Times New Roman" w:eastAsia="Calibri" w:hAnsi="Times New Roman" w:cs="Times New Roman"/>
          <w:sz w:val="28"/>
          <w:szCs w:val="28"/>
        </w:rPr>
        <w:t>, регламентирующих процедуры планирования и исполнения республиканского и местных бюджетов, использования бюджетных средств и активов государства;</w:t>
      </w:r>
    </w:p>
    <w:p w:rsidR="00FC0E83" w:rsidRPr="00FC0E83" w:rsidRDefault="00FC0E83" w:rsidP="00982454">
      <w:pPr>
        <w:numPr>
          <w:ilvl w:val="0"/>
          <w:numId w:val="81"/>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иных нормативны</w:t>
      </w:r>
      <w:r w:rsidRPr="00FC0E83">
        <w:rPr>
          <w:rFonts w:ascii="Times New Roman" w:eastAsia="Calibri" w:hAnsi="Times New Roman" w:cs="Times New Roman"/>
          <w:sz w:val="28"/>
          <w:szCs w:val="28"/>
          <w:lang w:val="kk-KZ"/>
        </w:rPr>
        <w:t xml:space="preserve">х </w:t>
      </w:r>
      <w:r w:rsidRPr="00FC0E83">
        <w:rPr>
          <w:rFonts w:ascii="Times New Roman" w:eastAsia="Calibri" w:hAnsi="Times New Roman" w:cs="Times New Roman"/>
          <w:sz w:val="28"/>
          <w:szCs w:val="28"/>
        </w:rPr>
        <w:t>правовых акт</w:t>
      </w:r>
      <w:r w:rsidRPr="00FC0E83">
        <w:rPr>
          <w:rFonts w:ascii="Times New Roman" w:eastAsia="Calibri" w:hAnsi="Times New Roman" w:cs="Times New Roman"/>
          <w:sz w:val="28"/>
          <w:szCs w:val="28"/>
          <w:lang w:val="kk-KZ"/>
        </w:rPr>
        <w:t>ов</w:t>
      </w:r>
      <w:r w:rsidRPr="00FC0E83">
        <w:rPr>
          <w:rFonts w:ascii="Times New Roman" w:eastAsia="Calibri" w:hAnsi="Times New Roman" w:cs="Times New Roman"/>
          <w:sz w:val="28"/>
          <w:szCs w:val="28"/>
        </w:rPr>
        <w:t xml:space="preserve">, регламентирующих процедуры </w:t>
      </w:r>
      <w:r w:rsidRPr="00FC0E83">
        <w:rPr>
          <w:rFonts w:ascii="Times New Roman" w:eastAsia="Times New Roman" w:hAnsi="Times New Roman" w:cs="Times New Roman"/>
          <w:sz w:val="28"/>
          <w:szCs w:val="28"/>
          <w:lang w:eastAsia="tr-TR"/>
        </w:rPr>
        <w:t xml:space="preserve">государственного аудита и финансового контроля. </w:t>
      </w:r>
    </w:p>
    <w:p w:rsidR="00FC0E83" w:rsidRPr="00FC0E83" w:rsidRDefault="00FC0E83" w:rsidP="00FC0E83">
      <w:pPr>
        <w:tabs>
          <w:tab w:val="left" w:pos="1134"/>
        </w:tabs>
        <w:spacing w:after="0" w:line="240" w:lineRule="auto"/>
        <w:ind w:left="709"/>
        <w:contextualSpacing/>
        <w:jc w:val="both"/>
        <w:rPr>
          <w:rFonts w:ascii="Times New Roman" w:eastAsia="Calibri" w:hAnsi="Times New Roman" w:cs="Times New Roman"/>
          <w:sz w:val="28"/>
          <w:szCs w:val="28"/>
        </w:rPr>
      </w:pPr>
    </w:p>
    <w:p w:rsidR="00FC0E83" w:rsidRPr="00FC0E83" w:rsidRDefault="00FC0E83" w:rsidP="00982454">
      <w:pPr>
        <w:numPr>
          <w:ilvl w:val="1"/>
          <w:numId w:val="97"/>
        </w:numPr>
        <w:autoSpaceDE w:val="0"/>
        <w:autoSpaceDN w:val="0"/>
        <w:spacing w:after="0" w:line="240" w:lineRule="auto"/>
        <w:ind w:left="0" w:firstLine="851"/>
        <w:contextualSpacing/>
        <w:jc w:val="center"/>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Формирование аудиторской группы</w:t>
      </w:r>
    </w:p>
    <w:p w:rsidR="00FC0E83" w:rsidRPr="00FC0E83" w:rsidRDefault="00FC0E83" w:rsidP="00FC0E83">
      <w:pPr>
        <w:tabs>
          <w:tab w:val="left" w:pos="1276"/>
        </w:tabs>
        <w:autoSpaceDE w:val="0"/>
        <w:autoSpaceDN w:val="0"/>
        <w:spacing w:after="0" w:line="240" w:lineRule="auto"/>
        <w:ind w:firstLine="709"/>
        <w:jc w:val="both"/>
        <w:rPr>
          <w:rFonts w:ascii="Times New Roman" w:eastAsia="Times New Roman" w:hAnsi="Times New Roman" w:cs="Times New Roman"/>
          <w:b/>
          <w:sz w:val="28"/>
          <w:szCs w:val="28"/>
          <w:lang w:eastAsia="tr-TR"/>
        </w:rPr>
      </w:pP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Состав группы государственного аудита включает работников Счетного комитета, участвующих в проведении аудиторского мероприятия, - руководителя группы государственного аудита и государственных аудиторов, и при необходимости специалистов государственных органов, работников аудиторских организаций и (или) экспертов. При проведении совместного аудита в состав группы государственного аудита включаются работники других государственных органов.</w:t>
      </w:r>
    </w:p>
    <w:p w:rsidR="00FC0E83" w:rsidRPr="00FC0E83" w:rsidRDefault="00FC0E83" w:rsidP="00FC0E83">
      <w:pPr>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В состав группы государственных аудиторов, при необходимости, могут быть включены эксперты или сертифицированные специалисты.</w:t>
      </w:r>
    </w:p>
    <w:p w:rsidR="00FC0E83" w:rsidRPr="00FC0E83" w:rsidRDefault="00FC0E83" w:rsidP="00982454">
      <w:pPr>
        <w:numPr>
          <w:ilvl w:val="0"/>
          <w:numId w:val="80"/>
        </w:numPr>
        <w:tabs>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tr-TR"/>
        </w:rPr>
      </w:pPr>
      <w:r w:rsidRPr="00FC0E83">
        <w:rPr>
          <w:rFonts w:ascii="Times New Roman" w:eastAsia="Times New Roman" w:hAnsi="Times New Roman" w:cs="Times New Roman"/>
          <w:sz w:val="28"/>
          <w:szCs w:val="28"/>
          <w:lang w:eastAsia="tr-TR"/>
        </w:rPr>
        <w:t xml:space="preserve">Привлеченные для выполнения аудиторского мероприятия </w:t>
      </w:r>
      <w:r w:rsidRPr="00FC0E83">
        <w:rPr>
          <w:rFonts w:ascii="Times New Roman" w:eastAsia="Calibri" w:hAnsi="Times New Roman" w:cs="Times New Roman"/>
          <w:sz w:val="28"/>
          <w:szCs w:val="28"/>
        </w:rPr>
        <w:t>органами внешнего государственного аудита</w:t>
      </w:r>
      <w:r w:rsidRPr="00FC0E83">
        <w:rPr>
          <w:rFonts w:ascii="Times New Roman" w:eastAsia="Times New Roman" w:hAnsi="Times New Roman" w:cs="Times New Roman"/>
          <w:sz w:val="28"/>
          <w:szCs w:val="28"/>
          <w:lang w:eastAsia="tr-TR"/>
        </w:rPr>
        <w:t xml:space="preserve"> специалисты государственных органов, сертифицированные специалисты, специалисты аудиторских организаций и (или) эксперты руководствуются Процедурным стандартом</w:t>
      </w:r>
      <w:r w:rsidRPr="00FC0E83">
        <w:rPr>
          <w:rFonts w:ascii="Times New Roman" w:eastAsia="Calibri" w:hAnsi="Times New Roman" w:cs="Times New Roman"/>
          <w:sz w:val="28"/>
          <w:szCs w:val="28"/>
        </w:rPr>
        <w:t xml:space="preserve"> </w:t>
      </w:r>
      <w:r w:rsidRPr="00FC0E83">
        <w:rPr>
          <w:rFonts w:ascii="Times New Roman" w:eastAsia="Times New Roman" w:hAnsi="Times New Roman" w:cs="Times New Roman"/>
          <w:sz w:val="28"/>
          <w:szCs w:val="28"/>
          <w:lang w:eastAsia="tr-TR"/>
        </w:rPr>
        <w:t>и настоящим Руководством</w:t>
      </w:r>
      <w:r w:rsidRPr="00FC0E83">
        <w:rPr>
          <w:rFonts w:ascii="Times New Roman" w:eastAsia="Times New Roman" w:hAnsi="Times New Roman" w:cs="Times New Roman"/>
          <w:bCs/>
          <w:sz w:val="28"/>
          <w:szCs w:val="28"/>
          <w:lang w:eastAsia="tr-TR"/>
        </w:rPr>
        <w:t>.</w:t>
      </w:r>
    </w:p>
    <w:p w:rsidR="00FC0E83" w:rsidRPr="00FC0E83" w:rsidRDefault="00FC0E83" w:rsidP="00FC0E83">
      <w:pPr>
        <w:spacing w:after="0" w:line="240" w:lineRule="auto"/>
        <w:ind w:firstLine="709"/>
        <w:jc w:val="both"/>
        <w:rPr>
          <w:rFonts w:ascii="Times New Roman" w:eastAsia="Calibri" w:hAnsi="Times New Roman" w:cs="Times New Roman"/>
          <w:sz w:val="28"/>
          <w:szCs w:val="28"/>
        </w:rPr>
      </w:pPr>
    </w:p>
    <w:p w:rsidR="00FC0E83" w:rsidRPr="00FC0E83" w:rsidRDefault="00FC0E83" w:rsidP="00982454">
      <w:pPr>
        <w:numPr>
          <w:ilvl w:val="1"/>
          <w:numId w:val="97"/>
        </w:numPr>
        <w:autoSpaceDE w:val="0"/>
        <w:autoSpaceDN w:val="0"/>
        <w:spacing w:after="0" w:line="240" w:lineRule="auto"/>
        <w:ind w:left="0" w:firstLine="709"/>
        <w:contextualSpacing/>
        <w:jc w:val="center"/>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Ответственность руководителя аудиторского мероприятия</w:t>
      </w:r>
    </w:p>
    <w:p w:rsidR="00FC0E83" w:rsidRPr="00FC0E83" w:rsidRDefault="00FC0E83" w:rsidP="00FC0E83">
      <w:pPr>
        <w:tabs>
          <w:tab w:val="left" w:pos="1276"/>
        </w:tabs>
        <w:autoSpaceDE w:val="0"/>
        <w:autoSpaceDN w:val="0"/>
        <w:spacing w:after="0" w:line="240" w:lineRule="auto"/>
        <w:ind w:left="567"/>
        <w:jc w:val="both"/>
        <w:rPr>
          <w:rFonts w:ascii="Times New Roman" w:eastAsia="Times New Roman" w:hAnsi="Times New Roman" w:cs="Times New Roman"/>
          <w:b/>
          <w:sz w:val="28"/>
          <w:szCs w:val="28"/>
          <w:lang w:eastAsia="tr-TR"/>
        </w:rPr>
      </w:pPr>
    </w:p>
    <w:p w:rsidR="00FC0E83" w:rsidRPr="00FC0E83" w:rsidRDefault="00FC0E83" w:rsidP="00982454">
      <w:pPr>
        <w:numPr>
          <w:ilvl w:val="0"/>
          <w:numId w:val="80"/>
        </w:numPr>
        <w:tabs>
          <w:tab w:val="left" w:pos="709"/>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caps/>
          <w:sz w:val="28"/>
          <w:szCs w:val="28"/>
          <w:lang w:eastAsia="tr-TR"/>
        </w:rPr>
      </w:pPr>
      <w:r w:rsidRPr="00FC0E83">
        <w:rPr>
          <w:rFonts w:ascii="Times New Roman" w:eastAsia="Times New Roman" w:hAnsi="Times New Roman" w:cs="Times New Roman"/>
          <w:sz w:val="28"/>
          <w:szCs w:val="28"/>
          <w:lang w:eastAsia="tr-TR"/>
        </w:rPr>
        <w:t>Руководитель аудиторского мероприятия несет ответственность за:</w:t>
      </w:r>
      <w:r w:rsidRPr="00FC0E83">
        <w:rPr>
          <w:rFonts w:ascii="Times New Roman" w:eastAsia="Times New Roman" w:hAnsi="Times New Roman" w:cs="Times New Roman"/>
          <w:caps/>
          <w:sz w:val="28"/>
          <w:szCs w:val="28"/>
          <w:lang w:eastAsia="tr-TR"/>
        </w:rPr>
        <w:t xml:space="preserve">  </w:t>
      </w:r>
    </w:p>
    <w:p w:rsidR="00FC0E83" w:rsidRPr="00FC0E83" w:rsidRDefault="00FC0E83" w:rsidP="00982454">
      <w:pPr>
        <w:numPr>
          <w:ilvl w:val="0"/>
          <w:numId w:val="69"/>
        </w:numPr>
        <w:tabs>
          <w:tab w:val="num"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профессиональное суждение по итогам аудита соответствия;</w:t>
      </w:r>
    </w:p>
    <w:p w:rsidR="00FC0E83" w:rsidRPr="00FC0E83" w:rsidRDefault="00FC0E83" w:rsidP="00982454">
      <w:pPr>
        <w:numPr>
          <w:ilvl w:val="0"/>
          <w:numId w:val="69"/>
        </w:numPr>
        <w:tabs>
          <w:tab w:val="num" w:pos="0"/>
          <w:tab w:val="num"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коммуникации с руководством объекта аудита по вопросам проводимого аудита соответствия;</w:t>
      </w:r>
    </w:p>
    <w:p w:rsidR="00FC0E83" w:rsidRPr="00FC0E83" w:rsidRDefault="00FC0E83" w:rsidP="00982454">
      <w:pPr>
        <w:numPr>
          <w:ilvl w:val="0"/>
          <w:numId w:val="69"/>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формирование аудиторской группы, разработку и определение уровня требований к членам аудиторской группы;</w:t>
      </w:r>
    </w:p>
    <w:p w:rsidR="00FC0E83" w:rsidRPr="00FC0E83" w:rsidRDefault="00FC0E83" w:rsidP="00982454">
      <w:pPr>
        <w:numPr>
          <w:ilvl w:val="0"/>
          <w:numId w:val="69"/>
        </w:numPr>
        <w:tabs>
          <w:tab w:val="num"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руководство, контроль и выполнение аудиторского мероприятия в соответствии со стандартами</w:t>
      </w:r>
      <w:r w:rsidRPr="00FC0E83">
        <w:rPr>
          <w:rFonts w:ascii="Times New Roman" w:eastAsia="Times New Roman" w:hAnsi="Times New Roman" w:cs="Times New Roman"/>
          <w:sz w:val="28"/>
          <w:szCs w:val="28"/>
          <w:lang w:eastAsia="tr-TR"/>
        </w:rPr>
        <w:t xml:space="preserve"> государственного аудита и финансового контроля</w:t>
      </w:r>
      <w:r w:rsidRPr="00FC0E83">
        <w:rPr>
          <w:rFonts w:ascii="Times New Roman" w:eastAsia="Calibri" w:hAnsi="Times New Roman" w:cs="Times New Roman"/>
          <w:sz w:val="28"/>
          <w:szCs w:val="28"/>
          <w:lang w:eastAsia="tr-TR"/>
        </w:rPr>
        <w:t xml:space="preserve"> и нормативно-правовыми требованиями;</w:t>
      </w:r>
    </w:p>
    <w:p w:rsidR="00FC0E83" w:rsidRPr="00FC0E83" w:rsidRDefault="00FC0E83" w:rsidP="00982454">
      <w:pPr>
        <w:numPr>
          <w:ilvl w:val="0"/>
          <w:numId w:val="69"/>
        </w:numPr>
        <w:tabs>
          <w:tab w:val="num"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 xml:space="preserve">обеспечение проведения надлежащих консультаций в отношении существенных или спорных вопросов возникающих во время аудита, по степени их важности и корректировка запланированного подхода; </w:t>
      </w:r>
    </w:p>
    <w:p w:rsidR="00FC0E83" w:rsidRPr="00FC0E83" w:rsidRDefault="00FC0E83" w:rsidP="00982454">
      <w:pPr>
        <w:numPr>
          <w:ilvl w:val="0"/>
          <w:numId w:val="69"/>
        </w:numPr>
        <w:tabs>
          <w:tab w:val="num"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 xml:space="preserve">рассмотрение компетенции и способностей каждого отдельного члена аудиторской группы; </w:t>
      </w:r>
    </w:p>
    <w:p w:rsidR="00FC0E83" w:rsidRPr="00FC0E83" w:rsidRDefault="00FC0E83" w:rsidP="00982454">
      <w:pPr>
        <w:numPr>
          <w:ilvl w:val="0"/>
          <w:numId w:val="69"/>
        </w:numPr>
        <w:tabs>
          <w:tab w:val="num"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рассмотрение рабочей документации;</w:t>
      </w:r>
    </w:p>
    <w:p w:rsidR="00FC0E83" w:rsidRPr="00FC0E83" w:rsidRDefault="00FC0E83" w:rsidP="00982454">
      <w:pPr>
        <w:numPr>
          <w:ilvl w:val="0"/>
          <w:numId w:val="69"/>
        </w:numPr>
        <w:tabs>
          <w:tab w:val="left" w:pos="1134"/>
        </w:tabs>
        <w:autoSpaceDE w:val="0"/>
        <w:autoSpaceDN w:val="0"/>
        <w:adjustRightInd w:val="0"/>
        <w:spacing w:after="0" w:line="240" w:lineRule="auto"/>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оценку аудиторских доказательств;</w:t>
      </w:r>
    </w:p>
    <w:p w:rsidR="00FC0E83" w:rsidRPr="00FC0E83" w:rsidRDefault="00FC0E83" w:rsidP="00982454">
      <w:pPr>
        <w:numPr>
          <w:ilvl w:val="0"/>
          <w:numId w:val="69"/>
        </w:numPr>
        <w:tabs>
          <w:tab w:val="num"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подготовка, подписание аудиторского заключения;</w:t>
      </w:r>
    </w:p>
    <w:p w:rsidR="00FC0E83" w:rsidRPr="00FC0E83" w:rsidRDefault="00FC0E83" w:rsidP="00982454">
      <w:pPr>
        <w:numPr>
          <w:ilvl w:val="0"/>
          <w:numId w:val="69"/>
        </w:numPr>
        <w:tabs>
          <w:tab w:val="num"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lastRenderedPageBreak/>
        <w:t xml:space="preserve">предоставление заключения руководству </w:t>
      </w:r>
      <w:r w:rsidRPr="00FC0E83">
        <w:rPr>
          <w:rFonts w:ascii="Times New Roman" w:eastAsia="Calibri" w:hAnsi="Times New Roman" w:cs="Times New Roman"/>
          <w:sz w:val="28"/>
          <w:szCs w:val="28"/>
        </w:rPr>
        <w:t>органа внешнего государственного аудита</w:t>
      </w:r>
      <w:r w:rsidRPr="00FC0E83">
        <w:rPr>
          <w:rFonts w:ascii="Times New Roman" w:eastAsia="Calibri" w:hAnsi="Times New Roman" w:cs="Times New Roman"/>
          <w:sz w:val="28"/>
          <w:szCs w:val="28"/>
          <w:lang w:eastAsia="tr-TR"/>
        </w:rPr>
        <w:t>.</w:t>
      </w:r>
    </w:p>
    <w:p w:rsidR="00FC0E83" w:rsidRPr="00FC0E83" w:rsidRDefault="00FC0E83" w:rsidP="00FC0E83">
      <w:p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tr-TR"/>
        </w:rPr>
      </w:pPr>
    </w:p>
    <w:p w:rsidR="00FC0E83" w:rsidRPr="00FC0E83" w:rsidRDefault="00FC0E83" w:rsidP="00982454">
      <w:pPr>
        <w:numPr>
          <w:ilvl w:val="1"/>
          <w:numId w:val="97"/>
        </w:numPr>
        <w:tabs>
          <w:tab w:val="left" w:pos="0"/>
        </w:tabs>
        <w:autoSpaceDE w:val="0"/>
        <w:autoSpaceDN w:val="0"/>
        <w:spacing w:after="0" w:line="240" w:lineRule="auto"/>
        <w:ind w:left="0" w:firstLine="709"/>
        <w:contextualSpacing/>
        <w:jc w:val="both"/>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Ответственность руководителя аудиторской группы</w:t>
      </w:r>
    </w:p>
    <w:p w:rsidR="00FC0E83" w:rsidRPr="00FC0E83" w:rsidRDefault="00FC0E83" w:rsidP="00FC0E83">
      <w:pPr>
        <w:tabs>
          <w:tab w:val="left" w:pos="1276"/>
        </w:tabs>
        <w:autoSpaceDE w:val="0"/>
        <w:autoSpaceDN w:val="0"/>
        <w:spacing w:after="0" w:line="240" w:lineRule="auto"/>
        <w:ind w:firstLine="709"/>
        <w:jc w:val="both"/>
        <w:rPr>
          <w:rFonts w:ascii="Times New Roman" w:eastAsia="Times New Roman" w:hAnsi="Times New Roman" w:cs="Times New Roman"/>
          <w:b/>
          <w:sz w:val="28"/>
          <w:szCs w:val="28"/>
          <w:lang w:eastAsia="tr-TR"/>
        </w:rPr>
      </w:pPr>
    </w:p>
    <w:p w:rsidR="00FC0E83" w:rsidRPr="00FC0E83" w:rsidRDefault="00FC0E83" w:rsidP="00982454">
      <w:pPr>
        <w:numPr>
          <w:ilvl w:val="0"/>
          <w:numId w:val="8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Руководитель аудиторской группы  несет ответственность за:</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 xml:space="preserve">оценку соответствия этическим нормам и независимости; </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сроки, качество и исполнение плана и программы аудита соответствия;</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коммуникации с руководством объекта аудита по вопросам проводимого аудита соответствия;</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 xml:space="preserve">координацию усилий аудиторской группы по выполнению аудита соответствия в сроки и надлежащего качества; </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консультирование и инструктаж (тренинг) членов аудиторской группы, проверку рабочей документации;</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обсуждение отдельных вопросов с членами аудиторской группы, с экспертами, а также с руководителем аудиторского мероприятия;</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достоверность и обоснованность  аудиторских доказательств;</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подписание аудиторского отчета;</w:t>
      </w:r>
    </w:p>
    <w:p w:rsidR="00FC0E83" w:rsidRPr="00FC0E83" w:rsidRDefault="00FC0E83" w:rsidP="00982454">
      <w:pPr>
        <w:numPr>
          <w:ilvl w:val="0"/>
          <w:numId w:val="10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tr-TR"/>
        </w:rPr>
      </w:pPr>
      <w:r w:rsidRPr="00FC0E83">
        <w:rPr>
          <w:rFonts w:ascii="Times New Roman" w:eastAsia="Calibri" w:hAnsi="Times New Roman" w:cs="Times New Roman"/>
          <w:sz w:val="28"/>
          <w:szCs w:val="28"/>
          <w:lang w:eastAsia="tr-TR"/>
        </w:rPr>
        <w:t>предоставление отчета руководству аудиторского мероприятия об итогах аудита соответствия.</w:t>
      </w: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982454" w:rsidRPr="00FC0E83" w:rsidRDefault="00982454"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FC0E83">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tr-TR"/>
        </w:rPr>
      </w:pPr>
    </w:p>
    <w:p w:rsidR="00FC0E83" w:rsidRPr="00FC0E83" w:rsidRDefault="00FC0E83" w:rsidP="00982454">
      <w:pPr>
        <w:numPr>
          <w:ilvl w:val="0"/>
          <w:numId w:val="97"/>
        </w:numPr>
        <w:tabs>
          <w:tab w:val="left" w:pos="993"/>
          <w:tab w:val="left" w:pos="2410"/>
        </w:tabs>
        <w:autoSpaceDE w:val="0"/>
        <w:autoSpaceDN w:val="0"/>
        <w:spacing w:after="0" w:line="240" w:lineRule="auto"/>
        <w:ind w:left="0" w:firstLine="709"/>
        <w:contextualSpacing/>
        <w:jc w:val="center"/>
        <w:rPr>
          <w:rFonts w:ascii="Times New Roman" w:eastAsia="Times New Roman" w:hAnsi="Times New Roman" w:cs="Times New Roman"/>
          <w:b/>
          <w:bCs/>
          <w:iCs/>
          <w:sz w:val="28"/>
          <w:szCs w:val="28"/>
          <w:lang w:eastAsia="tr-TR"/>
        </w:rPr>
      </w:pPr>
      <w:r w:rsidRPr="00FC0E83">
        <w:rPr>
          <w:rFonts w:ascii="Times New Roman" w:eastAsia="Times New Roman" w:hAnsi="Times New Roman" w:cs="Times New Roman"/>
          <w:b/>
          <w:bCs/>
          <w:iCs/>
          <w:sz w:val="28"/>
          <w:szCs w:val="28"/>
          <w:lang w:eastAsia="tr-TR"/>
        </w:rPr>
        <w:lastRenderedPageBreak/>
        <w:t>Планирование аудита соответствия</w:t>
      </w:r>
    </w:p>
    <w:p w:rsidR="00FC0E83" w:rsidRPr="00FC0E83" w:rsidRDefault="00FC0E83" w:rsidP="00FC0E83">
      <w:pPr>
        <w:tabs>
          <w:tab w:val="left" w:pos="993"/>
        </w:tabs>
        <w:autoSpaceDE w:val="0"/>
        <w:autoSpaceDN w:val="0"/>
        <w:spacing w:after="0" w:line="240" w:lineRule="auto"/>
        <w:ind w:left="360"/>
        <w:jc w:val="both"/>
        <w:rPr>
          <w:rFonts w:ascii="Times New Roman" w:eastAsia="Times New Roman" w:hAnsi="Times New Roman" w:cs="Times New Roman"/>
          <w:b/>
          <w:bCs/>
          <w:iCs/>
          <w:sz w:val="28"/>
          <w:szCs w:val="28"/>
          <w:lang w:eastAsia="tr-TR"/>
        </w:rPr>
      </w:pP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 Планирование - этап аудиторского мероприятия, который заключается в определении стратегии и тактики государственного аудита с учетом анализа допустимого риска, масштаба аудита, составлении плана, разработке программы и конкретных аудиторских заданий для каждого государственного аудитора.</w:t>
      </w:r>
      <w:r w:rsidRPr="00FC0E83">
        <w:rPr>
          <w:rFonts w:ascii="Times New Roman" w:eastAsia="Times New Roman" w:hAnsi="Times New Roman" w:cs="Times New Roman"/>
          <w:caps/>
          <w:lang w:eastAsia="tr-TR"/>
        </w:rPr>
        <w:t xml:space="preserve"> </w:t>
      </w:r>
    </w:p>
    <w:p w:rsidR="00FC0E83" w:rsidRPr="00FC0E83" w:rsidRDefault="00FC0E83" w:rsidP="00FC0E83">
      <w:pPr>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Планирование является первым этапом государственного аудита и затрагивает все процессы аудиторского мероприятия. </w:t>
      </w: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Планирование государственного аудита соответствие включает в себя предварительное изучение темы и объектов государственного аудита для определения целей, уточнение объектов, определение ресурсов, установление времени, необходимого для проведения, выбора критериев риска, вопросов государственного аудита и методов его проведения.</w:t>
      </w: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Планирование государственного аудита производится в соответствии с Правилами и состоит из трех взаимоувязанных этапов - предварительное изучение объекта государственного аудита, составление плана и рабочего плана, утверждение программы с целью достижения результата государственного аудита.</w:t>
      </w:r>
    </w:p>
    <w:p w:rsidR="00FC0E83" w:rsidRPr="00FC0E83" w:rsidRDefault="00FC0E83" w:rsidP="00982454">
      <w:pPr>
        <w:numPr>
          <w:ilvl w:val="0"/>
          <w:numId w:val="80"/>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NewRomanPSMT" w:hAnsi="Times New Roman" w:cs="Times New Roman"/>
          <w:sz w:val="28"/>
          <w:szCs w:val="28"/>
          <w:lang w:eastAsia="ru-RU"/>
        </w:rPr>
        <w:t>Согласно разделу 6 Процедурного стандарта «Руководство INTOSAI по аудиту на соответствие, проводимому отдельно от аудита финансовой отчетности» (</w:t>
      </w:r>
      <w:r w:rsidRPr="00FC0E83">
        <w:rPr>
          <w:rFonts w:ascii="Times New Roman" w:eastAsia="TimesNewRomanPSMT" w:hAnsi="Times New Roman" w:cs="Times New Roman"/>
          <w:sz w:val="28"/>
          <w:szCs w:val="28"/>
          <w:lang w:val="en-US" w:eastAsia="ru-RU"/>
        </w:rPr>
        <w:t>ISSAI</w:t>
      </w:r>
      <w:r w:rsidRPr="00FC0E83">
        <w:rPr>
          <w:rFonts w:ascii="Times New Roman" w:eastAsia="TimesNewRomanPSMT" w:hAnsi="Times New Roman" w:cs="Times New Roman"/>
          <w:sz w:val="28"/>
          <w:szCs w:val="28"/>
          <w:lang w:eastAsia="ru-RU"/>
        </w:rPr>
        <w:t xml:space="preserve"> 4100) п</w:t>
      </w:r>
      <w:r w:rsidRPr="00FC0E83">
        <w:rPr>
          <w:rFonts w:ascii="Times New Roman" w:eastAsia="Times New Roman" w:hAnsi="Times New Roman" w:cs="Times New Roman"/>
          <w:sz w:val="28"/>
          <w:szCs w:val="28"/>
          <w:lang w:eastAsia="ru-RU"/>
        </w:rPr>
        <w:t xml:space="preserve">ри составлении плана проведения аудита руководитель </w:t>
      </w:r>
      <w:r w:rsidRPr="00FC0E83">
        <w:rPr>
          <w:rFonts w:ascii="Times New Roman" w:eastAsia="Times New Roman" w:hAnsi="Times New Roman" w:cs="Times New Roman"/>
          <w:sz w:val="28"/>
          <w:szCs w:val="28"/>
          <w:lang w:eastAsia="tr-TR"/>
        </w:rPr>
        <w:t>аудиторского мероприятия, совместно со структурным подразделением ответственными за планирование</w:t>
      </w:r>
      <w:r w:rsidRPr="00FC0E83">
        <w:rPr>
          <w:rFonts w:ascii="Times New Roman" w:eastAsia="Times New Roman" w:hAnsi="Times New Roman" w:cs="Times New Roman"/>
          <w:sz w:val="28"/>
          <w:szCs w:val="28"/>
          <w:lang w:eastAsia="ru-RU"/>
        </w:rPr>
        <w:t>:</w:t>
      </w:r>
    </w:p>
    <w:p w:rsidR="00FC0E83" w:rsidRPr="00FC0E83" w:rsidRDefault="00FC0E83" w:rsidP="00982454">
      <w:pPr>
        <w:numPr>
          <w:ilvl w:val="0"/>
          <w:numId w:val="8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определяет характеристики аудиторского мероприятия, которые влияют на его масштаб;</w:t>
      </w:r>
    </w:p>
    <w:p w:rsidR="00FC0E83" w:rsidRPr="00FC0E83" w:rsidRDefault="00FC0E83" w:rsidP="00982454">
      <w:pPr>
        <w:numPr>
          <w:ilvl w:val="0"/>
          <w:numId w:val="8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детализирует цели аудиторского мероприятия для определения </w:t>
      </w:r>
      <w:r w:rsidRPr="00FC0E83">
        <w:rPr>
          <w:rFonts w:ascii="Times New Roman" w:eastAsia="TimesNewRomanPSMT" w:hAnsi="Times New Roman" w:cs="Times New Roman"/>
          <w:sz w:val="28"/>
          <w:szCs w:val="28"/>
          <w:lang w:eastAsia="ru-RU"/>
        </w:rPr>
        <w:t>сроков проведения государственного аудита и</w:t>
      </w:r>
      <w:r w:rsidRPr="00FC0E83">
        <w:rPr>
          <w:rFonts w:ascii="Times New Roman" w:eastAsia="Times New Roman" w:hAnsi="Times New Roman" w:cs="Times New Roman"/>
          <w:sz w:val="28"/>
          <w:szCs w:val="28"/>
          <w:lang w:eastAsia="ru-RU"/>
        </w:rPr>
        <w:t xml:space="preserve"> характера необходимых коммуникаций;</w:t>
      </w:r>
    </w:p>
    <w:p w:rsidR="00FC0E83" w:rsidRPr="00FC0E83" w:rsidRDefault="00FC0E83" w:rsidP="00982454">
      <w:pPr>
        <w:numPr>
          <w:ilvl w:val="0"/>
          <w:numId w:val="8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рассматривает факторы, которые согласно его профессиональному суждению являются существенными для направления действий аудиторской группы;</w:t>
      </w:r>
    </w:p>
    <w:p w:rsidR="00FC0E83" w:rsidRPr="00FC0E83" w:rsidRDefault="00FC0E83" w:rsidP="00982454">
      <w:pPr>
        <w:numPr>
          <w:ilvl w:val="0"/>
          <w:numId w:val="8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учитывает результаты процедур по предварительному изучению предмета и объекта государственного аудита и определяет насколько информация, полученная в ходе выполнения иных аудиторских мероприятий по данному объекту государственного аудита может быть применена в рамках проводимого аудита соответствия; </w:t>
      </w:r>
    </w:p>
    <w:p w:rsidR="00FC0E83" w:rsidRPr="00FC0E83" w:rsidRDefault="00FC0E83" w:rsidP="00982454">
      <w:pPr>
        <w:numPr>
          <w:ilvl w:val="0"/>
          <w:numId w:val="82"/>
        </w:numPr>
        <w:tabs>
          <w:tab w:val="left" w:pos="1134"/>
        </w:tabs>
        <w:spacing w:after="0" w:line="240" w:lineRule="auto"/>
        <w:ind w:left="0" w:firstLine="709"/>
        <w:contextualSpacing/>
        <w:jc w:val="both"/>
        <w:rPr>
          <w:rFonts w:ascii="Times New Roman" w:eastAsia="TimesNewRomanPSMT" w:hAnsi="Times New Roman" w:cs="Times New Roman"/>
          <w:sz w:val="28"/>
          <w:szCs w:val="28"/>
          <w:lang w:eastAsia="ru-RU"/>
        </w:rPr>
      </w:pPr>
      <w:r w:rsidRPr="00FC0E83">
        <w:rPr>
          <w:rFonts w:ascii="Times New Roman" w:eastAsia="Times New Roman" w:hAnsi="Times New Roman" w:cs="Times New Roman"/>
          <w:sz w:val="28"/>
          <w:szCs w:val="28"/>
          <w:lang w:eastAsia="ru-RU"/>
        </w:rPr>
        <w:t>устанавливает характер, сроки исполнения и количество ресурсов, необходимых для проведения государственного аудита</w:t>
      </w:r>
      <w:r w:rsidRPr="00FC0E83">
        <w:rPr>
          <w:rFonts w:ascii="Times New Roman" w:eastAsia="TimesNewRomanPSMT" w:hAnsi="Times New Roman" w:cs="Times New Roman"/>
          <w:sz w:val="28"/>
          <w:szCs w:val="28"/>
          <w:lang w:eastAsia="ru-RU"/>
        </w:rPr>
        <w:t xml:space="preserve">.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Руководитель аудиторской группы разрабатывает и согласовывает с </w:t>
      </w:r>
      <w:r w:rsidRPr="00FC0E83">
        <w:rPr>
          <w:rFonts w:ascii="Times New Roman" w:eastAsia="Times New Roman" w:hAnsi="Times New Roman" w:cs="Times New Roman"/>
          <w:sz w:val="28"/>
          <w:szCs w:val="28"/>
          <w:shd w:val="clear" w:color="auto" w:fill="FFFFFF"/>
          <w:lang w:eastAsia="ru-RU"/>
        </w:rPr>
        <w:t>руководителем аудиторского мероприятия, ответственным за проведение государственного аудита,</w:t>
      </w:r>
      <w:r w:rsidRPr="00FC0E83">
        <w:rPr>
          <w:rFonts w:ascii="Times New Roman" w:eastAsia="Times New Roman" w:hAnsi="Times New Roman" w:cs="Times New Roman"/>
          <w:sz w:val="28"/>
          <w:szCs w:val="28"/>
          <w:lang w:eastAsia="ru-RU"/>
        </w:rPr>
        <w:t xml:space="preserve"> программу проведения государственного аудита, которая должна включать в себя описание следующих вопросов:</w:t>
      </w:r>
    </w:p>
    <w:p w:rsidR="00FC0E83" w:rsidRPr="00FC0E83" w:rsidRDefault="00FC0E83" w:rsidP="00982454">
      <w:pPr>
        <w:numPr>
          <w:ilvl w:val="0"/>
          <w:numId w:val="8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Calibri" w:hAnsi="Times New Roman" w:cs="Times New Roman"/>
          <w:color w:val="000000"/>
          <w:spacing w:val="2"/>
          <w:sz w:val="28"/>
          <w:szCs w:val="28"/>
          <w:shd w:val="clear" w:color="auto" w:fill="FFFFFF"/>
        </w:rPr>
        <w:lastRenderedPageBreak/>
        <w:t xml:space="preserve">наименование объекта </w:t>
      </w:r>
      <w:r w:rsidRPr="00FC0E83">
        <w:rPr>
          <w:rFonts w:ascii="Times New Roman" w:eastAsia="Times New Roman" w:hAnsi="Times New Roman" w:cs="Times New Roman"/>
          <w:sz w:val="28"/>
          <w:szCs w:val="28"/>
          <w:shd w:val="clear" w:color="auto" w:fill="FFFFFF"/>
          <w:lang w:eastAsia="ru-RU"/>
        </w:rPr>
        <w:t>государственного аудита</w:t>
      </w:r>
      <w:r w:rsidRPr="00FC0E83">
        <w:rPr>
          <w:rFonts w:ascii="Times New Roman" w:eastAsia="Calibri" w:hAnsi="Times New Roman" w:cs="Times New Roman"/>
          <w:color w:val="000000"/>
          <w:spacing w:val="2"/>
          <w:sz w:val="28"/>
          <w:szCs w:val="28"/>
          <w:shd w:val="clear" w:color="auto" w:fill="FFFFFF"/>
        </w:rPr>
        <w:t xml:space="preserve">, предмет </w:t>
      </w:r>
      <w:r w:rsidRPr="00FC0E83">
        <w:rPr>
          <w:rFonts w:ascii="Times New Roman" w:eastAsia="Times New Roman" w:hAnsi="Times New Roman" w:cs="Times New Roman"/>
          <w:sz w:val="28"/>
          <w:szCs w:val="28"/>
          <w:shd w:val="clear" w:color="auto" w:fill="FFFFFF"/>
          <w:lang w:eastAsia="ru-RU"/>
        </w:rPr>
        <w:t>государственного аудита</w:t>
      </w:r>
      <w:r w:rsidRPr="00FC0E83">
        <w:rPr>
          <w:rFonts w:ascii="Times New Roman" w:eastAsia="Calibri" w:hAnsi="Times New Roman" w:cs="Times New Roman"/>
          <w:color w:val="000000"/>
          <w:spacing w:val="2"/>
          <w:sz w:val="28"/>
          <w:szCs w:val="28"/>
          <w:shd w:val="clear" w:color="auto" w:fill="FFFFFF"/>
        </w:rPr>
        <w:t xml:space="preserve">, </w:t>
      </w:r>
      <w:r w:rsidRPr="00FC0E83">
        <w:rPr>
          <w:rFonts w:ascii="Times New Roman" w:eastAsia="Times New Roman" w:hAnsi="Times New Roman" w:cs="Times New Roman"/>
          <w:sz w:val="28"/>
          <w:szCs w:val="28"/>
          <w:lang w:eastAsia="ru-RU"/>
        </w:rPr>
        <w:t>характер, сроки и объем запланированных аудиторских процедур</w:t>
      </w:r>
      <w:r w:rsidRPr="00FC0E83">
        <w:rPr>
          <w:rFonts w:ascii="Times New Roman" w:eastAsia="Times New Roman" w:hAnsi="Times New Roman" w:cs="Times New Roman"/>
          <w:sz w:val="28"/>
          <w:szCs w:val="28"/>
          <w:shd w:val="clear" w:color="auto" w:fill="FFFFFF"/>
          <w:lang w:eastAsia="ru-RU"/>
        </w:rPr>
        <w:t>;</w:t>
      </w:r>
    </w:p>
    <w:p w:rsidR="00FC0E83" w:rsidRPr="00FC0E83" w:rsidRDefault="00FC0E83" w:rsidP="00982454">
      <w:pPr>
        <w:numPr>
          <w:ilvl w:val="0"/>
          <w:numId w:val="8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Calibri" w:hAnsi="Times New Roman" w:cs="Times New Roman"/>
          <w:color w:val="000000"/>
          <w:spacing w:val="2"/>
          <w:sz w:val="28"/>
          <w:szCs w:val="28"/>
          <w:shd w:val="clear" w:color="auto" w:fill="FFFFFF"/>
        </w:rPr>
        <w:t xml:space="preserve">тип и вид </w:t>
      </w:r>
      <w:r w:rsidRPr="00FC0E83">
        <w:rPr>
          <w:rFonts w:ascii="Times New Roman" w:eastAsia="Times New Roman" w:hAnsi="Times New Roman" w:cs="Times New Roman"/>
          <w:sz w:val="28"/>
          <w:szCs w:val="28"/>
          <w:shd w:val="clear" w:color="auto" w:fill="FFFFFF"/>
          <w:lang w:eastAsia="ru-RU"/>
        </w:rPr>
        <w:t>государственного аудита</w:t>
      </w:r>
      <w:r w:rsidRPr="00FC0E83">
        <w:rPr>
          <w:rFonts w:ascii="Times New Roman" w:eastAsia="Calibri" w:hAnsi="Times New Roman" w:cs="Times New Roman"/>
          <w:color w:val="000000"/>
          <w:spacing w:val="2"/>
          <w:sz w:val="28"/>
          <w:szCs w:val="28"/>
          <w:shd w:val="clear" w:color="auto" w:fill="FFFFFF"/>
        </w:rPr>
        <w:t xml:space="preserve">, период, охватываемый </w:t>
      </w:r>
      <w:r w:rsidRPr="00FC0E83">
        <w:rPr>
          <w:rFonts w:ascii="Times New Roman" w:eastAsia="Times New Roman" w:hAnsi="Times New Roman" w:cs="Times New Roman"/>
          <w:sz w:val="28"/>
          <w:szCs w:val="28"/>
          <w:shd w:val="clear" w:color="auto" w:fill="FFFFFF"/>
          <w:lang w:eastAsia="ru-RU"/>
        </w:rPr>
        <w:t>государственным аудитом</w:t>
      </w:r>
      <w:r w:rsidRPr="00FC0E83">
        <w:rPr>
          <w:rFonts w:ascii="Times New Roman" w:eastAsia="Calibri" w:hAnsi="Times New Roman" w:cs="Times New Roman"/>
          <w:color w:val="000000"/>
          <w:spacing w:val="2"/>
          <w:sz w:val="28"/>
          <w:szCs w:val="28"/>
          <w:shd w:val="clear" w:color="auto" w:fill="FFFFFF"/>
        </w:rPr>
        <w:t xml:space="preserve">, состав аудиторской группы, объем средств и (или) активов, охватываемых </w:t>
      </w:r>
      <w:r w:rsidRPr="00FC0E83">
        <w:rPr>
          <w:rFonts w:ascii="Times New Roman" w:eastAsia="Times New Roman" w:hAnsi="Times New Roman" w:cs="Times New Roman"/>
          <w:sz w:val="28"/>
          <w:szCs w:val="28"/>
          <w:shd w:val="clear" w:color="auto" w:fill="FFFFFF"/>
          <w:lang w:eastAsia="ru-RU"/>
        </w:rPr>
        <w:t>государственным аудитом</w:t>
      </w:r>
      <w:r w:rsidRPr="00FC0E83">
        <w:rPr>
          <w:rFonts w:ascii="Times New Roman" w:eastAsia="Calibri" w:hAnsi="Times New Roman" w:cs="Times New Roman"/>
          <w:color w:val="000000"/>
          <w:spacing w:val="2"/>
          <w:sz w:val="28"/>
          <w:szCs w:val="28"/>
          <w:shd w:val="clear" w:color="auto" w:fill="FFFFFF"/>
        </w:rPr>
        <w:t xml:space="preserve">, вопросы </w:t>
      </w:r>
      <w:r w:rsidRPr="00FC0E83">
        <w:rPr>
          <w:rFonts w:ascii="Times New Roman" w:eastAsia="Times New Roman" w:hAnsi="Times New Roman" w:cs="Times New Roman"/>
          <w:sz w:val="28"/>
          <w:szCs w:val="28"/>
          <w:shd w:val="clear" w:color="auto" w:fill="FFFFFF"/>
          <w:lang w:eastAsia="ru-RU"/>
        </w:rPr>
        <w:t>государственного аудита</w:t>
      </w:r>
      <w:r w:rsidRPr="00FC0E83">
        <w:rPr>
          <w:rFonts w:ascii="Times New Roman" w:eastAsia="Calibri" w:hAnsi="Times New Roman" w:cs="Times New Roman"/>
          <w:color w:val="000000"/>
          <w:spacing w:val="2"/>
          <w:sz w:val="28"/>
          <w:szCs w:val="28"/>
          <w:shd w:val="clear" w:color="auto" w:fill="FFFFFF"/>
        </w:rPr>
        <w:t>.</w:t>
      </w: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Планирование включает необходимость рассмотреть до определения и оценки государственным аудитором рисков такие вопросы, как: </w:t>
      </w:r>
    </w:p>
    <w:p w:rsidR="00FC0E83" w:rsidRPr="00FC0E83" w:rsidRDefault="00FC0E83" w:rsidP="00982454">
      <w:pPr>
        <w:numPr>
          <w:ilvl w:val="0"/>
          <w:numId w:val="59"/>
        </w:numPr>
        <w:tabs>
          <w:tab w:val="left" w:pos="567"/>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аналитические процедуры, которые необходимо выполнить в рамках оценки рисков;</w:t>
      </w:r>
    </w:p>
    <w:p w:rsidR="00FC0E83" w:rsidRPr="00FC0E83" w:rsidRDefault="00FC0E83" w:rsidP="00982454">
      <w:pPr>
        <w:numPr>
          <w:ilvl w:val="0"/>
          <w:numId w:val="59"/>
        </w:numPr>
        <w:tabs>
          <w:tab w:val="left" w:pos="567"/>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изучение нормативной правовой базы, применяемой в отношении объекта государственного аудита и требованиям этой базы;</w:t>
      </w:r>
    </w:p>
    <w:p w:rsidR="00FC0E83" w:rsidRPr="00FC0E83" w:rsidRDefault="00FC0E83" w:rsidP="00982454">
      <w:pPr>
        <w:numPr>
          <w:ilvl w:val="0"/>
          <w:numId w:val="59"/>
        </w:numPr>
        <w:tabs>
          <w:tab w:val="left" w:pos="567"/>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определение уровня существенности;</w:t>
      </w:r>
    </w:p>
    <w:p w:rsidR="00FC0E83" w:rsidRPr="00FC0E83" w:rsidRDefault="00FC0E83" w:rsidP="00982454">
      <w:pPr>
        <w:numPr>
          <w:ilvl w:val="0"/>
          <w:numId w:val="59"/>
        </w:numPr>
        <w:tabs>
          <w:tab w:val="left" w:pos="567"/>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необходимость привлечения экспертов; </w:t>
      </w:r>
    </w:p>
    <w:p w:rsidR="00FC0E83" w:rsidRPr="00FC0E83" w:rsidRDefault="00FC0E83" w:rsidP="00982454">
      <w:pPr>
        <w:numPr>
          <w:ilvl w:val="0"/>
          <w:numId w:val="59"/>
        </w:numPr>
        <w:tabs>
          <w:tab w:val="left" w:pos="567"/>
          <w:tab w:val="left" w:pos="1134"/>
        </w:tabs>
        <w:autoSpaceDE w:val="0"/>
        <w:autoSpaceDN w:val="0"/>
        <w:spacing w:after="0" w:line="240" w:lineRule="auto"/>
        <w:ind w:left="0" w:firstLine="709"/>
        <w:jc w:val="both"/>
        <w:rPr>
          <w:rFonts w:ascii="Times New Roman" w:eastAsia="Times New Roman" w:hAnsi="Times New Roman" w:cs="Times New Roman"/>
          <w:caps/>
          <w:lang w:eastAsia="tr-TR"/>
        </w:rPr>
      </w:pPr>
      <w:r w:rsidRPr="00FC0E83">
        <w:rPr>
          <w:rFonts w:ascii="Times New Roman" w:eastAsia="Times New Roman" w:hAnsi="Times New Roman" w:cs="Times New Roman"/>
          <w:sz w:val="28"/>
          <w:szCs w:val="28"/>
          <w:lang w:eastAsia="tr-TR"/>
        </w:rPr>
        <w:t xml:space="preserve">выполнение прочих процедур по оценке рисков; </w:t>
      </w:r>
    </w:p>
    <w:p w:rsidR="00FC0E83" w:rsidRPr="00FC0E83" w:rsidRDefault="00FC0E83" w:rsidP="00982454">
      <w:pPr>
        <w:numPr>
          <w:ilvl w:val="0"/>
          <w:numId w:val="59"/>
        </w:numPr>
        <w:tabs>
          <w:tab w:val="left" w:pos="567"/>
          <w:tab w:val="left" w:pos="1134"/>
        </w:tabs>
        <w:autoSpaceDE w:val="0"/>
        <w:autoSpaceDN w:val="0"/>
        <w:spacing w:after="0" w:line="240" w:lineRule="auto"/>
        <w:ind w:left="0" w:firstLine="709"/>
        <w:jc w:val="both"/>
        <w:rPr>
          <w:rFonts w:ascii="Times New Roman" w:eastAsia="Times New Roman" w:hAnsi="Times New Roman" w:cs="Times New Roman"/>
          <w:caps/>
          <w:lang w:eastAsia="tr-TR"/>
        </w:rPr>
      </w:pPr>
      <w:r w:rsidRPr="00FC0E83">
        <w:rPr>
          <w:rFonts w:ascii="Times New Roman" w:eastAsia="Times New Roman" w:hAnsi="Times New Roman" w:cs="Times New Roman"/>
          <w:sz w:val="28"/>
          <w:szCs w:val="28"/>
          <w:lang w:eastAsia="tr-TR"/>
        </w:rPr>
        <w:t>обзор материалов предыдущего государственного аудита.</w:t>
      </w:r>
    </w:p>
    <w:p w:rsidR="00FC0E83" w:rsidRPr="00FC0E83" w:rsidRDefault="00FC0E83" w:rsidP="00FC0E83">
      <w:pPr>
        <w:tabs>
          <w:tab w:val="left" w:pos="993"/>
        </w:tabs>
        <w:autoSpaceDE w:val="0"/>
        <w:autoSpaceDN w:val="0"/>
        <w:spacing w:after="0" w:line="240" w:lineRule="auto"/>
        <w:ind w:firstLine="851"/>
        <w:jc w:val="both"/>
        <w:rPr>
          <w:rFonts w:ascii="Times New Roman" w:eastAsia="Times New Roman" w:hAnsi="Times New Roman" w:cs="Times New Roman"/>
          <w:sz w:val="28"/>
          <w:szCs w:val="28"/>
          <w:lang w:eastAsia="tr-TR"/>
        </w:rPr>
      </w:pPr>
    </w:p>
    <w:p w:rsidR="00FC0E83" w:rsidRPr="00FC0E83" w:rsidRDefault="00FC0E83" w:rsidP="00982454">
      <w:pPr>
        <w:numPr>
          <w:ilvl w:val="1"/>
          <w:numId w:val="98"/>
        </w:numPr>
        <w:tabs>
          <w:tab w:val="left" w:pos="1276"/>
        </w:tabs>
        <w:autoSpaceDE w:val="0"/>
        <w:autoSpaceDN w:val="0"/>
        <w:spacing w:after="0" w:line="240" w:lineRule="auto"/>
        <w:ind w:left="0" w:firstLine="709"/>
        <w:contextualSpacing/>
        <w:jc w:val="center"/>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Изучение объекта государственного аудита</w:t>
      </w:r>
    </w:p>
    <w:p w:rsidR="00FC0E83" w:rsidRPr="00FC0E83" w:rsidRDefault="00FC0E83" w:rsidP="00FC0E83">
      <w:pPr>
        <w:tabs>
          <w:tab w:val="left" w:pos="1276"/>
        </w:tabs>
        <w:autoSpaceDE w:val="0"/>
        <w:autoSpaceDN w:val="0"/>
        <w:spacing w:after="0" w:line="240" w:lineRule="auto"/>
        <w:ind w:firstLine="709"/>
        <w:jc w:val="both"/>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 xml:space="preserve">  </w:t>
      </w:r>
    </w:p>
    <w:p w:rsidR="00FC0E83" w:rsidRPr="00FC0E83" w:rsidRDefault="00FC0E83" w:rsidP="00982454">
      <w:pPr>
        <w:numPr>
          <w:ilvl w:val="0"/>
          <w:numId w:val="80"/>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bookmarkStart w:id="13" w:name="_Toc370466218"/>
      <w:r w:rsidRPr="00FC0E83">
        <w:rPr>
          <w:rFonts w:ascii="Times New Roman" w:eastAsia="Times New Roman" w:hAnsi="Times New Roman" w:cs="Times New Roman"/>
          <w:sz w:val="28"/>
          <w:szCs w:val="28"/>
          <w:lang w:eastAsia="tr-TR"/>
        </w:rPr>
        <w:t xml:space="preserve">Государственный аудитор должен изучить  информацию об объекте государственного аудита, о сфере его деятельности, о направлениях финансирования, об организационной структуре, что позволит обеспечить эффективную аудиторскую проверку. </w:t>
      </w:r>
    </w:p>
    <w:bookmarkEnd w:id="13"/>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 Государственный аудитор, оценивая особенности, присущие непосредственно отдельно взятому объекту государственного аудита, оценивает факторы, влияющие на бюджетный процесс и его деятельность. Основными факторами являются: </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i/>
          <w:iCs/>
          <w:sz w:val="28"/>
          <w:szCs w:val="28"/>
          <w:lang w:eastAsia="tr-TR"/>
        </w:rPr>
        <w:t xml:space="preserve">правовые нормы: </w:t>
      </w:r>
      <w:r w:rsidRPr="00FC0E83">
        <w:rPr>
          <w:rFonts w:ascii="Times New Roman" w:eastAsia="Times New Roman" w:hAnsi="Times New Roman" w:cs="Times New Roman"/>
          <w:iCs/>
          <w:sz w:val="28"/>
          <w:szCs w:val="28"/>
          <w:lang w:eastAsia="tr-TR"/>
        </w:rPr>
        <w:t>законодательство РК, н</w:t>
      </w:r>
      <w:r w:rsidRPr="00FC0E83">
        <w:rPr>
          <w:rFonts w:ascii="Times New Roman" w:eastAsia="Times New Roman" w:hAnsi="Times New Roman" w:cs="Times New Roman"/>
          <w:sz w:val="28"/>
          <w:szCs w:val="28"/>
          <w:lang w:eastAsia="tr-TR"/>
        </w:rPr>
        <w:t xml:space="preserve">ормативно-правовые акты применяемые объекта государственного аудита при использовании бюджетных средств и активов государства и регулирующие его деятельность, а также положения, правила и  т.п.; </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i/>
          <w:sz w:val="28"/>
          <w:szCs w:val="28"/>
          <w:lang w:eastAsia="tr-TR"/>
        </w:rPr>
      </w:pPr>
      <w:r w:rsidRPr="00FC0E83">
        <w:rPr>
          <w:rFonts w:ascii="Times New Roman" w:eastAsia="Times New Roman" w:hAnsi="Times New Roman" w:cs="Times New Roman"/>
          <w:i/>
          <w:sz w:val="28"/>
          <w:szCs w:val="28"/>
          <w:lang w:eastAsia="tr-TR"/>
        </w:rPr>
        <w:t>является ли объект аудита администратором бюджетных программ или подведомственной организацией;</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i/>
          <w:iCs/>
          <w:sz w:val="28"/>
          <w:szCs w:val="28"/>
          <w:lang w:eastAsia="tr-TR"/>
        </w:rPr>
      </w:pPr>
      <w:r w:rsidRPr="00FC0E83">
        <w:rPr>
          <w:rFonts w:ascii="Times New Roman" w:eastAsia="Times New Roman" w:hAnsi="Times New Roman" w:cs="Times New Roman"/>
          <w:i/>
          <w:iCs/>
          <w:sz w:val="28"/>
          <w:szCs w:val="28"/>
          <w:lang w:eastAsia="tr-TR"/>
        </w:rPr>
        <w:t>организационная структура государственного учреждения:</w:t>
      </w:r>
      <w:r w:rsidRPr="00FC0E83">
        <w:rPr>
          <w:rFonts w:ascii="Times New Roman" w:eastAsia="Times New Roman" w:hAnsi="Times New Roman" w:cs="Times New Roman"/>
          <w:sz w:val="28"/>
          <w:szCs w:val="28"/>
          <w:lang w:eastAsia="tr-TR"/>
        </w:rPr>
        <w:t xml:space="preserve"> организационная структура объекта аудита, распределение обязанностей между структурными подразделениями;</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i/>
          <w:iCs/>
          <w:sz w:val="28"/>
          <w:szCs w:val="28"/>
          <w:lang w:eastAsia="tr-TR"/>
        </w:rPr>
        <w:t>отчеты об исполнении планов:</w:t>
      </w:r>
      <w:r w:rsidRPr="00FC0E83">
        <w:rPr>
          <w:rFonts w:ascii="Times New Roman" w:eastAsia="Times New Roman" w:hAnsi="Times New Roman" w:cs="Times New Roman"/>
          <w:smallCaps/>
          <w:spacing w:val="5"/>
          <w:sz w:val="28"/>
          <w:szCs w:val="28"/>
          <w:lang w:eastAsia="tr-TR"/>
        </w:rPr>
        <w:t xml:space="preserve"> </w:t>
      </w:r>
      <w:r w:rsidRPr="00FC0E83">
        <w:rPr>
          <w:rFonts w:ascii="Times New Roman" w:eastAsia="Times New Roman" w:hAnsi="Times New Roman" w:cs="Times New Roman"/>
          <w:sz w:val="28"/>
          <w:szCs w:val="28"/>
          <w:lang w:eastAsia="tr-TR"/>
        </w:rPr>
        <w:t>стратегические планы, операционные планы, планы развития, отчет об исполнении стратегических планов, операционных планов, планов развития;</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i/>
          <w:iCs/>
          <w:sz w:val="28"/>
          <w:szCs w:val="28"/>
          <w:lang w:eastAsia="tr-TR"/>
        </w:rPr>
        <w:t>система внутреннего контроля:</w:t>
      </w:r>
      <w:r w:rsidRPr="00FC0E83">
        <w:rPr>
          <w:rFonts w:ascii="Times New Roman" w:eastAsia="Times New Roman" w:hAnsi="Times New Roman" w:cs="Times New Roman"/>
          <w:smallCaps/>
          <w:spacing w:val="5"/>
          <w:sz w:val="28"/>
          <w:szCs w:val="28"/>
          <w:lang w:eastAsia="tr-TR"/>
        </w:rPr>
        <w:t xml:space="preserve"> </w:t>
      </w:r>
      <w:r w:rsidRPr="00FC0E83">
        <w:rPr>
          <w:rFonts w:ascii="Times New Roman" w:eastAsia="Times New Roman" w:hAnsi="Times New Roman" w:cs="Times New Roman"/>
          <w:sz w:val="28"/>
          <w:szCs w:val="28"/>
          <w:lang w:eastAsia="tr-TR"/>
        </w:rPr>
        <w:t>система и механизмы внутреннего контроля объекта государственного аудита;</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i/>
          <w:iCs/>
          <w:sz w:val="28"/>
          <w:szCs w:val="28"/>
          <w:lang w:eastAsia="tr-TR"/>
        </w:rPr>
        <w:t>оценка риска:</w:t>
      </w:r>
      <w:r w:rsidRPr="00FC0E83">
        <w:rPr>
          <w:rFonts w:ascii="Times New Roman" w:eastAsia="Times New Roman" w:hAnsi="Times New Roman" w:cs="Times New Roman"/>
          <w:sz w:val="28"/>
          <w:szCs w:val="28"/>
          <w:lang w:eastAsia="tr-TR"/>
        </w:rPr>
        <w:t xml:space="preserve"> организация выявления и оценки рисков</w:t>
      </w:r>
    </w:p>
    <w:p w:rsidR="00FC0E83" w:rsidRPr="00FC0E83" w:rsidRDefault="00FC0E83" w:rsidP="00982454">
      <w:pPr>
        <w:numPr>
          <w:ilvl w:val="0"/>
          <w:numId w:val="6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i/>
          <w:sz w:val="28"/>
          <w:szCs w:val="28"/>
          <w:lang w:eastAsia="tr-TR"/>
        </w:rPr>
        <w:lastRenderedPageBreak/>
        <w:t>р</w:t>
      </w:r>
      <w:r w:rsidRPr="00FC0E83">
        <w:rPr>
          <w:rFonts w:ascii="Times New Roman" w:eastAsia="Times New Roman" w:hAnsi="Times New Roman" w:cs="Times New Roman"/>
          <w:i/>
          <w:iCs/>
          <w:sz w:val="28"/>
          <w:szCs w:val="28"/>
          <w:lang w:eastAsia="tr-TR"/>
        </w:rPr>
        <w:t xml:space="preserve">езультаты предыдущих аудитов: </w:t>
      </w:r>
      <w:r w:rsidRPr="00FC0E83">
        <w:rPr>
          <w:rFonts w:ascii="Times New Roman" w:eastAsia="Times New Roman" w:hAnsi="Times New Roman" w:cs="Times New Roman"/>
          <w:sz w:val="28"/>
          <w:szCs w:val="28"/>
          <w:lang w:eastAsia="tr-TR"/>
        </w:rPr>
        <w:t>изучение</w:t>
      </w:r>
      <w:r w:rsidRPr="00FC0E83">
        <w:rPr>
          <w:rFonts w:ascii="Times New Roman" w:eastAsia="Times New Roman" w:hAnsi="Times New Roman" w:cs="Times New Roman"/>
          <w:i/>
          <w:iCs/>
          <w:sz w:val="28"/>
          <w:szCs w:val="28"/>
          <w:lang w:eastAsia="tr-TR"/>
        </w:rPr>
        <w:t xml:space="preserve"> </w:t>
      </w:r>
      <w:r w:rsidRPr="00FC0E83">
        <w:rPr>
          <w:rFonts w:ascii="Times New Roman" w:eastAsia="Times New Roman" w:hAnsi="Times New Roman" w:cs="Times New Roman"/>
          <w:sz w:val="28"/>
          <w:szCs w:val="28"/>
          <w:lang w:eastAsia="tr-TR"/>
        </w:rPr>
        <w:t>результатов предыдущих аудитов, ознакомление с аудиторскими файлами, контроль исполнения рекомендаций и устранения нарушений, выявленных в ходе предыдущих аудитов.</w:t>
      </w:r>
    </w:p>
    <w:p w:rsidR="00FC0E83" w:rsidRPr="00FC0E83" w:rsidRDefault="00FC0E83" w:rsidP="00982454">
      <w:pPr>
        <w:numPr>
          <w:ilvl w:val="0"/>
          <w:numId w:val="80"/>
        </w:numPr>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    Группой государственных аудиторов предварительное изучение деятельности объекта аудита проводится в сроки, установленные в соответствии с перечнем объектов государственного аудита на соответствующий год, утвержденных их первыми руководителями. </w:t>
      </w:r>
    </w:p>
    <w:p w:rsidR="00FC0E83" w:rsidRPr="00FC0E83" w:rsidRDefault="00FC0E83" w:rsidP="00FC0E83">
      <w:pPr>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Результаты предварительного изучения объекта государственного аудита  документируются в аудиторском файле.</w:t>
      </w: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Государственный аудитор исследует и оценивает источники с помощью нижеуказанных методов:</w:t>
      </w:r>
    </w:p>
    <w:p w:rsidR="00FC0E83" w:rsidRPr="00FC0E83" w:rsidRDefault="00FC0E83" w:rsidP="00982454">
      <w:pPr>
        <w:numPr>
          <w:ilvl w:val="0"/>
          <w:numId w:val="61"/>
        </w:numPr>
        <w:tabs>
          <w:tab w:val="left" w:pos="1134"/>
        </w:tabs>
        <w:autoSpaceDE w:val="0"/>
        <w:autoSpaceDN w:val="0"/>
        <w:spacing w:after="0" w:line="240" w:lineRule="auto"/>
        <w:ind w:left="0" w:firstLine="709"/>
        <w:jc w:val="both"/>
        <w:rPr>
          <w:rFonts w:ascii="Times New Roman" w:eastAsia="MS Mincho" w:hAnsi="Times New Roman" w:cs="Times New Roman"/>
          <w:spacing w:val="-5"/>
          <w:sz w:val="28"/>
          <w:szCs w:val="28"/>
          <w:lang w:eastAsia="tr-TR"/>
        </w:rPr>
      </w:pPr>
      <w:r w:rsidRPr="00FC0E83">
        <w:rPr>
          <w:rFonts w:ascii="Times New Roman" w:eastAsia="MS Mincho" w:hAnsi="Times New Roman" w:cs="Times New Roman"/>
          <w:spacing w:val="-5"/>
          <w:sz w:val="28"/>
          <w:szCs w:val="28"/>
          <w:lang w:eastAsia="tr-TR"/>
        </w:rPr>
        <w:t>исследование источников по документам;</w:t>
      </w:r>
    </w:p>
    <w:p w:rsidR="00FC0E83" w:rsidRPr="00FC0E83" w:rsidRDefault="00FC0E83" w:rsidP="00982454">
      <w:pPr>
        <w:numPr>
          <w:ilvl w:val="0"/>
          <w:numId w:val="61"/>
        </w:numPr>
        <w:tabs>
          <w:tab w:val="left" w:pos="1134"/>
        </w:tabs>
        <w:autoSpaceDE w:val="0"/>
        <w:autoSpaceDN w:val="0"/>
        <w:spacing w:after="0" w:line="240" w:lineRule="auto"/>
        <w:ind w:left="0" w:firstLine="709"/>
        <w:jc w:val="both"/>
        <w:rPr>
          <w:rFonts w:ascii="Times New Roman" w:eastAsia="MS Mincho" w:hAnsi="Times New Roman" w:cs="Times New Roman"/>
          <w:spacing w:val="-5"/>
          <w:sz w:val="28"/>
          <w:szCs w:val="28"/>
          <w:lang w:eastAsia="tr-TR"/>
        </w:rPr>
      </w:pPr>
      <w:r w:rsidRPr="00FC0E83">
        <w:rPr>
          <w:rFonts w:ascii="Times New Roman" w:eastAsia="MS Mincho" w:hAnsi="Times New Roman" w:cs="Times New Roman"/>
          <w:spacing w:val="-5"/>
          <w:sz w:val="28"/>
          <w:szCs w:val="28"/>
          <w:lang w:eastAsia="tr-TR"/>
        </w:rPr>
        <w:t>получение информации от уполномоченных органов;</w:t>
      </w:r>
    </w:p>
    <w:p w:rsidR="00FC0E83" w:rsidRPr="00FC0E83" w:rsidRDefault="00FC0E83" w:rsidP="00982454">
      <w:pPr>
        <w:numPr>
          <w:ilvl w:val="0"/>
          <w:numId w:val="61"/>
        </w:numPr>
        <w:tabs>
          <w:tab w:val="left" w:pos="1134"/>
        </w:tabs>
        <w:autoSpaceDE w:val="0"/>
        <w:autoSpaceDN w:val="0"/>
        <w:spacing w:after="0" w:line="240" w:lineRule="auto"/>
        <w:ind w:left="0" w:firstLine="709"/>
        <w:jc w:val="both"/>
        <w:rPr>
          <w:rFonts w:ascii="Times New Roman" w:eastAsia="MS Mincho" w:hAnsi="Times New Roman" w:cs="Times New Roman"/>
          <w:spacing w:val="-5"/>
          <w:sz w:val="28"/>
          <w:szCs w:val="28"/>
          <w:lang w:eastAsia="tr-TR"/>
        </w:rPr>
      </w:pPr>
      <w:r w:rsidRPr="00FC0E83">
        <w:rPr>
          <w:rFonts w:ascii="Times New Roman" w:eastAsia="MS Mincho" w:hAnsi="Times New Roman" w:cs="Times New Roman"/>
          <w:spacing w:val="-5"/>
          <w:sz w:val="28"/>
          <w:szCs w:val="28"/>
          <w:lang w:eastAsia="tr-TR"/>
        </w:rPr>
        <w:t>оценка всей информации об объекте государственного аудита на веб сайте учреждения (при наличии веб сайта) и в средствах массовой информации, в том числе электронных.</w:t>
      </w:r>
    </w:p>
    <w:p w:rsidR="00FC0E83" w:rsidRPr="00FC0E83" w:rsidRDefault="00FC0E83" w:rsidP="00982454">
      <w:pPr>
        <w:numPr>
          <w:ilvl w:val="0"/>
          <w:numId w:val="80"/>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Руководитель аудиторского мероприятия совместно с руководителем аудиторской группы и членами аудиторской группы осуществляет анализ источников информации для предварительного изучения деятельности объекта государственного аудита согласно примерному перечню вопросов и направляет объектам государственного аудита запросы о предоставлении необходимых документов и информации для предварительного изучения.</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Государственный аудитор должен сформировать мнение относительно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Times New Roman" w:hAnsi="Times New Roman" w:cs="Times New Roman"/>
          <w:spacing w:val="4"/>
          <w:sz w:val="28"/>
          <w:szCs w:val="28"/>
          <w:lang w:eastAsia="tr-TR"/>
        </w:rPr>
        <w:t xml:space="preserve"> и его деятельности, в частности:</w:t>
      </w:r>
    </w:p>
    <w:p w:rsidR="00FC0E83" w:rsidRPr="00FC0E83" w:rsidRDefault="00FC0E83" w:rsidP="00982454">
      <w:pPr>
        <w:numPr>
          <w:ilvl w:val="0"/>
          <w:numId w:val="63"/>
        </w:numPr>
        <w:tabs>
          <w:tab w:val="left" w:pos="0"/>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 Отраслевые факторы;</w:t>
      </w:r>
    </w:p>
    <w:p w:rsidR="00FC0E83" w:rsidRPr="00FC0E83" w:rsidRDefault="00FC0E83" w:rsidP="00982454">
      <w:pPr>
        <w:numPr>
          <w:ilvl w:val="0"/>
          <w:numId w:val="63"/>
        </w:numPr>
        <w:tabs>
          <w:tab w:val="left" w:pos="0"/>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 Факторы регулирования.</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Государственный аудитор должен изучить отраслевые факторы, которые могут включать условия, сложившиеся в отрасли, такие как особенности механизма финансирования, учета в той или иной сфере государственного управления. </w:t>
      </w:r>
    </w:p>
    <w:p w:rsidR="00FC0E83" w:rsidRPr="00FC0E83" w:rsidRDefault="00FC0E83" w:rsidP="00FC0E83">
      <w:pPr>
        <w:tabs>
          <w:tab w:val="left" w:pos="142"/>
          <w:tab w:val="left" w:pos="1134"/>
        </w:tabs>
        <w:autoSpaceDE w:val="0"/>
        <w:autoSpaceDN w:val="0"/>
        <w:spacing w:after="0" w:line="240" w:lineRule="auto"/>
        <w:ind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Сфера государственного управления, в которой функционирует </w:t>
      </w:r>
      <w:r w:rsidRPr="00FC0E83">
        <w:rPr>
          <w:rFonts w:ascii="Times New Roman" w:eastAsia="Times New Roman" w:hAnsi="Times New Roman" w:cs="Times New Roman"/>
          <w:sz w:val="28"/>
          <w:szCs w:val="28"/>
          <w:lang w:eastAsia="tr-TR"/>
        </w:rPr>
        <w:t>объект аудита</w:t>
      </w:r>
      <w:r w:rsidRPr="00FC0E83">
        <w:rPr>
          <w:rFonts w:ascii="Times New Roman" w:eastAsia="Times New Roman" w:hAnsi="Times New Roman" w:cs="Times New Roman"/>
          <w:spacing w:val="4"/>
          <w:sz w:val="28"/>
          <w:szCs w:val="28"/>
          <w:lang w:eastAsia="tr-TR"/>
        </w:rPr>
        <w:t xml:space="preserve">, может вызвать риски, обусловленные спецификой деятельности, государственных услуг, требований других регулирующих органов. </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Государственный аудитор должен рассмотреть факторы регулирования, которые охватывают применимую основу аудита соответствия. В качестве примеров вопросов, которые может рассмотреть государственный аудитор, можно назвать: </w:t>
      </w:r>
    </w:p>
    <w:p w:rsidR="00FC0E83" w:rsidRPr="00FC0E83" w:rsidRDefault="00FC0E83" w:rsidP="00982454">
      <w:pPr>
        <w:numPr>
          <w:ilvl w:val="0"/>
          <w:numId w:val="64"/>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Законодательство и нормативная база, которые в значительной степени затрагивает деятельность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Times New Roman" w:hAnsi="Times New Roman" w:cs="Times New Roman"/>
          <w:spacing w:val="4"/>
          <w:sz w:val="28"/>
          <w:szCs w:val="28"/>
          <w:lang w:eastAsia="tr-TR"/>
        </w:rPr>
        <w:t xml:space="preserve">. </w:t>
      </w:r>
    </w:p>
    <w:p w:rsidR="00FC0E83" w:rsidRPr="00FC0E83" w:rsidRDefault="00FC0E83" w:rsidP="00982454">
      <w:pPr>
        <w:numPr>
          <w:ilvl w:val="0"/>
          <w:numId w:val="64"/>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lastRenderedPageBreak/>
        <w:t xml:space="preserve">Политика правительства, которая оказывает влияние на деятельность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Times New Roman" w:hAnsi="Times New Roman" w:cs="Times New Roman"/>
          <w:spacing w:val="4"/>
          <w:sz w:val="28"/>
          <w:szCs w:val="28"/>
          <w:lang w:eastAsia="tr-TR"/>
        </w:rPr>
        <w:t xml:space="preserve">, например, бюджетные кредиты, государственные программы, государственно-частное партнерство, финансовые инвестиции и пр. </w:t>
      </w:r>
    </w:p>
    <w:p w:rsidR="00FC0E83" w:rsidRPr="00FC0E83" w:rsidRDefault="00FC0E83" w:rsidP="00FC0E83">
      <w:pPr>
        <w:autoSpaceDE w:val="0"/>
        <w:autoSpaceDN w:val="0"/>
        <w:spacing w:after="0" w:line="240" w:lineRule="auto"/>
        <w:ind w:firstLine="709"/>
        <w:jc w:val="both"/>
        <w:rPr>
          <w:rFonts w:ascii="Times New Roman" w:eastAsia="Times New Roman" w:hAnsi="Times New Roman" w:cs="Times New Roman"/>
          <w:sz w:val="28"/>
          <w:szCs w:val="28"/>
        </w:rPr>
      </w:pPr>
    </w:p>
    <w:p w:rsidR="00FC0E83" w:rsidRPr="00FC0E83" w:rsidRDefault="00FC0E83" w:rsidP="00982454">
      <w:pPr>
        <w:numPr>
          <w:ilvl w:val="0"/>
          <w:numId w:val="62"/>
        </w:numPr>
        <w:tabs>
          <w:tab w:val="left" w:pos="1276"/>
        </w:tabs>
        <w:autoSpaceDE w:val="0"/>
        <w:autoSpaceDN w:val="0"/>
        <w:spacing w:after="0" w:line="240" w:lineRule="auto"/>
        <w:ind w:firstLine="709"/>
        <w:jc w:val="both"/>
        <w:rPr>
          <w:rFonts w:ascii="Times New Roman" w:eastAsia="Times New Roman" w:hAnsi="Times New Roman" w:cs="Times New Roman"/>
          <w:b/>
          <w:bCs/>
          <w:i/>
          <w:iCs/>
          <w:vanish/>
          <w:sz w:val="28"/>
          <w:szCs w:val="28"/>
          <w:lang w:eastAsia="tr-TR"/>
        </w:rPr>
      </w:pPr>
    </w:p>
    <w:p w:rsidR="00FC0E83" w:rsidRPr="00FC0E83" w:rsidRDefault="00FC0E83" w:rsidP="00982454">
      <w:pPr>
        <w:numPr>
          <w:ilvl w:val="0"/>
          <w:numId w:val="62"/>
        </w:numPr>
        <w:tabs>
          <w:tab w:val="left" w:pos="1276"/>
        </w:tabs>
        <w:autoSpaceDE w:val="0"/>
        <w:autoSpaceDN w:val="0"/>
        <w:spacing w:after="0" w:line="240" w:lineRule="auto"/>
        <w:ind w:firstLine="709"/>
        <w:jc w:val="both"/>
        <w:rPr>
          <w:rFonts w:ascii="Times New Roman" w:eastAsia="Times New Roman" w:hAnsi="Times New Roman" w:cs="Times New Roman"/>
          <w:b/>
          <w:bCs/>
          <w:i/>
          <w:iCs/>
          <w:vanish/>
          <w:sz w:val="28"/>
          <w:szCs w:val="28"/>
          <w:lang w:eastAsia="tr-TR"/>
        </w:rPr>
      </w:pPr>
    </w:p>
    <w:p w:rsidR="00FC0E83" w:rsidRPr="00FC0E83" w:rsidRDefault="00FC0E83" w:rsidP="00982454">
      <w:pPr>
        <w:numPr>
          <w:ilvl w:val="1"/>
          <w:numId w:val="68"/>
        </w:numPr>
        <w:tabs>
          <w:tab w:val="left" w:pos="1276"/>
        </w:tabs>
        <w:autoSpaceDE w:val="0"/>
        <w:autoSpaceDN w:val="0"/>
        <w:spacing w:after="0" w:line="240" w:lineRule="auto"/>
        <w:ind w:left="0" w:firstLine="709"/>
        <w:contextualSpacing/>
        <w:jc w:val="center"/>
        <w:rPr>
          <w:rFonts w:ascii="Times New Roman" w:eastAsia="Times New Roman" w:hAnsi="Times New Roman" w:cs="Times New Roman"/>
          <w:b/>
          <w:bCs/>
          <w:iCs/>
          <w:sz w:val="28"/>
          <w:szCs w:val="28"/>
          <w:lang w:eastAsia="tr-TR"/>
        </w:rPr>
      </w:pPr>
      <w:r w:rsidRPr="00FC0E83">
        <w:rPr>
          <w:rFonts w:ascii="Times New Roman" w:eastAsia="Times New Roman" w:hAnsi="Times New Roman" w:cs="Times New Roman"/>
          <w:b/>
          <w:bCs/>
          <w:iCs/>
          <w:sz w:val="28"/>
          <w:szCs w:val="28"/>
          <w:lang w:eastAsia="tr-TR"/>
        </w:rPr>
        <w:t xml:space="preserve">Определение системы внутреннего контроля  объекта </w:t>
      </w:r>
      <w:r w:rsidRPr="00FC0E83">
        <w:rPr>
          <w:rFonts w:ascii="Times New Roman" w:eastAsia="Times New Roman" w:hAnsi="Times New Roman" w:cs="Times New Roman"/>
          <w:b/>
          <w:sz w:val="28"/>
          <w:szCs w:val="28"/>
          <w:lang w:eastAsia="tr-TR"/>
        </w:rPr>
        <w:t>государственного</w:t>
      </w:r>
      <w:r w:rsidRPr="00FC0E83">
        <w:rPr>
          <w:rFonts w:ascii="Times New Roman" w:eastAsia="Times New Roman" w:hAnsi="Times New Roman" w:cs="Times New Roman"/>
          <w:b/>
          <w:bCs/>
          <w:iCs/>
          <w:sz w:val="28"/>
          <w:szCs w:val="28"/>
          <w:lang w:eastAsia="tr-TR"/>
        </w:rPr>
        <w:t xml:space="preserve"> аудита</w:t>
      </w:r>
    </w:p>
    <w:p w:rsidR="00FC0E83" w:rsidRPr="00FC0E83" w:rsidRDefault="00FC0E83" w:rsidP="00FC0E83">
      <w:pPr>
        <w:tabs>
          <w:tab w:val="left" w:pos="1276"/>
        </w:tabs>
        <w:autoSpaceDE w:val="0"/>
        <w:autoSpaceDN w:val="0"/>
        <w:spacing w:after="0" w:line="240" w:lineRule="auto"/>
        <w:ind w:left="1400"/>
        <w:jc w:val="both"/>
        <w:rPr>
          <w:rFonts w:ascii="Times New Roman" w:eastAsia="Times New Roman" w:hAnsi="Times New Roman" w:cs="Times New Roman"/>
          <w:b/>
          <w:bCs/>
          <w:iCs/>
          <w:sz w:val="28"/>
          <w:szCs w:val="28"/>
          <w:lang w:eastAsia="tr-TR"/>
        </w:rPr>
      </w:pP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Государственный аудитор должен ознакомиться с системой внутреннего контроля, включающую в себя систему мер,</w:t>
      </w:r>
      <w:r w:rsidRPr="00FC0E83">
        <w:rPr>
          <w:rFonts w:ascii="Times New Roman" w:eastAsia="Times New Roman" w:hAnsi="Times New Roman" w:cs="Times New Roman"/>
          <w:lang w:eastAsia="tr-TR"/>
        </w:rPr>
        <w:t xml:space="preserve"> </w:t>
      </w:r>
      <w:r w:rsidRPr="00FC0E83">
        <w:rPr>
          <w:rFonts w:ascii="Times New Roman" w:eastAsia="Times New Roman" w:hAnsi="Times New Roman" w:cs="Times New Roman"/>
          <w:spacing w:val="4"/>
          <w:sz w:val="28"/>
          <w:szCs w:val="28"/>
          <w:lang w:eastAsia="tr-TR"/>
        </w:rPr>
        <w:t xml:space="preserve">методик и процедур, используемых руководством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Times New Roman" w:hAnsi="Times New Roman" w:cs="Times New Roman"/>
          <w:spacing w:val="4"/>
          <w:sz w:val="28"/>
          <w:szCs w:val="28"/>
          <w:lang w:eastAsia="tr-TR"/>
        </w:rPr>
        <w:t xml:space="preserve"> в качестве средств, для упорядоченного и эффективного ведения финансово-хозяйственной деятельности, обеспечения сохранности активов, выявления, исправления и предотвращения ошибок и искажения информации, а также подготовки достоверной финансовой отчетности.</w:t>
      </w:r>
      <w:r w:rsidRPr="00FC0E83">
        <w:rPr>
          <w:rFonts w:ascii="Calibri" w:eastAsia="Calibri" w:hAnsi="Calibri" w:cs="Times New Roman"/>
        </w:rPr>
        <w:t xml:space="preserve"> </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Государственному аудитору необходимо сделать анализ  деятельности службы внутреннего аудита для последующей оценки систем и процедур, обеспечивающих деятельность объекта </w:t>
      </w:r>
      <w:r w:rsidRPr="00FC0E83">
        <w:rPr>
          <w:rFonts w:ascii="Times New Roman" w:eastAsia="Times New Roman" w:hAnsi="Times New Roman" w:cs="Times New Roman"/>
          <w:sz w:val="28"/>
          <w:szCs w:val="28"/>
          <w:lang w:eastAsia="tr-TR"/>
        </w:rPr>
        <w:t>государственного аудита</w:t>
      </w:r>
      <w:r w:rsidRPr="00FC0E83">
        <w:rPr>
          <w:rFonts w:ascii="Times New Roman" w:eastAsia="Times New Roman" w:hAnsi="Times New Roman" w:cs="Times New Roman"/>
          <w:spacing w:val="4"/>
          <w:sz w:val="28"/>
          <w:szCs w:val="28"/>
          <w:lang w:eastAsia="tr-TR"/>
        </w:rPr>
        <w:t xml:space="preserve"> законам, нормативным и правовым актам, в том числе: </w:t>
      </w:r>
    </w:p>
    <w:p w:rsidR="00FC0E83" w:rsidRPr="00FC0E83" w:rsidRDefault="00FC0E83" w:rsidP="00FC0E83">
      <w:pPr>
        <w:tabs>
          <w:tab w:val="left" w:pos="142"/>
          <w:tab w:val="left" w:pos="1134"/>
        </w:tabs>
        <w:autoSpaceDE w:val="0"/>
        <w:autoSpaceDN w:val="0"/>
        <w:spacing w:after="0" w:line="240" w:lineRule="auto"/>
        <w:ind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1) изучить положение о службе внутреннего аудита, соответствует ли деятельность службы внутреннего аудита стандартам </w:t>
      </w:r>
      <w:r w:rsidRPr="00FC0E83">
        <w:rPr>
          <w:rFonts w:ascii="Times New Roman" w:eastAsia="Times New Roman" w:hAnsi="Times New Roman" w:cs="Times New Roman"/>
          <w:sz w:val="28"/>
          <w:szCs w:val="28"/>
          <w:lang w:eastAsia="tr-TR"/>
        </w:rPr>
        <w:t xml:space="preserve">государственного аудита и </w:t>
      </w:r>
      <w:r w:rsidRPr="00FC0E83">
        <w:rPr>
          <w:rFonts w:ascii="Times New Roman" w:eastAsia="Times New Roman" w:hAnsi="Times New Roman" w:cs="Times New Roman"/>
          <w:spacing w:val="4"/>
          <w:sz w:val="28"/>
          <w:szCs w:val="28"/>
          <w:lang w:eastAsia="tr-TR"/>
        </w:rPr>
        <w:t>финансового контроля, специфике деятельности государственного органа;</w:t>
      </w:r>
    </w:p>
    <w:p w:rsidR="00FC0E83" w:rsidRPr="00FC0E83" w:rsidRDefault="00FC0E83" w:rsidP="00FC0E83">
      <w:pPr>
        <w:tabs>
          <w:tab w:val="left" w:pos="142"/>
          <w:tab w:val="left" w:pos="1134"/>
        </w:tabs>
        <w:autoSpaceDE w:val="0"/>
        <w:autoSpaceDN w:val="0"/>
        <w:spacing w:after="0" w:line="240" w:lineRule="auto"/>
        <w:ind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2) ознакомиться с актами (отчетами), составленными службами внутреннего аудита, в той ее части, которая имеет непосредственное отношение к предмету </w:t>
      </w:r>
      <w:r w:rsidRPr="00FC0E83">
        <w:rPr>
          <w:rFonts w:ascii="Times New Roman" w:eastAsia="Times New Roman" w:hAnsi="Times New Roman" w:cs="Times New Roman"/>
          <w:sz w:val="28"/>
          <w:szCs w:val="28"/>
          <w:lang w:eastAsia="tr-TR"/>
        </w:rPr>
        <w:t>государственного аудита</w:t>
      </w:r>
      <w:r w:rsidRPr="00FC0E83">
        <w:rPr>
          <w:rFonts w:ascii="Times New Roman" w:eastAsia="Times New Roman" w:hAnsi="Times New Roman" w:cs="Times New Roman"/>
          <w:spacing w:val="4"/>
          <w:sz w:val="28"/>
          <w:szCs w:val="28"/>
          <w:lang w:eastAsia="tr-TR"/>
        </w:rPr>
        <w:t xml:space="preserve"> соответствия и их соответствие стандартам </w:t>
      </w:r>
      <w:r w:rsidRPr="00FC0E83">
        <w:rPr>
          <w:rFonts w:ascii="Times New Roman" w:eastAsia="Times New Roman" w:hAnsi="Times New Roman" w:cs="Times New Roman"/>
          <w:sz w:val="28"/>
          <w:szCs w:val="28"/>
          <w:lang w:eastAsia="tr-TR"/>
        </w:rPr>
        <w:t xml:space="preserve">государственного аудита и </w:t>
      </w:r>
      <w:r w:rsidRPr="00FC0E83">
        <w:rPr>
          <w:rFonts w:ascii="Times New Roman" w:eastAsia="Times New Roman" w:hAnsi="Times New Roman" w:cs="Times New Roman"/>
          <w:spacing w:val="4"/>
          <w:sz w:val="28"/>
          <w:szCs w:val="28"/>
          <w:lang w:eastAsia="tr-TR"/>
        </w:rPr>
        <w:t>финансового контроля;</w:t>
      </w:r>
    </w:p>
    <w:p w:rsidR="00FC0E83" w:rsidRPr="00FC0E83" w:rsidRDefault="00FC0E83" w:rsidP="00FC0E83">
      <w:pPr>
        <w:tabs>
          <w:tab w:val="left" w:pos="142"/>
          <w:tab w:val="left" w:pos="1134"/>
        </w:tabs>
        <w:autoSpaceDE w:val="0"/>
        <w:autoSpaceDN w:val="0"/>
        <w:spacing w:after="0" w:line="240" w:lineRule="auto"/>
        <w:ind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3) изучить статус службы внутреннего аудита для составления мнения о том, насколько независимы работники службы внутреннего аудита;</w:t>
      </w:r>
    </w:p>
    <w:p w:rsidR="00FC0E83" w:rsidRPr="00FC0E83" w:rsidRDefault="00FC0E83" w:rsidP="00FC0E83">
      <w:pPr>
        <w:tabs>
          <w:tab w:val="left" w:pos="142"/>
          <w:tab w:val="left" w:pos="1134"/>
        </w:tabs>
        <w:autoSpaceDE w:val="0"/>
        <w:autoSpaceDN w:val="0"/>
        <w:spacing w:after="0" w:line="240" w:lineRule="auto"/>
        <w:ind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4) ознакомиться с отчетами, предоставляемыми службой внутреннего аудита государственного органа в центральный уполномоченный орган по внутреннему контролю, для определения их достоверности и степени взаимодействия данных органов.</w:t>
      </w:r>
    </w:p>
    <w:p w:rsidR="00FC0E83" w:rsidRPr="00FC0E83" w:rsidRDefault="00FC0E83" w:rsidP="00982454">
      <w:pPr>
        <w:numPr>
          <w:ilvl w:val="0"/>
          <w:numId w:val="80"/>
        </w:numPr>
        <w:tabs>
          <w:tab w:val="left" w:pos="142"/>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Государственный аудитор может условно разделить систему внутреннего контроля </w:t>
      </w:r>
      <w:r w:rsidRPr="00FC0E83">
        <w:rPr>
          <w:rFonts w:ascii="Times New Roman" w:eastAsia="Times New Roman" w:hAnsi="Times New Roman" w:cs="Times New Roman"/>
          <w:sz w:val="28"/>
          <w:szCs w:val="28"/>
          <w:lang w:eastAsia="tr-TR"/>
        </w:rPr>
        <w:t xml:space="preserve">объекта государственного аудита </w:t>
      </w:r>
      <w:r w:rsidRPr="00FC0E83">
        <w:rPr>
          <w:rFonts w:ascii="Times New Roman" w:eastAsia="Times New Roman" w:hAnsi="Times New Roman" w:cs="Times New Roman"/>
          <w:spacing w:val="4"/>
          <w:sz w:val="28"/>
          <w:szCs w:val="28"/>
          <w:lang w:eastAsia="tr-TR"/>
        </w:rPr>
        <w:t>на следующие пять компонентов:</w:t>
      </w:r>
    </w:p>
    <w:p w:rsidR="00FC0E83" w:rsidRPr="00FC0E83" w:rsidRDefault="00FC0E83" w:rsidP="00982454">
      <w:pPr>
        <w:numPr>
          <w:ilvl w:val="0"/>
          <w:numId w:val="6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контрольная среда; </w:t>
      </w:r>
    </w:p>
    <w:p w:rsidR="00FC0E83" w:rsidRPr="00FC0E83" w:rsidRDefault="00FC0E83" w:rsidP="00982454">
      <w:pPr>
        <w:numPr>
          <w:ilvl w:val="0"/>
          <w:numId w:val="6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процесс оценки риска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Times New Roman" w:hAnsi="Times New Roman" w:cs="Times New Roman"/>
          <w:spacing w:val="4"/>
          <w:sz w:val="28"/>
          <w:szCs w:val="28"/>
          <w:lang w:eastAsia="tr-TR"/>
        </w:rPr>
        <w:t xml:space="preserve">;  </w:t>
      </w:r>
    </w:p>
    <w:p w:rsidR="00FC0E83" w:rsidRPr="00FC0E83" w:rsidRDefault="00FC0E83" w:rsidP="00982454">
      <w:pPr>
        <w:numPr>
          <w:ilvl w:val="0"/>
          <w:numId w:val="6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информационная система и обмен информацией; </w:t>
      </w:r>
    </w:p>
    <w:p w:rsidR="00FC0E83" w:rsidRPr="00FC0E83" w:rsidRDefault="00FC0E83" w:rsidP="00982454">
      <w:pPr>
        <w:numPr>
          <w:ilvl w:val="0"/>
          <w:numId w:val="6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 xml:space="preserve">контрольные мероприятия; </w:t>
      </w:r>
    </w:p>
    <w:p w:rsidR="00FC0E83" w:rsidRPr="00FC0E83" w:rsidRDefault="00FC0E83" w:rsidP="00982454">
      <w:pPr>
        <w:numPr>
          <w:ilvl w:val="0"/>
          <w:numId w:val="6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pacing w:val="4"/>
          <w:sz w:val="28"/>
          <w:szCs w:val="28"/>
          <w:lang w:eastAsia="tr-TR"/>
        </w:rPr>
      </w:pPr>
      <w:r w:rsidRPr="00FC0E83">
        <w:rPr>
          <w:rFonts w:ascii="Times New Roman" w:eastAsia="Times New Roman" w:hAnsi="Times New Roman" w:cs="Times New Roman"/>
          <w:spacing w:val="4"/>
          <w:sz w:val="28"/>
          <w:szCs w:val="28"/>
          <w:lang w:eastAsia="tr-TR"/>
        </w:rPr>
        <w:t>мониторинг средств контроля.</w:t>
      </w:r>
    </w:p>
    <w:p w:rsidR="00FC0E83" w:rsidRPr="00FC0E83" w:rsidRDefault="00FC0E83" w:rsidP="00982454">
      <w:pPr>
        <w:numPr>
          <w:ilvl w:val="0"/>
          <w:numId w:val="80"/>
        </w:numPr>
        <w:tabs>
          <w:tab w:val="left" w:pos="142"/>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iCs/>
          <w:spacing w:val="4"/>
          <w:sz w:val="28"/>
          <w:szCs w:val="28"/>
          <w:lang w:eastAsia="tr-TR"/>
        </w:rPr>
      </w:pPr>
      <w:r w:rsidRPr="00FC0E83">
        <w:rPr>
          <w:rFonts w:ascii="Times New Roman" w:eastAsia="Times New Roman" w:hAnsi="Times New Roman" w:cs="Times New Roman"/>
          <w:spacing w:val="4"/>
          <w:sz w:val="28"/>
          <w:szCs w:val="28"/>
          <w:lang w:eastAsia="tr-TR"/>
        </w:rPr>
        <w:lastRenderedPageBreak/>
        <w:t>Государственный аудитор должен обратить внимание на следующие э</w:t>
      </w:r>
      <w:r w:rsidRPr="00FC0E83">
        <w:rPr>
          <w:rFonts w:ascii="Times New Roman" w:eastAsia="Times New Roman" w:hAnsi="Times New Roman" w:cs="Times New Roman"/>
          <w:sz w:val="28"/>
          <w:szCs w:val="28"/>
          <w:lang w:eastAsia="tr-TR"/>
        </w:rPr>
        <w:t xml:space="preserve">лементы, которые могут оказаться значимыми при получении представления о контрольной среде:  </w:t>
      </w:r>
    </w:p>
    <w:p w:rsidR="00FC0E83" w:rsidRPr="00FC0E83" w:rsidRDefault="00FC0E83" w:rsidP="00982454">
      <w:pPr>
        <w:numPr>
          <w:ilvl w:val="0"/>
          <w:numId w:val="66"/>
        </w:numPr>
        <w:tabs>
          <w:tab w:val="left" w:pos="142"/>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соблюдение принципов честности и этических ценностей - основных элементов, влияющих на эффективность организации, администрирования и мониторинга средств контроля;</w:t>
      </w:r>
    </w:p>
    <w:p w:rsidR="00FC0E83" w:rsidRPr="00FC0E83" w:rsidRDefault="00FC0E83" w:rsidP="00982454">
      <w:pPr>
        <w:numPr>
          <w:ilvl w:val="0"/>
          <w:numId w:val="66"/>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 </w:t>
      </w:r>
    </w:p>
    <w:p w:rsidR="00FC0E83" w:rsidRPr="00FC0E83" w:rsidRDefault="00FC0E83" w:rsidP="00982454">
      <w:pPr>
        <w:numPr>
          <w:ilvl w:val="0"/>
          <w:numId w:val="66"/>
        </w:numPr>
        <w:tabs>
          <w:tab w:val="left" w:pos="142"/>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  </w:t>
      </w:r>
    </w:p>
    <w:p w:rsidR="00FC0E83" w:rsidRPr="00FC0E83" w:rsidRDefault="00FC0E83" w:rsidP="00982454">
      <w:pPr>
        <w:numPr>
          <w:ilvl w:val="0"/>
          <w:numId w:val="66"/>
        </w:numPr>
        <w:tabs>
          <w:tab w:val="left" w:pos="142"/>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делегирование полномочий и ответственности, связанных с операционной деятельностью, и установлением отношений подотчетности и иерархии полномочий;</w:t>
      </w:r>
    </w:p>
    <w:p w:rsidR="00FC0E83" w:rsidRPr="00FC0E83" w:rsidRDefault="00FC0E83" w:rsidP="00982454">
      <w:pPr>
        <w:numPr>
          <w:ilvl w:val="0"/>
          <w:numId w:val="66"/>
        </w:numPr>
        <w:tabs>
          <w:tab w:val="left" w:pos="142"/>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политика и практика управления человеческими ресурсами в отношении  поиска кадров, ориентирования, обучения, оценки, консультирования, продвижения по службе, компенсации и оздоровительных мер. </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Государственный аудитор должен изучить систему управления рисками объекта государственного аудита, в частности, обратить внимание на существование удовлетворительной контрольной среды способной снизить риск преднамеренных недобросовестных действий. Недостатки в контрольной среде могут уменьшить эффективность средств контроля. Например, неспособность руководства объекта государственного аудита построить надежную систему управления рисками, связанными с безопасностью информационных систем, может оказать неблагоприятное влияние на систему внутреннего контроля, создавая возможности для внесения ненадлежащих изменений в компьютерные программы или данных для обработки несанкционированных операций. </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Информационная система определяет и гарантирует надлежащий учет операций и событий за соответствующий период времени. Информационно-коммуникационные сети обеспечивают идентификацию, хранение и обмен своевременной информацией в подходящей форме. Средства контроля могут быть письменными (руководство по политике и процедурам, руководство по подготовке отчетности), устными или, например, посредством действий руководства.</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Контрольные мероприятия включают политику и процедуры, которые помогают гарантировать, что распоряжения руководства выполняются, и необходимые шаги для предотвращения рисковых ситуаций сделаны. Особое внимание уделяется таким контрольным процедурам, как </w:t>
      </w:r>
      <w:r w:rsidRPr="00FC0E83">
        <w:rPr>
          <w:rFonts w:ascii="Times New Roman" w:eastAsia="Times New Roman" w:hAnsi="Times New Roman" w:cs="Times New Roman"/>
          <w:sz w:val="28"/>
          <w:szCs w:val="28"/>
          <w:lang w:eastAsia="tr-TR"/>
        </w:rPr>
        <w:lastRenderedPageBreak/>
        <w:t>физические средства контроля, а именно сохранность активов и авторизованный доступ к активам и записям.</w:t>
      </w:r>
    </w:p>
    <w:p w:rsidR="00FC0E83" w:rsidRPr="00FC0E83" w:rsidRDefault="00FC0E83" w:rsidP="00982454">
      <w:pPr>
        <w:numPr>
          <w:ilvl w:val="0"/>
          <w:numId w:val="80"/>
        </w:numPr>
        <w:tabs>
          <w:tab w:val="left" w:pos="142"/>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Государственный аудитор должен изучить систему мониторинга средств контроля, то есть процесс оценки эффективности функционирования системы внутреннего контроля в течение определенного периода времени. Он включает своевременную оценку эффективности средств контроля и осуществление необходимых корректирующих мероприятий. Руководство объекта государственного аудита осуществляет мониторинг средств контроля посредством непрерывной деятельности, отдельных оценок или комбинации того и другого. Непрерывный мониторинг зачастую является встроенной функцией в постоянных операциях объекта государственного аудита в ходе обычной деятельности и включает регулярные управленческие и надзорные действия. Мониторинг, осуществляемый руководством объекта аудита, может также включать использование информации, полученной от внешних сторон, такой как жалобы сторонних физических и юридических лиц и комментарии регулирующих органов, которые могут указать на проблемы или области, которые необходимо усовершенствовать.</w:t>
      </w:r>
    </w:p>
    <w:p w:rsidR="00FC0E83" w:rsidRPr="00FC0E83" w:rsidRDefault="00FC0E83" w:rsidP="00982454">
      <w:pPr>
        <w:numPr>
          <w:ilvl w:val="0"/>
          <w:numId w:val="80"/>
        </w:numPr>
        <w:tabs>
          <w:tab w:val="left" w:pos="142"/>
          <w:tab w:val="left" w:pos="851"/>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Система внутреннего контроля состоит из планов и мероприятий объекта государственного аудита, включая отношение руководства, а также методы, процедуры и другие меры, которые могут предоставить достаточную гарантию того, что достигаются следующие задачи:</w:t>
      </w:r>
    </w:p>
    <w:p w:rsidR="00FC0E83" w:rsidRPr="00FC0E83" w:rsidRDefault="00FC0E83" w:rsidP="00982454">
      <w:pPr>
        <w:numPr>
          <w:ilvl w:val="0"/>
          <w:numId w:val="67"/>
        </w:numPr>
        <w:tabs>
          <w:tab w:val="left" w:pos="142"/>
          <w:tab w:val="num" w:pos="709"/>
          <w:tab w:val="num" w:pos="851"/>
          <w:tab w:val="num" w:pos="993"/>
          <w:tab w:val="left" w:pos="1134"/>
        </w:tabs>
        <w:suppressAutoHyphens/>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sz w:val="28"/>
          <w:szCs w:val="28"/>
          <w:lang w:eastAsia="ru-RU"/>
        </w:rPr>
        <w:t xml:space="preserve">достигается соответствие деятельности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Calibri" w:hAnsi="Times New Roman" w:cs="Times New Roman"/>
          <w:sz w:val="28"/>
          <w:szCs w:val="28"/>
          <w:lang w:eastAsia="ru-RU"/>
        </w:rPr>
        <w:t xml:space="preserve"> законам, нормам РК и распоряжениям руководства;</w:t>
      </w:r>
    </w:p>
    <w:p w:rsidR="00FC0E83" w:rsidRPr="00FC0E83" w:rsidRDefault="00FC0E83" w:rsidP="00982454">
      <w:pPr>
        <w:numPr>
          <w:ilvl w:val="0"/>
          <w:numId w:val="67"/>
        </w:numPr>
        <w:tabs>
          <w:tab w:val="left" w:pos="142"/>
          <w:tab w:val="num" w:pos="709"/>
          <w:tab w:val="num" w:pos="851"/>
          <w:tab w:val="num" w:pos="993"/>
          <w:tab w:val="left" w:pos="1134"/>
        </w:tabs>
        <w:suppressAutoHyphens/>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sz w:val="28"/>
          <w:szCs w:val="28"/>
          <w:lang w:eastAsia="ru-RU"/>
        </w:rPr>
        <w:t>обеспечивается безопасность активов от потерь вследствие неправильного управления, злоупотребления, принятия неправильных решений, ошибок, недобросовестных действий и других нарушений;</w:t>
      </w:r>
    </w:p>
    <w:p w:rsidR="00FC0E83" w:rsidRPr="00FC0E83" w:rsidRDefault="00FC0E83" w:rsidP="00982454">
      <w:pPr>
        <w:numPr>
          <w:ilvl w:val="0"/>
          <w:numId w:val="67"/>
        </w:numPr>
        <w:tabs>
          <w:tab w:val="left" w:pos="142"/>
          <w:tab w:val="num" w:pos="709"/>
          <w:tab w:val="num" w:pos="851"/>
          <w:tab w:val="num" w:pos="993"/>
          <w:tab w:val="left" w:pos="1134"/>
        </w:tabs>
        <w:suppressAutoHyphens/>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sz w:val="28"/>
          <w:szCs w:val="28"/>
          <w:lang w:eastAsia="ru-RU"/>
        </w:rPr>
        <w:t>обеспечивается развитие и поддержание достоверных финансовых и управленческих данных, их соответствующее раскрытие в отчетах.</w:t>
      </w:r>
    </w:p>
    <w:p w:rsidR="00FC0E83" w:rsidRPr="00FC0E83" w:rsidRDefault="00FC0E83" w:rsidP="00982454">
      <w:pPr>
        <w:numPr>
          <w:ilvl w:val="0"/>
          <w:numId w:val="80"/>
        </w:numPr>
        <w:tabs>
          <w:tab w:val="left" w:pos="142"/>
          <w:tab w:val="num" w:pos="426"/>
          <w:tab w:val="left" w:pos="1134"/>
        </w:tabs>
        <w:suppressAutoHyphens/>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sz w:val="28"/>
          <w:szCs w:val="28"/>
          <w:lang w:eastAsia="ru-RU"/>
        </w:rPr>
        <w:t xml:space="preserve"> Государственный аудитор также может рассмотреть результаты работы </w:t>
      </w:r>
      <w:r w:rsidRPr="00FC0E83">
        <w:rPr>
          <w:rFonts w:ascii="Times New Roman" w:eastAsia="Times New Roman" w:hAnsi="Times New Roman" w:cs="Times New Roman"/>
          <w:spacing w:val="4"/>
          <w:sz w:val="28"/>
          <w:szCs w:val="28"/>
          <w:lang w:eastAsia="tr-TR"/>
        </w:rPr>
        <w:t>службы внутреннего аудита объекта государственного аудита в качестве дополнительного источника информации.</w:t>
      </w:r>
    </w:p>
    <w:p w:rsidR="00FC0E83" w:rsidRPr="00FC0E83" w:rsidRDefault="00FC0E83" w:rsidP="00982454">
      <w:pPr>
        <w:numPr>
          <w:ilvl w:val="0"/>
          <w:numId w:val="80"/>
        </w:numPr>
        <w:tabs>
          <w:tab w:val="left" w:pos="142"/>
          <w:tab w:val="num" w:pos="426"/>
          <w:tab w:val="left" w:pos="1134"/>
        </w:tabs>
        <w:suppressAutoHyphens/>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sz w:val="28"/>
          <w:szCs w:val="28"/>
          <w:lang w:eastAsia="ru-RU"/>
        </w:rPr>
        <w:t>Согласно статьи 19 Закона РК «О государственном аудите и финансовом контроле» органы государственного аудита и финансового контроля признают результаты государственного аудита, проведенного другими органами государственного аудита и финансового контроля, за исключением документов служб внутреннего аудита, если они не признаны судом незаконными в соответствии с гражданским процессуальным законодательством Республики Казахстан.</w:t>
      </w:r>
    </w:p>
    <w:p w:rsidR="00FC0E83" w:rsidRPr="00FC0E83" w:rsidRDefault="00FC0E83" w:rsidP="00FC0E83">
      <w:pPr>
        <w:tabs>
          <w:tab w:val="left" w:pos="142"/>
          <w:tab w:val="num" w:pos="993"/>
          <w:tab w:val="left" w:pos="1134"/>
          <w:tab w:val="num" w:pos="1440"/>
        </w:tabs>
        <w:suppressAutoHyphens/>
        <w:spacing w:after="0" w:line="240" w:lineRule="auto"/>
        <w:ind w:left="709"/>
        <w:jc w:val="both"/>
        <w:rPr>
          <w:rFonts w:ascii="Times New Roman" w:eastAsia="Calibri" w:hAnsi="Times New Roman" w:cs="Times New Roman"/>
          <w:sz w:val="28"/>
          <w:szCs w:val="28"/>
          <w:lang w:eastAsia="ru-RU"/>
        </w:rPr>
      </w:pPr>
    </w:p>
    <w:p w:rsidR="00FC0E83" w:rsidRPr="00FC0E83" w:rsidRDefault="00FC0E83" w:rsidP="00982454">
      <w:pPr>
        <w:numPr>
          <w:ilvl w:val="1"/>
          <w:numId w:val="68"/>
        </w:numPr>
        <w:tabs>
          <w:tab w:val="left" w:pos="142"/>
        </w:tabs>
        <w:suppressAutoHyphens/>
        <w:spacing w:after="0" w:line="240" w:lineRule="auto"/>
        <w:ind w:left="0" w:firstLine="709"/>
        <w:contextualSpacing/>
        <w:jc w:val="center"/>
        <w:rPr>
          <w:rFonts w:ascii="Times New Roman" w:eastAsia="Times New Roman" w:hAnsi="Times New Roman" w:cs="Times New Roman"/>
          <w:b/>
          <w:sz w:val="28"/>
          <w:szCs w:val="28"/>
          <w:lang w:eastAsia="ru-RU"/>
        </w:rPr>
      </w:pPr>
      <w:r w:rsidRPr="00FC0E83">
        <w:rPr>
          <w:rFonts w:ascii="Times New Roman" w:eastAsia="Times New Roman" w:hAnsi="Times New Roman" w:cs="Times New Roman"/>
          <w:b/>
          <w:sz w:val="28"/>
          <w:szCs w:val="28"/>
          <w:lang w:eastAsia="ru-RU"/>
        </w:rPr>
        <w:t>Определение существенности при планировании</w:t>
      </w:r>
    </w:p>
    <w:p w:rsidR="00FC0E83" w:rsidRPr="00FC0E83" w:rsidRDefault="00FC0E83" w:rsidP="00FC0E83">
      <w:pPr>
        <w:tabs>
          <w:tab w:val="left" w:pos="1134"/>
        </w:tabs>
        <w:suppressAutoHyphens/>
        <w:spacing w:after="0" w:line="240" w:lineRule="auto"/>
        <w:ind w:left="2109"/>
        <w:contextualSpacing/>
        <w:jc w:val="both"/>
        <w:rPr>
          <w:rFonts w:ascii="Times New Roman" w:eastAsia="Times New Roman" w:hAnsi="Times New Roman" w:cs="Times New Roman"/>
          <w:b/>
          <w:sz w:val="28"/>
          <w:szCs w:val="28"/>
          <w:lang w:eastAsia="ru-RU"/>
        </w:rPr>
      </w:pP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r w:rsidRPr="00FC0E83">
        <w:rPr>
          <w:rFonts w:ascii="Times New Roman" w:eastAsia="Times New Roman" w:hAnsi="Times New Roman" w:cs="Times New Roman"/>
          <w:sz w:val="28"/>
          <w:szCs w:val="28"/>
          <w:shd w:val="clear" w:color="auto" w:fill="FFFFFF"/>
          <w:lang w:eastAsia="ru-RU"/>
        </w:rPr>
        <w:t xml:space="preserve">В статье 4. Закона РК «О государственном аудите и финансовом контроле» существенность определена как отклонение при совершении объектом государственного аудита финансовых и хозяйственных операций </w:t>
      </w:r>
      <w:r w:rsidRPr="00FC0E83">
        <w:rPr>
          <w:rFonts w:ascii="Times New Roman" w:eastAsia="Times New Roman" w:hAnsi="Times New Roman" w:cs="Times New Roman"/>
          <w:sz w:val="28"/>
          <w:szCs w:val="28"/>
          <w:shd w:val="clear" w:color="auto" w:fill="FFFFFF"/>
          <w:lang w:eastAsia="ru-RU"/>
        </w:rPr>
        <w:lastRenderedPageBreak/>
        <w:t>от требований норм законодательства РК, а также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РК о государственном аудите и финансовом контроле в зависимости от специфики деятельности объекта государственного аудита и категории показателей.</w:t>
      </w:r>
    </w:p>
    <w:p w:rsidR="00FC0E83" w:rsidRPr="00FC0E83" w:rsidRDefault="00FC0E83" w:rsidP="00982454">
      <w:pPr>
        <w:numPr>
          <w:ilvl w:val="0"/>
          <w:numId w:val="80"/>
        </w:numPr>
        <w:tabs>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Государственный аудитор должен рассчитать существенность. При этом, государственный аудитор не применяет понятие существенности, когда целью государственного аудиторского мероприятия является оценка нанесенного ущерба </w:t>
      </w:r>
      <w:r w:rsidRPr="00FC0E83">
        <w:rPr>
          <w:rFonts w:ascii="Times New Roman" w:eastAsia="Times New Roman" w:hAnsi="Times New Roman" w:cs="Times New Roman"/>
          <w:sz w:val="28"/>
          <w:szCs w:val="28"/>
          <w:shd w:val="clear" w:color="auto" w:fill="FFFFFF"/>
          <w:lang w:eastAsia="ru-RU"/>
        </w:rPr>
        <w:t>объекту государственного аудита</w:t>
      </w:r>
      <w:r w:rsidRPr="00FC0E83">
        <w:rPr>
          <w:rFonts w:ascii="Times New Roman" w:eastAsia="Times New Roman" w:hAnsi="Times New Roman" w:cs="Times New Roman"/>
          <w:sz w:val="28"/>
          <w:szCs w:val="28"/>
          <w:lang w:eastAsia="tr-TR"/>
        </w:rPr>
        <w:t>. Так как в таких ситуациях нельзя пренебрегать никакими, пусть минимальными, ошибками.</w:t>
      </w:r>
    </w:p>
    <w:p w:rsidR="00FC0E83" w:rsidRPr="00FC0E83" w:rsidRDefault="00FC0E83" w:rsidP="00982454">
      <w:pPr>
        <w:numPr>
          <w:ilvl w:val="0"/>
          <w:numId w:val="80"/>
        </w:numPr>
        <w:tabs>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Существенность в государственном аудите соответствия имеет как количественные, так и качественные аспекты, хотя качественные аспекты, как правило, играют более важную роль в государственном секторе. Существенность необходимо учитывать в целях планирования, оценки полученных данных и отчётности. При определении существенности важно учитывать, имеются ли основания полагать, что выявленные случаи соответствия или несоответствия (возможные или подтверждённые) могут влиять на решения предполагаемых пользователей. Руководитель аудиторской группы на стадии выполнения государственного аудита может представить на профессиональное суждение Руководителю аудиторского мероприятия мнение о необходимости изменения порога существенности, которая была определена на стадии планирования. </w:t>
      </w:r>
    </w:p>
    <w:p w:rsidR="00FC0E83" w:rsidRPr="00FC0E83" w:rsidRDefault="00FC0E83" w:rsidP="00982454">
      <w:pPr>
        <w:numPr>
          <w:ilvl w:val="0"/>
          <w:numId w:val="80"/>
        </w:numPr>
        <w:tabs>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В международной практике профессиональные стандарты в большинстве стран не требуют осуществления количественной оценки существенности. Оценку допустимого уровня существенности рассматривают: по абсолютной или относительной величине. Среди количественных подходов к оценке существенности наиболее распространённым является использование относительного показателя.</w:t>
      </w:r>
    </w:p>
    <w:p w:rsidR="00FC0E83" w:rsidRPr="00FC0E83" w:rsidRDefault="00FC0E83" w:rsidP="00982454">
      <w:pPr>
        <w:numPr>
          <w:ilvl w:val="0"/>
          <w:numId w:val="80"/>
        </w:numPr>
        <w:tabs>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Рекомендуется  при определении уровня существенности, что ошибки до 5%  государственному аудитору не принимать во внимание; более 10% считать существенными и государственный аудитор должен требовать внесения поправок в документацию и финансовую отчетность.</w:t>
      </w:r>
    </w:p>
    <w:p w:rsidR="00FC0E83" w:rsidRPr="00FC0E83" w:rsidRDefault="00FC0E83" w:rsidP="00FC0E83">
      <w:pPr>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Если ошибки находятся в интервале от 5 - 10%, то решение об их существенности принимает государственный аудитор. При этом, в первую очередь, государственный аудитор должен принимать решение об уровне существенности на основе профессионального суждения.</w:t>
      </w:r>
    </w:p>
    <w:p w:rsidR="00FC0E83" w:rsidRPr="00FC0E83" w:rsidRDefault="00FC0E83" w:rsidP="00FC0E83">
      <w:pPr>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tr-TR"/>
        </w:rPr>
      </w:pPr>
    </w:p>
    <w:p w:rsidR="00FC0E83" w:rsidRPr="00FC0E83" w:rsidRDefault="00FC0E83" w:rsidP="00982454">
      <w:pPr>
        <w:numPr>
          <w:ilvl w:val="1"/>
          <w:numId w:val="68"/>
        </w:numPr>
        <w:tabs>
          <w:tab w:val="left" w:pos="-840"/>
          <w:tab w:val="left" w:pos="-240"/>
          <w:tab w:val="left" w:pos="142"/>
          <w:tab w:val="left" w:pos="993"/>
        </w:tabs>
        <w:suppressAutoHyphens/>
        <w:spacing w:after="0" w:line="240" w:lineRule="auto"/>
        <w:ind w:left="0" w:firstLine="709"/>
        <w:contextualSpacing/>
        <w:jc w:val="center"/>
        <w:rPr>
          <w:rFonts w:ascii="Times New Roman" w:eastAsia="Times New Roman" w:hAnsi="Times New Roman" w:cs="Times New Roman"/>
          <w:b/>
          <w:spacing w:val="-2"/>
          <w:sz w:val="28"/>
          <w:lang w:eastAsia="ru-RU"/>
        </w:rPr>
      </w:pPr>
      <w:r w:rsidRPr="00FC0E83">
        <w:rPr>
          <w:rFonts w:ascii="Times New Roman" w:eastAsia="Times New Roman" w:hAnsi="Times New Roman" w:cs="Times New Roman"/>
          <w:b/>
          <w:spacing w:val="-2"/>
          <w:sz w:val="28"/>
          <w:lang w:eastAsia="ru-RU"/>
        </w:rPr>
        <w:t>Аудиторская выборка</w:t>
      </w:r>
    </w:p>
    <w:p w:rsidR="00FC0E83" w:rsidRPr="00FC0E83" w:rsidRDefault="00FC0E83" w:rsidP="00FC0E83">
      <w:pPr>
        <w:tabs>
          <w:tab w:val="left" w:pos="-840"/>
          <w:tab w:val="left" w:pos="-240"/>
          <w:tab w:val="left" w:pos="828"/>
          <w:tab w:val="left" w:pos="1134"/>
          <w:tab w:val="left" w:pos="1560"/>
        </w:tabs>
        <w:suppressAutoHyphens/>
        <w:spacing w:after="0" w:line="240" w:lineRule="auto"/>
        <w:ind w:firstLine="709"/>
        <w:jc w:val="both"/>
        <w:rPr>
          <w:rFonts w:ascii="Times New Roman" w:eastAsia="Times New Roman" w:hAnsi="Times New Roman" w:cs="Times New Roman"/>
          <w:b/>
          <w:spacing w:val="-2"/>
          <w:sz w:val="28"/>
          <w:lang w:eastAsia="ru-RU"/>
        </w:rPr>
      </w:pP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На этапе планирования аудиторских процедур государственный аудитор обязан определить методы отбора элементов контрольной среды с </w:t>
      </w:r>
      <w:r w:rsidRPr="00FC0E83">
        <w:rPr>
          <w:rFonts w:ascii="Times New Roman" w:eastAsia="Times New Roman" w:hAnsi="Times New Roman" w:cs="Times New Roman"/>
          <w:sz w:val="28"/>
          <w:szCs w:val="28"/>
          <w:lang w:eastAsia="ru-RU"/>
        </w:rPr>
        <w:lastRenderedPageBreak/>
        <w:t>целью сбора аудиторских доказательств для достижения целей государственного аудита.</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Разрабатывая аудиторские процедуры, государственный аудитор обязан совершить одно из следующих действий:</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отобрать все элементы (сплошная проверка);</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отобрать специфические элементы;</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сформировать аудиторскую выборку.</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Процесс проведения выборочного метода в государственном аудите состоит из следующих этапов: </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 определение метода отбора; </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 нахождение объема и получение выборки; </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 выполнение аудиторских процедур по отношению к отобранным элементам выборки; </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 анализ полученных результатов и распространение их на генеральную совокупность. </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Аудиторская выборка должна быть репрезентативной, т.е. представительной. Это требование предполагает, что все элементы изучаемой совокупности должны иметь равную вероятность быть отобранными в выборку. Для обеспечения репрезентативности государственный аудитор должен использовать один из следующих методов:</w:t>
      </w:r>
    </w:p>
    <w:p w:rsidR="00FC0E83" w:rsidRPr="00FC0E83" w:rsidRDefault="00FC0E83" w:rsidP="00982454">
      <w:pPr>
        <w:numPr>
          <w:ilvl w:val="0"/>
          <w:numId w:val="10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Случайный отбор. Может проводиться по таблице случайных чисел;</w:t>
      </w:r>
    </w:p>
    <w:p w:rsidR="00FC0E83" w:rsidRPr="00FC0E83" w:rsidRDefault="00FC0E83" w:rsidP="00982454">
      <w:pPr>
        <w:numPr>
          <w:ilvl w:val="0"/>
          <w:numId w:val="10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Систематический отбор. Предполагает, что элементы отбираются через постоянный интервал, начиная со случайно выбранного числа. Интервал строится либо на определенном числе элементов совокупности, либо на стоимостной их оценке;</w:t>
      </w:r>
    </w:p>
    <w:p w:rsidR="00FC0E83" w:rsidRPr="00FC0E83" w:rsidRDefault="00FC0E83" w:rsidP="00982454">
      <w:pPr>
        <w:numPr>
          <w:ilvl w:val="0"/>
          <w:numId w:val="10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Комбинированный отбор. Представляет комбинацию различных методов случайного и систематического отбора.</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Государственный аудитор имеет право прибегать к нерепрезентативной, т.е. непредставительной, выборке только тогда, когда профессиональное суждение </w:t>
      </w:r>
      <w:r w:rsidRPr="00FC0E83">
        <w:rPr>
          <w:rFonts w:ascii="Times New Roman" w:eastAsia="Times New Roman" w:hAnsi="Times New Roman" w:cs="Times New Roman"/>
          <w:sz w:val="28"/>
          <w:szCs w:val="28"/>
          <w:lang w:eastAsia="tr-TR"/>
        </w:rPr>
        <w:t>государственного</w:t>
      </w:r>
      <w:r w:rsidRPr="00FC0E83">
        <w:rPr>
          <w:rFonts w:ascii="Times New Roman" w:eastAsia="Calibri" w:hAnsi="Times New Roman" w:cs="Times New Roman"/>
          <w:sz w:val="28"/>
          <w:szCs w:val="28"/>
        </w:rPr>
        <w:t xml:space="preserve"> аудитора по итогам проведения выборки не должно касаться всей совокупности в целом. Нерепрезентативная выборка может использоваться, когда государственный аудитор проверяет отдельно взятую группу операций либо при проверке класса операций, по которым установлены возможные ошибки.</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Государственный аудитор может проверить верность отражения в бухгалтерском учете сальдо и операций по счетам или проверить средства системы контроля сплошным образом, если число элементов проверяемой совокупности настолько мало, что применение статистических методов не является правомерным, либо если применение аудиторской выборки является менее эффективным, чем проведение сплошной проверки.</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Аудиторская выборка проводится с целью применения аудиторских процедур в отношении менее чем 100% объектов проверяемой совокупности, под которыми понимаются элементы, позволяющих составить мнение о всей проверяемой совокупности. </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Государственный аудитор при выработке порядка проведения проверки конкретного вопроса государственного аудита  соответствия должен определить цели проверки и аудиторские процедуры, позволяющие достичь эти цели. Затем государственный аудитор должен определить возможные ошибки, оценить необходимые ему доказательства, которые требуется собрать, и на основе этого установить совокупность рассматриваемых данных.</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Государственный аудитор должен определить изучаемую совокупность таким образом, чтобы она соответствовала целям аудита. Совокупность должна состоять из набора единиц, которые могут быть идентифицированы определенным образом. Государственный аудитор проводит выборку элементов совокупности наиболее эффективным и экономным образом, позволяющей ей достичь поставленных целей аудита.</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При проведении выборки государственный аудитор может разбить всю изучаемую совокупность на отдельные группы ("подсовокупности"), элементы каждой из которых имеют сходные характеристики. Критерии разделения на совокупности должны быть такими, чтобы для любого элемента можно было четко указать, к какой подсовокупности он принадлежит. Данная процедура, называемая стратификацией, позволяет снизить разброс (вариацию) данных, что может облегчить работу государственного аудитора.</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Государственный аудитор обязан распространить результаты, полученные по выборке, на всю проверяемую совокупность. Методы распространения результатов выборки на всю совокупность могут быть различны, но они должны всегда соответствовать методам построения выборки. Если совокупность была разбита на подсовокупности, то распространение должно быть проведено в отношении каждой из них.</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Calibri" w:hAnsi="Times New Roman" w:cs="Times New Roman"/>
          <w:sz w:val="28"/>
          <w:szCs w:val="28"/>
        </w:rPr>
        <w:t>Государственный аудитор должен в обязательном порядке отражать в своей рабочей документации все стадии проведения аудиторской выборки и анализ ее результатов.</w:t>
      </w:r>
    </w:p>
    <w:p w:rsidR="00FC0E83" w:rsidRPr="00FC0E83" w:rsidRDefault="00FC0E83" w:rsidP="00FC0E83">
      <w:pPr>
        <w:tabs>
          <w:tab w:val="left" w:pos="993"/>
          <w:tab w:val="left" w:pos="1134"/>
        </w:tabs>
        <w:spacing w:after="0" w:line="240" w:lineRule="auto"/>
        <w:ind w:left="709"/>
        <w:contextualSpacing/>
        <w:jc w:val="both"/>
        <w:rPr>
          <w:rFonts w:ascii="Times New Roman" w:eastAsia="Calibri" w:hAnsi="Times New Roman" w:cs="Times New Roman"/>
          <w:sz w:val="28"/>
          <w:szCs w:val="28"/>
        </w:rPr>
      </w:pPr>
    </w:p>
    <w:p w:rsidR="00FC0E83" w:rsidRPr="00FC0E83" w:rsidRDefault="00FC0E83" w:rsidP="00982454">
      <w:pPr>
        <w:numPr>
          <w:ilvl w:val="1"/>
          <w:numId w:val="68"/>
        </w:numPr>
        <w:spacing w:after="0" w:line="240" w:lineRule="auto"/>
        <w:ind w:left="0" w:firstLine="709"/>
        <w:contextualSpacing/>
        <w:jc w:val="center"/>
        <w:rPr>
          <w:rFonts w:ascii="Times New Roman" w:eastAsia="Times New Roman" w:hAnsi="Times New Roman" w:cs="Times New Roman"/>
          <w:b/>
          <w:sz w:val="28"/>
          <w:szCs w:val="28"/>
          <w:lang w:eastAsia="ru-RU"/>
        </w:rPr>
      </w:pPr>
      <w:r w:rsidRPr="00FC0E83">
        <w:rPr>
          <w:rFonts w:ascii="Times New Roman" w:eastAsia="Times New Roman" w:hAnsi="Times New Roman" w:cs="Times New Roman"/>
          <w:b/>
          <w:sz w:val="28"/>
          <w:szCs w:val="28"/>
          <w:lang w:eastAsia="ru-RU"/>
        </w:rPr>
        <w:t>Оценка рисков</w:t>
      </w:r>
    </w:p>
    <w:p w:rsidR="00FC0E83" w:rsidRPr="00FC0E83" w:rsidRDefault="00FC0E83" w:rsidP="00FC0E83">
      <w:pPr>
        <w:spacing w:after="0" w:line="240" w:lineRule="auto"/>
        <w:ind w:left="709"/>
        <w:contextualSpacing/>
        <w:rPr>
          <w:rFonts w:ascii="Times New Roman" w:eastAsia="Times New Roman" w:hAnsi="Times New Roman" w:cs="Times New Roman"/>
          <w:b/>
          <w:sz w:val="28"/>
          <w:szCs w:val="28"/>
          <w:lang w:eastAsia="ru-RU"/>
        </w:rPr>
      </w:pP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Государственный аудитор должен выполнить процедуры по оценке рисков, чтобы обеспечить основу для идентификации и оценки аудиторских рисков существенных искажений.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Процедуры по оценке риска – аудиторские процедуры, проводимые с целью получения правильного представления о деятельности объекта государственного аудита и его среды, включая его систему внутреннего контроля, с целью идентификации и оценки рисков существенных искажений, вызванных недобросовестными действиями или ошибкой.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Оценка рисков является важной частью государственного аудита, направленного на обоснованное подтверждение достоверности. Вследствие ограничений, присущих государственному аудиту, аудит соответствия не </w:t>
      </w:r>
      <w:r w:rsidRPr="00FC0E83">
        <w:rPr>
          <w:rFonts w:ascii="Times New Roman" w:eastAsia="Times New Roman" w:hAnsi="Times New Roman" w:cs="Times New Roman"/>
          <w:sz w:val="28"/>
          <w:szCs w:val="28"/>
          <w:lang w:eastAsia="ru-RU"/>
        </w:rPr>
        <w:lastRenderedPageBreak/>
        <w:t>предоставляет гарантии или абсолютной уверенности в том, что все факты несоответствия требованиям будут обнаружены. К ограничениям, присущим аудиту соответствия, можно отнести следующие факторы:</w:t>
      </w:r>
    </w:p>
    <w:p w:rsidR="00FC0E83" w:rsidRPr="00FC0E83" w:rsidRDefault="00FC0E83" w:rsidP="00982454">
      <w:pPr>
        <w:numPr>
          <w:ilvl w:val="0"/>
          <w:numId w:val="8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руководство может осуществлять толкование нормативных правовых актов на основании своего суждения;</w:t>
      </w:r>
    </w:p>
    <w:p w:rsidR="00FC0E83" w:rsidRPr="00FC0E83" w:rsidRDefault="00FC0E83" w:rsidP="00982454">
      <w:pPr>
        <w:numPr>
          <w:ilvl w:val="0"/>
          <w:numId w:val="8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человеку свойственно ошибаться;</w:t>
      </w:r>
    </w:p>
    <w:p w:rsidR="00FC0E83" w:rsidRPr="00FC0E83" w:rsidRDefault="00FC0E83" w:rsidP="00982454">
      <w:pPr>
        <w:numPr>
          <w:ilvl w:val="0"/>
          <w:numId w:val="8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средства контроля можно обойти;</w:t>
      </w:r>
    </w:p>
    <w:p w:rsidR="00FC0E83" w:rsidRPr="00FC0E83" w:rsidRDefault="00FC0E83" w:rsidP="00982454">
      <w:pPr>
        <w:numPr>
          <w:ilvl w:val="0"/>
          <w:numId w:val="8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доказательство может быть сокрыто или изъято.</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При проведении аудита соответствия государственные аудиторы оценивают риски и проводят аудиторские процедуры по мере необходимости в ходе всего государственного аудита. Это позволяет снизить риски до приемлемого низкого уровня в конкретных обстоятельствах в целях получения обоснованного подтверждения достоверности в качестве основания аудиторского заключения. </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Риски и факторы, обуславливающие возникновение рисков, будут различаться в зависимости от конкретного предмета изучения и обстоятельств проведения государственного аудита.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В целом, государственные аудиторы учитывают три элемента риска в аудите  соответствия – неотъемлемый риск, риск контроля и риск необнаружения.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Оценка рисков - процедуры выявления факторов рисков и оценки их значимости, по сути, анализ вероятности того, что произойдут определенные нежелательные события и отрицательно повлияют на достижение целей государственного аудита. Оценка рисков включает оценку рисков и методы снижения рисков или уменьшения связанных с ним неблагоприятных последствий. </w:t>
      </w:r>
    </w:p>
    <w:p w:rsid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Основная цель данного этапа оценки — выявить основные виды рисков, влияющих на финансово-хозяйственную деятельность объекта государственного аудита. </w:t>
      </w:r>
    </w:p>
    <w:p w:rsidR="00982454" w:rsidRPr="00FC0E83" w:rsidRDefault="00982454"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FC0E83" w:rsidRPr="00FC0E83" w:rsidRDefault="00FC0E83" w:rsidP="00982454">
      <w:pPr>
        <w:numPr>
          <w:ilvl w:val="1"/>
          <w:numId w:val="68"/>
        </w:numPr>
        <w:tabs>
          <w:tab w:val="left" w:pos="1276"/>
        </w:tabs>
        <w:autoSpaceDE w:val="0"/>
        <w:autoSpaceDN w:val="0"/>
        <w:spacing w:after="0" w:line="240" w:lineRule="auto"/>
        <w:ind w:left="0" w:firstLine="709"/>
        <w:contextualSpacing/>
        <w:jc w:val="center"/>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Процесс оценки рисков</w:t>
      </w:r>
    </w:p>
    <w:p w:rsidR="00FC0E83" w:rsidRPr="00FC0E83" w:rsidRDefault="00FC0E83" w:rsidP="00FC0E83">
      <w:pPr>
        <w:tabs>
          <w:tab w:val="left" w:pos="1276"/>
        </w:tabs>
        <w:autoSpaceDE w:val="0"/>
        <w:autoSpaceDN w:val="0"/>
        <w:spacing w:after="0" w:line="240" w:lineRule="auto"/>
        <w:contextualSpacing/>
        <w:rPr>
          <w:rFonts w:ascii="Times New Roman" w:eastAsia="Times New Roman" w:hAnsi="Times New Roman" w:cs="Times New Roman"/>
          <w:b/>
          <w:sz w:val="28"/>
          <w:szCs w:val="28"/>
          <w:lang w:eastAsia="tr-TR"/>
        </w:rPr>
      </w:pP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8"/>
          <w:szCs w:val="28"/>
        </w:rPr>
      </w:pPr>
      <w:r w:rsidRPr="00FC0E83">
        <w:rPr>
          <w:rFonts w:ascii="Times New Roman" w:eastAsia="Times New Roman" w:hAnsi="Times New Roman" w:cs="Times New Roman"/>
          <w:sz w:val="28"/>
          <w:szCs w:val="28"/>
        </w:rPr>
        <w:t>Государственный аудитор</w:t>
      </w:r>
      <w:r w:rsidRPr="00FC0E83">
        <w:rPr>
          <w:rFonts w:ascii="Times New Roman" w:eastAsia="Times New Roman" w:hAnsi="Times New Roman" w:cs="Times New Roman"/>
          <w:spacing w:val="1"/>
          <w:sz w:val="28"/>
          <w:szCs w:val="28"/>
        </w:rPr>
        <w:t xml:space="preserve"> </w:t>
      </w:r>
      <w:r w:rsidRPr="00FC0E83">
        <w:rPr>
          <w:rFonts w:ascii="Times New Roman" w:eastAsia="Times New Roman" w:hAnsi="Times New Roman" w:cs="Times New Roman"/>
          <w:sz w:val="28"/>
          <w:szCs w:val="28"/>
        </w:rPr>
        <w:t>должен выполнить следующие процед</w:t>
      </w:r>
      <w:r w:rsidRPr="00FC0E83">
        <w:rPr>
          <w:rFonts w:ascii="Times New Roman" w:eastAsia="Times New Roman" w:hAnsi="Times New Roman" w:cs="Times New Roman"/>
          <w:spacing w:val="-2"/>
          <w:sz w:val="28"/>
          <w:szCs w:val="28"/>
        </w:rPr>
        <w:t>у</w:t>
      </w:r>
      <w:r w:rsidRPr="00FC0E83">
        <w:rPr>
          <w:rFonts w:ascii="Times New Roman" w:eastAsia="Times New Roman" w:hAnsi="Times New Roman" w:cs="Times New Roman"/>
          <w:sz w:val="28"/>
          <w:szCs w:val="28"/>
        </w:rPr>
        <w:t xml:space="preserve">ры по оценке рисков: </w:t>
      </w:r>
    </w:p>
    <w:p w:rsidR="00FC0E83" w:rsidRPr="00FC0E83" w:rsidRDefault="00FC0E83" w:rsidP="00982454">
      <w:pPr>
        <w:numPr>
          <w:ilvl w:val="0"/>
          <w:numId w:val="85"/>
        </w:numPr>
        <w:tabs>
          <w:tab w:val="left" w:pos="1134"/>
        </w:tabs>
        <w:spacing w:after="0" w:line="240" w:lineRule="auto"/>
        <w:ind w:left="0" w:firstLine="709"/>
        <w:contextualSpacing/>
        <w:jc w:val="both"/>
        <w:rPr>
          <w:rFonts w:ascii="Times New Roman" w:eastAsia="Times New Roman" w:hAnsi="Times New Roman" w:cs="Times New Roman"/>
          <w:sz w:val="28"/>
          <w:szCs w:val="28"/>
        </w:rPr>
      </w:pPr>
      <w:r w:rsidRPr="00FC0E83">
        <w:rPr>
          <w:rFonts w:ascii="Times New Roman" w:eastAsia="Times New Roman" w:hAnsi="Times New Roman" w:cs="Times New Roman"/>
          <w:sz w:val="28"/>
          <w:szCs w:val="28"/>
        </w:rPr>
        <w:t xml:space="preserve">запросы </w:t>
      </w:r>
      <w:r w:rsidRPr="00FC0E83">
        <w:rPr>
          <w:rFonts w:ascii="Times New Roman" w:eastAsia="Times New Roman" w:hAnsi="Times New Roman" w:cs="Times New Roman"/>
          <w:spacing w:val="12"/>
          <w:sz w:val="28"/>
          <w:szCs w:val="28"/>
        </w:rPr>
        <w:t xml:space="preserve"> </w:t>
      </w:r>
      <w:r w:rsidRPr="00FC0E83">
        <w:rPr>
          <w:rFonts w:ascii="Times New Roman" w:eastAsia="Times New Roman" w:hAnsi="Times New Roman" w:cs="Times New Roman"/>
          <w:sz w:val="28"/>
          <w:szCs w:val="28"/>
        </w:rPr>
        <w:t>ру</w:t>
      </w:r>
      <w:r w:rsidRPr="00FC0E83">
        <w:rPr>
          <w:rFonts w:ascii="Times New Roman" w:eastAsia="Times New Roman" w:hAnsi="Times New Roman" w:cs="Times New Roman"/>
          <w:spacing w:val="-2"/>
          <w:sz w:val="28"/>
          <w:szCs w:val="28"/>
        </w:rPr>
        <w:t>к</w:t>
      </w:r>
      <w:r w:rsidRPr="00FC0E83">
        <w:rPr>
          <w:rFonts w:ascii="Times New Roman" w:eastAsia="Times New Roman" w:hAnsi="Times New Roman" w:cs="Times New Roman"/>
          <w:sz w:val="28"/>
          <w:szCs w:val="28"/>
        </w:rPr>
        <w:t xml:space="preserve">оводству </w:t>
      </w:r>
      <w:r w:rsidRPr="00FC0E83">
        <w:rPr>
          <w:rFonts w:ascii="Times New Roman" w:eastAsia="Times New Roman" w:hAnsi="Times New Roman" w:cs="Times New Roman"/>
          <w:spacing w:val="12"/>
          <w:sz w:val="28"/>
          <w:szCs w:val="28"/>
        </w:rPr>
        <w:t xml:space="preserve"> </w:t>
      </w:r>
      <w:r w:rsidRPr="00FC0E83">
        <w:rPr>
          <w:rFonts w:ascii="Times New Roman" w:eastAsia="Times New Roman" w:hAnsi="Times New Roman" w:cs="Times New Roman"/>
          <w:sz w:val="28"/>
          <w:szCs w:val="28"/>
        </w:rPr>
        <w:t xml:space="preserve">объекта </w:t>
      </w:r>
      <w:r w:rsidRPr="00FC0E83">
        <w:rPr>
          <w:rFonts w:ascii="Times New Roman" w:eastAsia="Times New Roman" w:hAnsi="Times New Roman" w:cs="Times New Roman"/>
          <w:sz w:val="28"/>
          <w:szCs w:val="28"/>
          <w:lang w:eastAsia="ru-RU"/>
        </w:rPr>
        <w:t>государственного аудита</w:t>
      </w:r>
      <w:r w:rsidRPr="00FC0E83">
        <w:rPr>
          <w:rFonts w:ascii="Times New Roman" w:eastAsia="Times New Roman" w:hAnsi="Times New Roman" w:cs="Times New Roman"/>
          <w:sz w:val="28"/>
          <w:szCs w:val="28"/>
        </w:rPr>
        <w:t>,</w:t>
      </w:r>
      <w:r w:rsidRPr="00FC0E83">
        <w:rPr>
          <w:rFonts w:ascii="Times New Roman" w:eastAsia="Times New Roman" w:hAnsi="Times New Roman" w:cs="Times New Roman"/>
          <w:spacing w:val="13"/>
          <w:sz w:val="28"/>
          <w:szCs w:val="28"/>
        </w:rPr>
        <w:t xml:space="preserve"> </w:t>
      </w:r>
      <w:r w:rsidRPr="00FC0E83">
        <w:rPr>
          <w:rFonts w:ascii="Times New Roman" w:eastAsia="Times New Roman" w:hAnsi="Times New Roman" w:cs="Times New Roman"/>
          <w:spacing w:val="-2"/>
          <w:sz w:val="28"/>
          <w:szCs w:val="28"/>
        </w:rPr>
        <w:t>к</w:t>
      </w:r>
      <w:r w:rsidRPr="00FC0E83">
        <w:rPr>
          <w:rFonts w:ascii="Times New Roman" w:eastAsia="Times New Roman" w:hAnsi="Times New Roman" w:cs="Times New Roman"/>
          <w:sz w:val="28"/>
          <w:szCs w:val="28"/>
        </w:rPr>
        <w:t>оторые</w:t>
      </w:r>
      <w:r w:rsidRPr="00FC0E83">
        <w:rPr>
          <w:rFonts w:ascii="Times New Roman" w:eastAsia="Times New Roman" w:hAnsi="Times New Roman" w:cs="Times New Roman"/>
          <w:w w:val="99"/>
          <w:sz w:val="28"/>
          <w:szCs w:val="28"/>
        </w:rPr>
        <w:t xml:space="preserve"> </w:t>
      </w:r>
      <w:r w:rsidRPr="00FC0E83">
        <w:rPr>
          <w:rFonts w:ascii="Times New Roman" w:eastAsia="Times New Roman" w:hAnsi="Times New Roman" w:cs="Times New Roman"/>
          <w:sz w:val="28"/>
          <w:szCs w:val="28"/>
        </w:rPr>
        <w:t>могут</w:t>
      </w:r>
      <w:r w:rsidRPr="00FC0E83">
        <w:rPr>
          <w:rFonts w:ascii="Times New Roman" w:eastAsia="Times New Roman" w:hAnsi="Times New Roman" w:cs="Times New Roman"/>
          <w:spacing w:val="40"/>
          <w:sz w:val="28"/>
          <w:szCs w:val="28"/>
        </w:rPr>
        <w:t xml:space="preserve"> </w:t>
      </w:r>
      <w:r w:rsidRPr="00FC0E83">
        <w:rPr>
          <w:rFonts w:ascii="Times New Roman" w:eastAsia="Times New Roman" w:hAnsi="Times New Roman" w:cs="Times New Roman"/>
          <w:sz w:val="28"/>
          <w:szCs w:val="28"/>
        </w:rPr>
        <w:t>помочь</w:t>
      </w:r>
      <w:r w:rsidRPr="00FC0E83">
        <w:rPr>
          <w:rFonts w:ascii="Times New Roman" w:eastAsia="Times New Roman" w:hAnsi="Times New Roman" w:cs="Times New Roman"/>
          <w:spacing w:val="40"/>
          <w:sz w:val="28"/>
          <w:szCs w:val="28"/>
        </w:rPr>
        <w:t xml:space="preserve"> </w:t>
      </w:r>
      <w:r w:rsidRPr="00FC0E83">
        <w:rPr>
          <w:rFonts w:ascii="Times New Roman" w:eastAsia="Times New Roman" w:hAnsi="Times New Roman" w:cs="Times New Roman"/>
          <w:sz w:val="28"/>
          <w:szCs w:val="28"/>
        </w:rPr>
        <w:t>при</w:t>
      </w:r>
      <w:r w:rsidRPr="00FC0E83">
        <w:rPr>
          <w:rFonts w:ascii="Times New Roman" w:eastAsia="Times New Roman" w:hAnsi="Times New Roman" w:cs="Times New Roman"/>
          <w:spacing w:val="39"/>
          <w:sz w:val="28"/>
          <w:szCs w:val="28"/>
        </w:rPr>
        <w:t xml:space="preserve"> </w:t>
      </w:r>
      <w:r w:rsidRPr="00FC0E83">
        <w:rPr>
          <w:rFonts w:ascii="Times New Roman" w:eastAsia="Times New Roman" w:hAnsi="Times New Roman" w:cs="Times New Roman"/>
          <w:sz w:val="28"/>
          <w:szCs w:val="28"/>
        </w:rPr>
        <w:t>идентификации</w:t>
      </w:r>
      <w:r w:rsidRPr="00FC0E83">
        <w:rPr>
          <w:rFonts w:ascii="Times New Roman" w:eastAsia="Times New Roman" w:hAnsi="Times New Roman" w:cs="Times New Roman"/>
          <w:spacing w:val="40"/>
          <w:sz w:val="28"/>
          <w:szCs w:val="28"/>
        </w:rPr>
        <w:t xml:space="preserve"> </w:t>
      </w:r>
      <w:r w:rsidRPr="00FC0E83">
        <w:rPr>
          <w:rFonts w:ascii="Times New Roman" w:eastAsia="Times New Roman" w:hAnsi="Times New Roman" w:cs="Times New Roman"/>
          <w:sz w:val="28"/>
          <w:szCs w:val="28"/>
        </w:rPr>
        <w:t>рисков</w:t>
      </w:r>
      <w:r w:rsidRPr="00FC0E83">
        <w:rPr>
          <w:rFonts w:ascii="Times New Roman" w:eastAsia="Times New Roman" w:hAnsi="Times New Roman" w:cs="Times New Roman"/>
          <w:spacing w:val="40"/>
          <w:sz w:val="28"/>
          <w:szCs w:val="28"/>
        </w:rPr>
        <w:t xml:space="preserve"> </w:t>
      </w:r>
      <w:r w:rsidRPr="00FC0E83">
        <w:rPr>
          <w:rFonts w:ascii="Times New Roman" w:eastAsia="Times New Roman" w:hAnsi="Times New Roman" w:cs="Times New Roman"/>
          <w:sz w:val="28"/>
          <w:szCs w:val="28"/>
        </w:rPr>
        <w:t>существе</w:t>
      </w:r>
      <w:r w:rsidRPr="00FC0E83">
        <w:rPr>
          <w:rFonts w:ascii="Times New Roman" w:eastAsia="Times New Roman" w:hAnsi="Times New Roman" w:cs="Times New Roman"/>
          <w:spacing w:val="-2"/>
          <w:sz w:val="28"/>
          <w:szCs w:val="28"/>
        </w:rPr>
        <w:t>н</w:t>
      </w:r>
      <w:r w:rsidRPr="00FC0E83">
        <w:rPr>
          <w:rFonts w:ascii="Times New Roman" w:eastAsia="Times New Roman" w:hAnsi="Times New Roman" w:cs="Times New Roman"/>
          <w:sz w:val="28"/>
          <w:szCs w:val="28"/>
        </w:rPr>
        <w:t>ных</w:t>
      </w:r>
      <w:r w:rsidRPr="00FC0E83">
        <w:rPr>
          <w:rFonts w:ascii="Times New Roman" w:eastAsia="Times New Roman" w:hAnsi="Times New Roman" w:cs="Times New Roman"/>
          <w:spacing w:val="41"/>
          <w:sz w:val="28"/>
          <w:szCs w:val="28"/>
        </w:rPr>
        <w:t xml:space="preserve"> </w:t>
      </w:r>
      <w:r w:rsidRPr="00FC0E83">
        <w:rPr>
          <w:rFonts w:ascii="Times New Roman" w:eastAsia="Times New Roman" w:hAnsi="Times New Roman" w:cs="Times New Roman"/>
          <w:sz w:val="28"/>
          <w:szCs w:val="28"/>
        </w:rPr>
        <w:t>искажений, вызванных недобросовестными действиями или ошибками;</w:t>
      </w:r>
    </w:p>
    <w:p w:rsidR="00FC0E83" w:rsidRPr="00FC0E83" w:rsidRDefault="00FC0E83" w:rsidP="00982454">
      <w:pPr>
        <w:numPr>
          <w:ilvl w:val="0"/>
          <w:numId w:val="85"/>
        </w:numPr>
        <w:tabs>
          <w:tab w:val="left" w:pos="1134"/>
        </w:tabs>
        <w:spacing w:after="0" w:line="240" w:lineRule="auto"/>
        <w:ind w:left="0" w:firstLine="709"/>
        <w:contextualSpacing/>
        <w:jc w:val="both"/>
        <w:rPr>
          <w:rFonts w:ascii="Times New Roman" w:eastAsia="Times New Roman" w:hAnsi="Times New Roman" w:cs="Times New Roman"/>
          <w:sz w:val="28"/>
          <w:szCs w:val="28"/>
        </w:rPr>
      </w:pPr>
      <w:r w:rsidRPr="00FC0E83">
        <w:rPr>
          <w:rFonts w:ascii="Times New Roman" w:eastAsia="Times New Roman" w:hAnsi="Times New Roman" w:cs="Times New Roman"/>
          <w:sz w:val="28"/>
          <w:szCs w:val="28"/>
        </w:rPr>
        <w:t xml:space="preserve">аналитические процедуры; </w:t>
      </w:r>
    </w:p>
    <w:p w:rsidR="00FC0E83" w:rsidRPr="00FC0E83" w:rsidRDefault="00FC0E83" w:rsidP="00982454">
      <w:pPr>
        <w:numPr>
          <w:ilvl w:val="0"/>
          <w:numId w:val="8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наблюдение и инспектировани</w:t>
      </w:r>
      <w:r w:rsidRPr="00FC0E83">
        <w:rPr>
          <w:rFonts w:ascii="Times New Roman" w:eastAsia="Times New Roman" w:hAnsi="Times New Roman" w:cs="Times New Roman"/>
          <w:spacing w:val="1"/>
          <w:sz w:val="28"/>
          <w:szCs w:val="28"/>
          <w:lang w:eastAsia="ru-RU"/>
        </w:rPr>
        <w:t>е</w:t>
      </w:r>
      <w:r w:rsidRPr="00FC0E83">
        <w:rPr>
          <w:rFonts w:ascii="Times New Roman" w:eastAsia="Times New Roman" w:hAnsi="Times New Roman" w:cs="Times New Roman"/>
          <w:sz w:val="28"/>
          <w:szCs w:val="28"/>
          <w:lang w:eastAsia="ru-RU"/>
        </w:rPr>
        <w:t>.</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b/>
          <w:bCs/>
          <w:spacing w:val="5"/>
          <w:sz w:val="28"/>
          <w:szCs w:val="28"/>
          <w:lang w:eastAsia="ru-RU"/>
        </w:rPr>
      </w:pPr>
      <w:r w:rsidRPr="00FC0E83">
        <w:rPr>
          <w:rFonts w:ascii="Times New Roman" w:eastAsia="Times New Roman" w:hAnsi="Times New Roman" w:cs="Times New Roman"/>
          <w:sz w:val="28"/>
          <w:szCs w:val="28"/>
          <w:lang w:eastAsia="ru-RU"/>
        </w:rPr>
        <w:t xml:space="preserve">Большая часть информации, которую государственный аудитор получает посредством </w:t>
      </w:r>
      <w:r w:rsidRPr="00FC0E83">
        <w:rPr>
          <w:rFonts w:ascii="Times New Roman" w:eastAsia="Times New Roman" w:hAnsi="Times New Roman" w:cs="Times New Roman"/>
          <w:bCs/>
          <w:sz w:val="28"/>
          <w:szCs w:val="28"/>
          <w:lang w:eastAsia="ru-RU"/>
        </w:rPr>
        <w:t>опросов</w:t>
      </w:r>
      <w:r w:rsidRPr="00FC0E83">
        <w:rPr>
          <w:rFonts w:ascii="Times New Roman" w:eastAsia="Times New Roman" w:hAnsi="Times New Roman" w:cs="Times New Roman"/>
          <w:sz w:val="28"/>
          <w:szCs w:val="28"/>
          <w:lang w:eastAsia="ru-RU"/>
        </w:rPr>
        <w:t xml:space="preserve">, может быть получена от руководства объекта государственного аудита, сотрудников внутреннего аудита и иных должностных лиц. Опросы могут быть полезными при представлении аудитору разных способов определения рисков существенных искажений. </w:t>
      </w:r>
    </w:p>
    <w:p w:rsidR="00FC0E83" w:rsidRPr="00FC0E83" w:rsidRDefault="00FC0E83" w:rsidP="00982454">
      <w:pPr>
        <w:numPr>
          <w:ilvl w:val="0"/>
          <w:numId w:val="80"/>
        </w:numPr>
        <w:spacing w:after="0" w:line="240" w:lineRule="auto"/>
        <w:ind w:left="0" w:firstLine="709"/>
        <w:jc w:val="both"/>
        <w:rPr>
          <w:rFonts w:ascii="Times New Roman" w:eastAsia="Times New Roman" w:hAnsi="Times New Roman" w:cs="Times New Roman"/>
          <w:bCs/>
          <w:spacing w:val="5"/>
          <w:sz w:val="28"/>
          <w:szCs w:val="28"/>
          <w:lang w:eastAsia="ru-RU"/>
        </w:rPr>
      </w:pPr>
      <w:r w:rsidRPr="00FC0E83">
        <w:rPr>
          <w:rFonts w:ascii="Times New Roman" w:eastAsia="Times New Roman" w:hAnsi="Times New Roman" w:cs="Times New Roman"/>
          <w:bCs/>
          <w:spacing w:val="5"/>
          <w:sz w:val="28"/>
          <w:szCs w:val="28"/>
          <w:lang w:eastAsia="ru-RU"/>
        </w:rPr>
        <w:lastRenderedPageBreak/>
        <w:t>В приложении прилагаются примеры оценки неотъемлемого риска, риска контроля и риска необнаружения, которые государственные аудиторы могут использовать в своей работе при необходимости. Оценка данных рисков были разработаны на основе международной практики высших органов аудита и международных стандартов: ISSAI 400 «Фундаментальные принципы аудита на соответствие», п.46; ISSAI 4100 «Руководство по аудиту соответствия, проводимого отдельно от аудита финансовой отчетности», Раздел 6.8, п.:79-86; ISSAI 4200 «Аудит соответствия, связанный с аудитом финансовой отчетности», Раздел 6.8, п.:86-93.</w:t>
      </w:r>
    </w:p>
    <w:p w:rsidR="00FC0E83" w:rsidRPr="00FC0E83" w:rsidRDefault="00FC0E83" w:rsidP="00FC0E83">
      <w:pPr>
        <w:spacing w:after="0" w:line="240" w:lineRule="auto"/>
        <w:ind w:firstLine="709"/>
        <w:jc w:val="center"/>
        <w:rPr>
          <w:rFonts w:ascii="Times New Roman" w:eastAsia="Times New Roman" w:hAnsi="Times New Roman" w:cs="Times New Roman"/>
          <w:strike/>
          <w:sz w:val="28"/>
          <w:szCs w:val="28"/>
          <w:lang w:eastAsia="ru-RU"/>
        </w:rPr>
      </w:pPr>
    </w:p>
    <w:p w:rsidR="00FC0E83" w:rsidRPr="00FC0E83" w:rsidRDefault="00FC0E83" w:rsidP="00982454">
      <w:pPr>
        <w:numPr>
          <w:ilvl w:val="1"/>
          <w:numId w:val="68"/>
        </w:numPr>
        <w:spacing w:after="0" w:line="240" w:lineRule="auto"/>
        <w:ind w:left="0" w:firstLine="709"/>
        <w:contextualSpacing/>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Подготовка плана, программы, рабочего плана   проведения</w:t>
      </w:r>
    </w:p>
    <w:p w:rsidR="00FC0E83" w:rsidRPr="00FC0E83" w:rsidRDefault="00FC0E83" w:rsidP="00FC0E83">
      <w:pPr>
        <w:spacing w:after="0" w:line="240" w:lineRule="auto"/>
        <w:ind w:firstLine="709"/>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аудита соответствия</w:t>
      </w:r>
    </w:p>
    <w:p w:rsidR="00FC0E83" w:rsidRPr="00FC0E83" w:rsidRDefault="00FC0E83" w:rsidP="00FC0E83">
      <w:pPr>
        <w:spacing w:after="0" w:line="240" w:lineRule="auto"/>
        <w:ind w:firstLine="709"/>
        <w:jc w:val="center"/>
        <w:rPr>
          <w:rFonts w:ascii="Times New Roman" w:eastAsia="Calibri" w:hAnsi="Times New Roman" w:cs="Times New Roman"/>
          <w:b/>
          <w:sz w:val="28"/>
          <w:szCs w:val="28"/>
        </w:rPr>
      </w:pP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Составление  плана, программы, рабочего плана по проведению  осуществляется в соответствии с пунктами 44-46, 49, 52-56, 59-62 Правил проведения внешнего государственного аудита и контроля (НП СК от 16 апреля  2013 года № 3-НП)</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Программа аудита соответствия должна быть четкой, понятной, логичной, содержать ясные и четкие цели, которые планируется достигнуть по результатам его проведения.</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Если в ходе </w:t>
      </w:r>
      <w:r w:rsidRPr="00FC0E83">
        <w:rPr>
          <w:rFonts w:ascii="Times New Roman" w:eastAsia="Times New Roman" w:hAnsi="Times New Roman" w:cs="Times New Roman"/>
          <w:sz w:val="28"/>
          <w:szCs w:val="28"/>
          <w:lang w:eastAsia="ru-RU"/>
        </w:rPr>
        <w:t xml:space="preserve">государственного аудита </w:t>
      </w:r>
      <w:r w:rsidRPr="00FC0E83">
        <w:rPr>
          <w:rFonts w:ascii="Times New Roman" w:eastAsia="Calibri" w:hAnsi="Times New Roman" w:cs="Times New Roman"/>
          <w:snapToGrid w:val="0"/>
          <w:sz w:val="28"/>
          <w:szCs w:val="28"/>
        </w:rPr>
        <w:t xml:space="preserve">выявлены факты нарушения нормативных правовых актов, которые не связаны с целями и задачами </w:t>
      </w:r>
      <w:r w:rsidRPr="00FC0E83">
        <w:rPr>
          <w:rFonts w:ascii="Times New Roman" w:eastAsia="Times New Roman" w:hAnsi="Times New Roman" w:cs="Times New Roman"/>
          <w:sz w:val="28"/>
          <w:szCs w:val="28"/>
          <w:lang w:eastAsia="ru-RU"/>
        </w:rPr>
        <w:t>государственного аудита</w:t>
      </w:r>
      <w:r w:rsidRPr="00FC0E83">
        <w:rPr>
          <w:rFonts w:ascii="Times New Roman" w:eastAsia="Calibri" w:hAnsi="Times New Roman" w:cs="Times New Roman"/>
          <w:snapToGrid w:val="0"/>
          <w:sz w:val="28"/>
          <w:szCs w:val="28"/>
        </w:rPr>
        <w:t xml:space="preserve">, для обеспечения законности включения их в аудиторский отчет и реестр нарушений рекомендуется инициировать внесение изменений и дополнений в программу.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Неотъемлемой частью программы </w:t>
      </w:r>
      <w:r w:rsidRPr="00FC0E83">
        <w:rPr>
          <w:rFonts w:ascii="Times New Roman" w:eastAsia="Times New Roman" w:hAnsi="Times New Roman" w:cs="Times New Roman"/>
          <w:sz w:val="28"/>
          <w:szCs w:val="28"/>
          <w:lang w:eastAsia="ru-RU"/>
        </w:rPr>
        <w:t xml:space="preserve">государственного аудита </w:t>
      </w:r>
      <w:r w:rsidRPr="00FC0E83">
        <w:rPr>
          <w:rFonts w:ascii="Times New Roman" w:eastAsia="Calibri" w:hAnsi="Times New Roman" w:cs="Times New Roman"/>
          <w:sz w:val="28"/>
          <w:szCs w:val="28"/>
        </w:rPr>
        <w:t xml:space="preserve">является рабочий план, который составляется индивидуально для каждого участника аудиторской группы.    </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z w:val="28"/>
          <w:szCs w:val="28"/>
        </w:rPr>
        <w:t xml:space="preserve"> В рабочем плане указываются объекты </w:t>
      </w:r>
      <w:r w:rsidRPr="00FC0E83">
        <w:rPr>
          <w:rFonts w:ascii="Times New Roman" w:eastAsia="Times New Roman" w:hAnsi="Times New Roman" w:cs="Times New Roman"/>
          <w:sz w:val="28"/>
          <w:szCs w:val="28"/>
          <w:lang w:eastAsia="ru-RU"/>
        </w:rPr>
        <w:t>государственного аудита</w:t>
      </w:r>
      <w:r w:rsidRPr="00FC0E83">
        <w:rPr>
          <w:rFonts w:ascii="Times New Roman" w:eastAsia="Calibri" w:hAnsi="Times New Roman" w:cs="Times New Roman"/>
          <w:sz w:val="28"/>
          <w:szCs w:val="28"/>
        </w:rPr>
        <w:t xml:space="preserve">, перечень конкретных программных вопросов </w:t>
      </w:r>
      <w:r w:rsidRPr="00FC0E83">
        <w:rPr>
          <w:rFonts w:ascii="Times New Roman" w:eastAsia="Times New Roman" w:hAnsi="Times New Roman" w:cs="Times New Roman"/>
          <w:sz w:val="28"/>
          <w:szCs w:val="28"/>
          <w:lang w:eastAsia="ru-RU"/>
        </w:rPr>
        <w:t>государственного аудита</w:t>
      </w:r>
      <w:r w:rsidRPr="00FC0E83">
        <w:rPr>
          <w:rFonts w:ascii="Times New Roman" w:eastAsia="Calibri" w:hAnsi="Times New Roman" w:cs="Times New Roman"/>
          <w:sz w:val="28"/>
          <w:szCs w:val="28"/>
        </w:rPr>
        <w:t xml:space="preserve">, последовательность и сроки их рассмотрения  по каждому объекту </w:t>
      </w:r>
      <w:r w:rsidRPr="00FC0E83">
        <w:rPr>
          <w:rFonts w:ascii="Times New Roman" w:eastAsia="Times New Roman" w:hAnsi="Times New Roman" w:cs="Times New Roman"/>
          <w:sz w:val="28"/>
          <w:szCs w:val="28"/>
          <w:lang w:eastAsia="ru-RU"/>
        </w:rPr>
        <w:t>государственного аудита</w:t>
      </w:r>
      <w:r w:rsidRPr="00FC0E83">
        <w:rPr>
          <w:rFonts w:ascii="Times New Roman" w:eastAsia="Calibri" w:hAnsi="Times New Roman" w:cs="Times New Roman"/>
          <w:sz w:val="28"/>
          <w:szCs w:val="28"/>
        </w:rPr>
        <w:t>.</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В рабочий план не должны включаться вопросы, которые не рассмотрены в программе аудита соответствия.</w:t>
      </w: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FC0E83">
      <w:pPr>
        <w:spacing w:after="0" w:line="240" w:lineRule="auto"/>
        <w:ind w:left="1353"/>
        <w:contextualSpacing/>
        <w:rPr>
          <w:rFonts w:ascii="Times New Roman" w:eastAsia="Calibri" w:hAnsi="Times New Roman" w:cs="Times New Roman"/>
          <w:b/>
          <w:bCs/>
          <w:sz w:val="28"/>
          <w:szCs w:val="28"/>
          <w:lang w:val="kk-KZ"/>
        </w:rPr>
      </w:pPr>
    </w:p>
    <w:p w:rsidR="00FC0E83" w:rsidRPr="00FC0E83" w:rsidRDefault="00FC0E83" w:rsidP="00982454">
      <w:pPr>
        <w:numPr>
          <w:ilvl w:val="0"/>
          <w:numId w:val="97"/>
        </w:numPr>
        <w:spacing w:after="0" w:line="240" w:lineRule="auto"/>
        <w:contextualSpacing/>
        <w:jc w:val="center"/>
        <w:rPr>
          <w:rFonts w:ascii="Times New Roman" w:eastAsia="Calibri" w:hAnsi="Times New Roman" w:cs="Times New Roman"/>
          <w:b/>
          <w:bCs/>
          <w:sz w:val="28"/>
          <w:szCs w:val="28"/>
        </w:rPr>
      </w:pPr>
      <w:r w:rsidRPr="00FC0E83">
        <w:rPr>
          <w:rFonts w:ascii="Times New Roman" w:eastAsia="Calibri" w:hAnsi="Times New Roman" w:cs="Times New Roman"/>
          <w:b/>
          <w:bCs/>
          <w:sz w:val="28"/>
          <w:szCs w:val="28"/>
        </w:rPr>
        <w:lastRenderedPageBreak/>
        <w:t>Проведение аудита соответствия и сбор доказательств</w:t>
      </w:r>
    </w:p>
    <w:p w:rsidR="00FC0E83" w:rsidRPr="00FC0E83" w:rsidRDefault="00FC0E83" w:rsidP="00FC0E83">
      <w:pPr>
        <w:spacing w:after="0" w:line="240" w:lineRule="auto"/>
        <w:ind w:firstLine="709"/>
        <w:jc w:val="center"/>
        <w:rPr>
          <w:rFonts w:ascii="Times New Roman" w:eastAsia="Calibri" w:hAnsi="Times New Roman" w:cs="Times New Roman"/>
          <w:b/>
          <w:bCs/>
          <w:sz w:val="28"/>
          <w:szCs w:val="28"/>
        </w:rPr>
      </w:pP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color w:val="000000"/>
          <w:spacing w:val="2"/>
          <w:sz w:val="28"/>
          <w:szCs w:val="28"/>
          <w:shd w:val="clear" w:color="auto" w:fill="FFFFFF"/>
        </w:rPr>
        <w:t>Руководителем аудиторского мероприятия, ответственным за проводимый государственный аудит, и руководителем структурного подразделения, ответственного за проведение государственного аудита, до выхода на государственный аудит проводится техническая учеба (инструктаж) с участниками группы государственного аудита.</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Руководителю объекта государственного аудита или должностному лицу, с ведома которого осуществляется государственный аудит передается требование по исполнению обязанностей руководителя объекта государственного аудита (должностного лица, с ведома которого осуществляется государственный аудит) (далее – Требование) по форме согласно Правилам</w:t>
      </w:r>
      <w:r w:rsidRPr="00FC0E83">
        <w:rPr>
          <w:rFonts w:ascii="Calibri" w:eastAsia="Calibri" w:hAnsi="Calibri" w:cs="Times New Roman"/>
        </w:rPr>
        <w:t xml:space="preserve"> </w:t>
      </w:r>
      <w:r w:rsidRPr="00FC0E83">
        <w:rPr>
          <w:rFonts w:ascii="Times New Roman" w:eastAsia="Calibri" w:hAnsi="Times New Roman" w:cs="Times New Roman"/>
          <w:bCs/>
          <w:sz w:val="28"/>
          <w:szCs w:val="28"/>
        </w:rPr>
        <w:t>проведения внешнего государственного аудита и финансового контроля, подписанное руководителем аудиторской группы или государственным  аудитором.</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Государственный аудитор определяет перечень необходимых документов, которые нужны для изучения и сбора доказательств. Работники объекта государственного аудита должны обеспечить своевременное предоставление необходимых документов.</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На основе изучения документов, информации государственный аудитор осуществляет сбор аудиторских доказательств.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В ходе осуществления государственного аудита в случае необходимости получения дополнительных документов, материалов, информации и воспрепятствования в их предоставлении объекту государственного аудита направляется Требование, оформляемое в соответствии с Правилами проведения внешнего государственного аудита и финансового контроля.</w:t>
      </w:r>
    </w:p>
    <w:p w:rsidR="00FC0E83" w:rsidRPr="00FC0E83" w:rsidRDefault="00FC0E83" w:rsidP="00FC0E83">
      <w:pPr>
        <w:tabs>
          <w:tab w:val="left" w:pos="1134"/>
        </w:tabs>
        <w:spacing w:after="0" w:line="240" w:lineRule="auto"/>
        <w:ind w:left="709"/>
        <w:contextualSpacing/>
        <w:jc w:val="both"/>
        <w:rPr>
          <w:rFonts w:ascii="Times New Roman" w:eastAsia="Calibri" w:hAnsi="Times New Roman" w:cs="Times New Roman"/>
          <w:bCs/>
          <w:color w:val="FF0000"/>
          <w:sz w:val="28"/>
          <w:szCs w:val="28"/>
        </w:rPr>
      </w:pPr>
    </w:p>
    <w:p w:rsidR="00FC0E83" w:rsidRPr="00FC0E83" w:rsidRDefault="00FC0E83" w:rsidP="00FC0E83">
      <w:pPr>
        <w:tabs>
          <w:tab w:val="left" w:pos="1134"/>
        </w:tabs>
        <w:spacing w:after="0" w:line="240" w:lineRule="auto"/>
        <w:ind w:left="709"/>
        <w:contextualSpacing/>
        <w:jc w:val="center"/>
        <w:rPr>
          <w:rFonts w:ascii="Times New Roman" w:eastAsia="Calibri" w:hAnsi="Times New Roman" w:cs="Times New Roman"/>
          <w:b/>
          <w:bCs/>
          <w:sz w:val="28"/>
          <w:szCs w:val="28"/>
        </w:rPr>
      </w:pPr>
      <w:r w:rsidRPr="00FC0E83">
        <w:rPr>
          <w:rFonts w:ascii="Times New Roman" w:eastAsia="Calibri" w:hAnsi="Times New Roman" w:cs="Times New Roman"/>
          <w:b/>
          <w:bCs/>
          <w:sz w:val="28"/>
          <w:szCs w:val="28"/>
        </w:rPr>
        <w:t>3.1.</w:t>
      </w:r>
      <w:r w:rsidRPr="00FC0E83">
        <w:rPr>
          <w:rFonts w:ascii="Times New Roman" w:eastAsia="Calibri" w:hAnsi="Times New Roman" w:cs="Times New Roman"/>
          <w:b/>
          <w:bCs/>
          <w:sz w:val="28"/>
          <w:szCs w:val="28"/>
        </w:rPr>
        <w:tab/>
        <w:t>Аудиторские доказательства</w:t>
      </w:r>
    </w:p>
    <w:p w:rsidR="00FC0E83" w:rsidRPr="00FC0E83" w:rsidRDefault="00FC0E83" w:rsidP="00FC0E83">
      <w:pPr>
        <w:tabs>
          <w:tab w:val="left" w:pos="1134"/>
        </w:tabs>
        <w:spacing w:after="0" w:line="240" w:lineRule="auto"/>
        <w:ind w:left="709"/>
        <w:contextualSpacing/>
        <w:jc w:val="center"/>
        <w:rPr>
          <w:rFonts w:ascii="Times New Roman" w:eastAsia="Calibri" w:hAnsi="Times New Roman" w:cs="Times New Roman"/>
          <w:b/>
          <w:bCs/>
          <w:sz w:val="28"/>
          <w:szCs w:val="28"/>
        </w:rPr>
      </w:pP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Аудиторские доказательства – полученная в ходе проверки от </w:t>
      </w:r>
      <w:r w:rsidRPr="00FC0E83">
        <w:rPr>
          <w:rFonts w:ascii="Times New Roman" w:eastAsia="Calibri" w:hAnsi="Times New Roman" w:cs="Times New Roman"/>
          <w:bCs/>
          <w:sz w:val="28"/>
          <w:szCs w:val="28"/>
          <w:lang w:val="kk-KZ"/>
        </w:rPr>
        <w:t>объекта государственного аудита</w:t>
      </w:r>
      <w:r w:rsidRPr="00FC0E83">
        <w:rPr>
          <w:rFonts w:ascii="Times New Roman" w:eastAsia="Calibri" w:hAnsi="Times New Roman" w:cs="Times New Roman"/>
          <w:bCs/>
          <w:sz w:val="28"/>
          <w:szCs w:val="28"/>
        </w:rPr>
        <w:t xml:space="preserve"> информация или результат ее анализа, позволяющие сделать выводы и выразить собственное мнение государственному аудитору о достоверности </w:t>
      </w:r>
      <w:r w:rsidRPr="00FC0E83">
        <w:rPr>
          <w:rFonts w:ascii="Times New Roman" w:eastAsia="Calibri" w:hAnsi="Times New Roman" w:cs="Times New Roman"/>
          <w:bCs/>
          <w:sz w:val="28"/>
          <w:szCs w:val="28"/>
          <w:lang w:val="kk-KZ"/>
        </w:rPr>
        <w:t xml:space="preserve">представленных данных, в том числе </w:t>
      </w:r>
      <w:r w:rsidRPr="00FC0E83">
        <w:rPr>
          <w:rFonts w:ascii="Times New Roman" w:eastAsia="Calibri" w:hAnsi="Times New Roman" w:cs="Times New Roman"/>
          <w:bCs/>
          <w:sz w:val="28"/>
          <w:szCs w:val="28"/>
        </w:rPr>
        <w:t>бухгалтерской отчетности.</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К аудиторским доказательствам относятся, в частности, отчеты по документам системы государственного планирования, первичные документы, отчет об исполнении бюджета,  хозяйственные договора, акты выполненных работ, бухгалтерские записи, являющиеся основой финансовой (бухгалтерской) отчетности, а также письменные разъяснения уполномоченных сотрудников </w:t>
      </w:r>
      <w:r w:rsidRPr="00FC0E83">
        <w:rPr>
          <w:rFonts w:ascii="Times New Roman" w:eastAsia="Calibri" w:hAnsi="Times New Roman" w:cs="Times New Roman"/>
          <w:bCs/>
          <w:sz w:val="28"/>
          <w:szCs w:val="28"/>
          <w:lang w:val="kk-KZ"/>
        </w:rPr>
        <w:t>объекта государственного аудита</w:t>
      </w:r>
      <w:r w:rsidRPr="00FC0E83">
        <w:rPr>
          <w:rFonts w:ascii="Times New Roman" w:eastAsia="Calibri" w:hAnsi="Times New Roman" w:cs="Times New Roman"/>
          <w:bCs/>
          <w:sz w:val="28"/>
          <w:szCs w:val="28"/>
        </w:rPr>
        <w:t xml:space="preserve"> и информация, полученная из различных источников.</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lastRenderedPageBreak/>
        <w:t>В качестве доказательств в государственном аудите может быть использована любая информация, позволяющая государственном аудитору формировать свое мнение о достоверности данных в целом.</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lang w:val="kk-KZ"/>
        </w:rPr>
      </w:pPr>
      <w:r w:rsidRPr="00FC0E83">
        <w:rPr>
          <w:rFonts w:ascii="Times New Roman" w:eastAsia="Calibri" w:hAnsi="Times New Roman" w:cs="Times New Roman"/>
          <w:bCs/>
          <w:sz w:val="28"/>
          <w:szCs w:val="28"/>
          <w:lang w:val="kk-KZ"/>
        </w:rPr>
        <w:t>Государственный</w:t>
      </w:r>
      <w:r w:rsidRPr="00FC0E83">
        <w:rPr>
          <w:rFonts w:ascii="Times New Roman" w:eastAsia="Calibri" w:hAnsi="Times New Roman" w:cs="Times New Roman"/>
          <w:bCs/>
          <w:sz w:val="28"/>
          <w:szCs w:val="28"/>
        </w:rPr>
        <w:t xml:space="preserve"> аудитор должен получить надлежащие доказательства с целью формулирования обоснованных выводов, на которых основывается  его мнение. </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Сбор доказательной базы, необходимой для формирования доказательства проводится в каждом случае индивидуально в зависимости от поставленной цели, предмета и вопросов</w:t>
      </w:r>
      <w:r w:rsidRPr="00FC0E83">
        <w:rPr>
          <w:rFonts w:ascii="Times New Roman" w:eastAsia="Calibri" w:hAnsi="Times New Roman" w:cs="Times New Roman"/>
          <w:bCs/>
          <w:sz w:val="28"/>
          <w:szCs w:val="28"/>
        </w:rPr>
        <w:t xml:space="preserve"> </w:t>
      </w:r>
      <w:r w:rsidRPr="00FC0E83">
        <w:rPr>
          <w:rFonts w:ascii="Times New Roman" w:eastAsia="Calibri" w:hAnsi="Times New Roman" w:cs="Times New Roman"/>
          <w:snapToGrid w:val="0"/>
          <w:sz w:val="28"/>
          <w:szCs w:val="28"/>
        </w:rPr>
        <w:t xml:space="preserve">аудита соответствия, указанных в программе проведения </w:t>
      </w:r>
      <w:r w:rsidRPr="00FC0E83">
        <w:rPr>
          <w:rFonts w:ascii="Times New Roman" w:eastAsia="Calibri" w:hAnsi="Times New Roman" w:cs="Times New Roman"/>
          <w:bCs/>
          <w:sz w:val="28"/>
          <w:szCs w:val="28"/>
        </w:rPr>
        <w:t>государственного</w:t>
      </w:r>
      <w:r w:rsidRPr="00FC0E83">
        <w:rPr>
          <w:rFonts w:ascii="Times New Roman" w:eastAsia="Calibri" w:hAnsi="Times New Roman" w:cs="Times New Roman"/>
          <w:snapToGrid w:val="0"/>
          <w:sz w:val="28"/>
          <w:szCs w:val="28"/>
        </w:rPr>
        <w:t xml:space="preserve"> аудита, обстоятельств и причин нарушения. Целью сбора доказательной базы является фиксация и закрепление факта нарушения подтверждающими документами, основанные на результатах исследования материалов объекта </w:t>
      </w:r>
      <w:r w:rsidRPr="00FC0E83">
        <w:rPr>
          <w:rFonts w:ascii="Times New Roman" w:eastAsia="Calibri" w:hAnsi="Times New Roman" w:cs="Times New Roman"/>
          <w:bCs/>
          <w:sz w:val="28"/>
          <w:szCs w:val="28"/>
        </w:rPr>
        <w:t>государственного</w:t>
      </w:r>
      <w:r w:rsidRPr="00FC0E83">
        <w:rPr>
          <w:rFonts w:ascii="Times New Roman" w:eastAsia="Calibri" w:hAnsi="Times New Roman" w:cs="Times New Roman"/>
          <w:snapToGrid w:val="0"/>
          <w:sz w:val="28"/>
          <w:szCs w:val="28"/>
        </w:rPr>
        <w:t xml:space="preserve"> аудита и действующих нормативных правовых актах.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Различают три категории документальных аудиторских доказательств:</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документальные доказательства, созданные и находящиеся у третьей стороны;</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 документальные доказательства, созданные третьей стороной, но находящиеся у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Calibri" w:hAnsi="Times New Roman" w:cs="Times New Roman"/>
          <w:bCs/>
          <w:sz w:val="28"/>
          <w:szCs w:val="28"/>
        </w:rPr>
        <w:t>;</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 документальные доказательства, созданные и находящиеся у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Calibri" w:hAnsi="Times New Roman" w:cs="Times New Roman"/>
          <w:bCs/>
          <w:sz w:val="28"/>
          <w:szCs w:val="28"/>
        </w:rPr>
        <w:t>.</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Первые две категории доказательств возникают в результате взаимоотношений между участниками хозяйственных операций, следовательно, подтверждают наличие активов и обязательств у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Calibri" w:hAnsi="Times New Roman" w:cs="Times New Roman"/>
          <w:bCs/>
          <w:sz w:val="28"/>
          <w:szCs w:val="28"/>
        </w:rPr>
        <w:t xml:space="preserve">. Третья категория доказательств представлена внутренними документами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Calibri" w:hAnsi="Times New Roman" w:cs="Times New Roman"/>
          <w:bCs/>
          <w:sz w:val="28"/>
          <w:szCs w:val="28"/>
        </w:rPr>
        <w:t xml:space="preserve">.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Надежность документальных доказательств зависит от их источников и характера. Документальные доказательства более надежные, чем визуальные или устные. Источники доказательств имеют также разную степень надежности.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 Государственному аудитору  необходимо помнить следующие правила при сборе доказательств:</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доказательства, полученные из внешних источников (например, подтверждения, полученные от третьей стороны) более надежны, нежели доказательства, полученные из внутренних источников;</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доказательства, полученные из внутренних источников более надежны при условии эффективности существующих систем бухгалтерского учета и внутреннего контроля;</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доказательства, полученные непосредственно государственным аудитором более надежны, чем доказательства, полученные от государственного учреждения;</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доказательства в форме документов и письменных представлений руководства более надежны, чем устные.</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lastRenderedPageBreak/>
        <w:t>Источниками доказательств при государственном аудите могут быть:</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годовой отчет объекта государственного аудита;</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веб-сайты;</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опубликованные отчеты, статьи в газетах или журналах, другие медиа-источники и т.д.;</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знания, полученные в ходе предыдущих государственных аудитов;</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информация, собранная в ходе встреч и других коммуникаций;</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протоколы заседаний совета или других собраний руководства;</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отчеты службы внутреннего аудита;</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официальная статистика.</w:t>
      </w:r>
    </w:p>
    <w:p w:rsidR="00FC0E83" w:rsidRPr="00FC0E83" w:rsidRDefault="00FC0E83" w:rsidP="00FC0E83">
      <w:pPr>
        <w:tabs>
          <w:tab w:val="left" w:pos="1134"/>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Далее при рассмотрении направлений аудита соответствия отражены источники информации для сбора доказательств.</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Аудиторские процедуры – это определенные и специализированные действия, предпринимаемые государственными аудиторами для получения достаточных соответствующих доказательств в ходе государственного аудита.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Для получения  аудиторских доказательств применяются следующие процедуры:</w:t>
      </w:r>
    </w:p>
    <w:p w:rsidR="00FC0E83" w:rsidRPr="00FC0E83" w:rsidRDefault="00FC0E83" w:rsidP="00982454">
      <w:pPr>
        <w:numPr>
          <w:ilvl w:val="0"/>
          <w:numId w:val="87"/>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изучение (инспектирование);</w:t>
      </w:r>
    </w:p>
    <w:p w:rsidR="00FC0E83" w:rsidRPr="00FC0E83" w:rsidRDefault="00FC0E83" w:rsidP="00982454">
      <w:pPr>
        <w:numPr>
          <w:ilvl w:val="0"/>
          <w:numId w:val="87"/>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наблюдение и осмотр;</w:t>
      </w:r>
    </w:p>
    <w:p w:rsidR="00FC0E83" w:rsidRPr="00FC0E83" w:rsidRDefault="00FC0E83" w:rsidP="00982454">
      <w:pPr>
        <w:numPr>
          <w:ilvl w:val="0"/>
          <w:numId w:val="87"/>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запрос и подтверждение;</w:t>
      </w:r>
    </w:p>
    <w:p w:rsidR="00FC0E83" w:rsidRPr="00FC0E83" w:rsidRDefault="00FC0E83" w:rsidP="00982454">
      <w:pPr>
        <w:numPr>
          <w:ilvl w:val="0"/>
          <w:numId w:val="87"/>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пересчет;</w:t>
      </w:r>
    </w:p>
    <w:p w:rsidR="00FC0E83" w:rsidRPr="00FC0E83" w:rsidRDefault="00FC0E83" w:rsidP="00982454">
      <w:pPr>
        <w:numPr>
          <w:ilvl w:val="0"/>
          <w:numId w:val="87"/>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аналитические процедуры;</w:t>
      </w:r>
    </w:p>
    <w:p w:rsidR="00FC0E83" w:rsidRPr="00FC0E83" w:rsidRDefault="00FC0E83" w:rsidP="00982454">
      <w:pPr>
        <w:numPr>
          <w:ilvl w:val="0"/>
          <w:numId w:val="87"/>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повторное выполнение.</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Инспектирование заключается в проверке записей или документов, внутренних или внешних, в бумажной или электронной форме, или на прочих носителях. Инспектирование записей и документов обеспечивает аудиторские доказательства различной степени надежности, которая зависит от их характера и источника, а в отношении внутренних записей и документов от эффективности </w:t>
      </w:r>
      <w:r w:rsidRPr="00FC0E83">
        <w:rPr>
          <w:rFonts w:ascii="Times New Roman" w:eastAsia="Calibri" w:hAnsi="Times New Roman" w:cs="Times New Roman"/>
          <w:bCs/>
          <w:sz w:val="28"/>
          <w:szCs w:val="28"/>
          <w:lang w:val="kk-KZ"/>
        </w:rPr>
        <w:t xml:space="preserve">системы </w:t>
      </w:r>
      <w:r w:rsidRPr="00FC0E83">
        <w:rPr>
          <w:rFonts w:ascii="Times New Roman" w:eastAsia="Calibri" w:hAnsi="Times New Roman" w:cs="Times New Roman"/>
          <w:bCs/>
          <w:sz w:val="28"/>
          <w:szCs w:val="28"/>
        </w:rPr>
        <w:t xml:space="preserve">внутреннего контроля.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Инспектирование материальных активов состоит из физической проверки активов. Инспектирование материальных активов может обеспечить надежные аудиторские доказательства, подтверждающие наличие активов, но не обязательно права и обязательства объекта</w:t>
      </w:r>
      <w:r w:rsidRPr="00FC0E83">
        <w:rPr>
          <w:rFonts w:ascii="Times New Roman" w:eastAsia="Calibri" w:hAnsi="Times New Roman" w:cs="Times New Roman"/>
          <w:bCs/>
          <w:sz w:val="28"/>
          <w:szCs w:val="28"/>
          <w:lang w:val="kk-KZ"/>
        </w:rPr>
        <w:t xml:space="preserve"> государственного аудита</w:t>
      </w:r>
      <w:r w:rsidRPr="00FC0E83">
        <w:rPr>
          <w:rFonts w:ascii="Times New Roman" w:eastAsia="Calibri" w:hAnsi="Times New Roman" w:cs="Times New Roman"/>
          <w:bCs/>
          <w:sz w:val="28"/>
          <w:szCs w:val="28"/>
        </w:rPr>
        <w:t>, или стоимость активов. Инспектирование отдельных статей запасов обычно сопровождается наблюдением за проведением инвентаризации запасов.</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 Наблюдение и осмотр могут дополнить опросы руководства объекта </w:t>
      </w:r>
      <w:r w:rsidRPr="00FC0E83">
        <w:rPr>
          <w:rFonts w:ascii="Times New Roman" w:eastAsia="Calibri" w:hAnsi="Times New Roman" w:cs="Times New Roman"/>
          <w:bCs/>
          <w:sz w:val="28"/>
          <w:szCs w:val="28"/>
          <w:lang w:val="kk-KZ"/>
        </w:rPr>
        <w:t>государственного аудита</w:t>
      </w:r>
      <w:r w:rsidRPr="00FC0E83">
        <w:rPr>
          <w:rFonts w:ascii="Times New Roman" w:eastAsia="Calibri" w:hAnsi="Times New Roman" w:cs="Times New Roman"/>
          <w:bCs/>
          <w:sz w:val="28"/>
          <w:szCs w:val="28"/>
        </w:rPr>
        <w:t xml:space="preserve"> и прочего персонала, а также представить информацию об объекте </w:t>
      </w:r>
      <w:r w:rsidRPr="00FC0E83">
        <w:rPr>
          <w:rFonts w:ascii="Times New Roman" w:eastAsia="Calibri" w:hAnsi="Times New Roman" w:cs="Times New Roman"/>
          <w:bCs/>
          <w:sz w:val="28"/>
          <w:szCs w:val="28"/>
          <w:lang w:val="kk-KZ"/>
        </w:rPr>
        <w:t>государственного аудита</w:t>
      </w:r>
      <w:r w:rsidRPr="00FC0E83">
        <w:rPr>
          <w:rFonts w:ascii="Times New Roman" w:eastAsia="Calibri" w:hAnsi="Times New Roman" w:cs="Times New Roman"/>
          <w:bCs/>
          <w:sz w:val="28"/>
          <w:szCs w:val="28"/>
        </w:rPr>
        <w:t xml:space="preserve"> и его среде. Такие аудиторские процедуры обычно включают следующее:</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bCs/>
          <w:sz w:val="28"/>
          <w:szCs w:val="28"/>
          <w:lang w:val="kk-KZ"/>
        </w:rPr>
      </w:pPr>
      <w:r w:rsidRPr="00FC0E83">
        <w:rPr>
          <w:rFonts w:ascii="Times New Roman" w:eastAsia="Calibri" w:hAnsi="Times New Roman" w:cs="Times New Roman"/>
          <w:bCs/>
          <w:sz w:val="28"/>
          <w:szCs w:val="28"/>
        </w:rPr>
        <w:t>- наблюдение за деятельностью объект</w:t>
      </w:r>
      <w:r w:rsidRPr="00FC0E83">
        <w:rPr>
          <w:rFonts w:ascii="Times New Roman" w:eastAsia="Calibri" w:hAnsi="Times New Roman" w:cs="Times New Roman"/>
          <w:bCs/>
          <w:sz w:val="28"/>
          <w:szCs w:val="28"/>
          <w:lang w:val="kk-KZ"/>
        </w:rPr>
        <w:t>а</w:t>
      </w:r>
      <w:r w:rsidRPr="00FC0E83">
        <w:rPr>
          <w:rFonts w:ascii="Times New Roman" w:eastAsia="Calibri" w:hAnsi="Times New Roman" w:cs="Times New Roman"/>
          <w:bCs/>
          <w:sz w:val="28"/>
          <w:szCs w:val="28"/>
        </w:rPr>
        <w:t xml:space="preserve"> </w:t>
      </w:r>
      <w:r w:rsidRPr="00FC0E83">
        <w:rPr>
          <w:rFonts w:ascii="Times New Roman" w:eastAsia="Calibri" w:hAnsi="Times New Roman" w:cs="Times New Roman"/>
          <w:bCs/>
          <w:sz w:val="28"/>
          <w:szCs w:val="28"/>
          <w:lang w:val="kk-KZ"/>
        </w:rPr>
        <w:t>государственного аудита</w:t>
      </w:r>
      <w:r w:rsidRPr="00FC0E83">
        <w:rPr>
          <w:rFonts w:ascii="Times New Roman" w:eastAsia="Calibri" w:hAnsi="Times New Roman" w:cs="Times New Roman"/>
          <w:bCs/>
          <w:sz w:val="28"/>
          <w:szCs w:val="28"/>
        </w:rPr>
        <w:t>;</w:t>
      </w:r>
      <w:r w:rsidRPr="00FC0E83">
        <w:rPr>
          <w:rFonts w:ascii="Times New Roman" w:eastAsia="Calibri" w:hAnsi="Times New Roman" w:cs="Times New Roman"/>
          <w:bCs/>
          <w:sz w:val="28"/>
          <w:szCs w:val="28"/>
          <w:lang w:val="kk-KZ"/>
        </w:rPr>
        <w:t xml:space="preserve"> </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bCs/>
          <w:sz w:val="28"/>
          <w:szCs w:val="28"/>
          <w:lang w:val="kk-KZ"/>
        </w:rPr>
      </w:pPr>
      <w:r w:rsidRPr="00FC0E83">
        <w:rPr>
          <w:rFonts w:ascii="Times New Roman" w:eastAsia="Calibri" w:hAnsi="Times New Roman" w:cs="Times New Roman"/>
          <w:bCs/>
          <w:sz w:val="28"/>
          <w:szCs w:val="28"/>
        </w:rPr>
        <w:lastRenderedPageBreak/>
        <w:t xml:space="preserve">- изучение документов, </w:t>
      </w:r>
      <w:r w:rsidRPr="00FC0E83">
        <w:rPr>
          <w:rFonts w:ascii="Times New Roman" w:eastAsia="Calibri" w:hAnsi="Times New Roman" w:cs="Times New Roman"/>
          <w:bCs/>
          <w:sz w:val="28"/>
          <w:szCs w:val="28"/>
          <w:lang w:val="kk-KZ"/>
        </w:rPr>
        <w:t xml:space="preserve">материалов и </w:t>
      </w:r>
      <w:r w:rsidRPr="00FC0E83">
        <w:rPr>
          <w:rFonts w:ascii="Times New Roman" w:eastAsia="Calibri" w:hAnsi="Times New Roman" w:cs="Times New Roman"/>
          <w:bCs/>
          <w:sz w:val="28"/>
          <w:szCs w:val="28"/>
        </w:rPr>
        <w:t xml:space="preserve">руководства по внутреннему контролю объекта </w:t>
      </w:r>
      <w:r w:rsidRPr="00FC0E83">
        <w:rPr>
          <w:rFonts w:ascii="Times New Roman" w:eastAsia="Calibri" w:hAnsi="Times New Roman" w:cs="Times New Roman"/>
          <w:bCs/>
          <w:sz w:val="28"/>
          <w:szCs w:val="28"/>
          <w:lang w:val="kk-KZ"/>
        </w:rPr>
        <w:t>государственного аудита</w:t>
      </w:r>
      <w:r w:rsidRPr="00FC0E83">
        <w:rPr>
          <w:rFonts w:ascii="Times New Roman" w:eastAsia="Calibri" w:hAnsi="Times New Roman" w:cs="Times New Roman"/>
          <w:bCs/>
          <w:sz w:val="28"/>
          <w:szCs w:val="28"/>
        </w:rPr>
        <w:t xml:space="preserve">; </w:t>
      </w:r>
      <w:r w:rsidRPr="00FC0E83">
        <w:rPr>
          <w:rFonts w:ascii="Times New Roman" w:eastAsia="Calibri" w:hAnsi="Times New Roman" w:cs="Times New Roman"/>
          <w:bCs/>
          <w:sz w:val="28"/>
          <w:szCs w:val="28"/>
          <w:lang w:val="kk-KZ"/>
        </w:rPr>
        <w:t xml:space="preserve">  </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изучение отчетов, подготовленных руководством (квартальные отчеты и промежуточная финансовая отчетность) и лицами, наделенными руководящими полномочиями;</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осмотр помещений организации и ее производственных мощностей;</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bCs/>
          <w:sz w:val="28"/>
          <w:szCs w:val="28"/>
          <w:lang w:val="kk-KZ"/>
        </w:rPr>
      </w:pPr>
      <w:r w:rsidRPr="00FC0E83">
        <w:rPr>
          <w:rFonts w:ascii="Times New Roman" w:eastAsia="Calibri" w:hAnsi="Times New Roman" w:cs="Times New Roman"/>
          <w:bCs/>
          <w:sz w:val="28"/>
          <w:szCs w:val="28"/>
        </w:rPr>
        <w:t xml:space="preserve">- отслеживание операций </w:t>
      </w:r>
      <w:r w:rsidRPr="00FC0E83">
        <w:rPr>
          <w:rFonts w:ascii="Times New Roman" w:eastAsia="Calibri" w:hAnsi="Times New Roman" w:cs="Times New Roman"/>
          <w:bCs/>
          <w:sz w:val="28"/>
          <w:szCs w:val="28"/>
          <w:lang w:val="kk-KZ"/>
        </w:rPr>
        <w:t>и процедур в</w:t>
      </w:r>
      <w:r w:rsidRPr="00FC0E83">
        <w:rPr>
          <w:rFonts w:ascii="Times New Roman" w:eastAsia="Calibri" w:hAnsi="Times New Roman" w:cs="Times New Roman"/>
          <w:bCs/>
          <w:sz w:val="28"/>
          <w:szCs w:val="28"/>
        </w:rPr>
        <w:t xml:space="preserve"> информационн</w:t>
      </w:r>
      <w:r w:rsidRPr="00FC0E83">
        <w:rPr>
          <w:rFonts w:ascii="Times New Roman" w:eastAsia="Calibri" w:hAnsi="Times New Roman" w:cs="Times New Roman"/>
          <w:bCs/>
          <w:sz w:val="28"/>
          <w:szCs w:val="28"/>
          <w:lang w:val="kk-KZ"/>
        </w:rPr>
        <w:t>ых</w:t>
      </w:r>
      <w:r w:rsidRPr="00FC0E83">
        <w:rPr>
          <w:rFonts w:ascii="Times New Roman" w:eastAsia="Calibri" w:hAnsi="Times New Roman" w:cs="Times New Roman"/>
          <w:bCs/>
          <w:sz w:val="28"/>
          <w:szCs w:val="28"/>
        </w:rPr>
        <w:t xml:space="preserve"> систем</w:t>
      </w:r>
      <w:r w:rsidRPr="00FC0E83">
        <w:rPr>
          <w:rFonts w:ascii="Times New Roman" w:eastAsia="Calibri" w:hAnsi="Times New Roman" w:cs="Times New Roman"/>
          <w:bCs/>
          <w:sz w:val="28"/>
          <w:szCs w:val="28"/>
          <w:lang w:val="kk-KZ"/>
        </w:rPr>
        <w:t xml:space="preserve">ах.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lang w:val="kk-KZ"/>
        </w:rPr>
      </w:pPr>
      <w:r w:rsidRPr="00FC0E83">
        <w:rPr>
          <w:rFonts w:ascii="Times New Roman" w:eastAsia="Calibri" w:hAnsi="Times New Roman" w:cs="Times New Roman"/>
          <w:bCs/>
          <w:sz w:val="28"/>
          <w:szCs w:val="28"/>
        </w:rPr>
        <w:t>Запрос заключается в поиске информации у осведомленных лиц, финансовой и нефинансовой, в пределах или за пределами объекта</w:t>
      </w:r>
      <w:r w:rsidRPr="00FC0E83">
        <w:rPr>
          <w:rFonts w:ascii="Times New Roman" w:eastAsia="Calibri" w:hAnsi="Times New Roman" w:cs="Times New Roman"/>
          <w:bCs/>
          <w:sz w:val="28"/>
          <w:szCs w:val="28"/>
          <w:lang w:val="kk-KZ"/>
        </w:rPr>
        <w:t xml:space="preserve"> государственного аудита</w:t>
      </w:r>
      <w:r w:rsidRPr="00FC0E83">
        <w:rPr>
          <w:rFonts w:ascii="Times New Roman" w:eastAsia="Calibri" w:hAnsi="Times New Roman" w:cs="Times New Roman"/>
          <w:bCs/>
          <w:sz w:val="28"/>
          <w:szCs w:val="28"/>
        </w:rPr>
        <w:t xml:space="preserve">. Запрос является аудиторской процедурой, широко используемой, в ходе государственного аудита и часто идет как дополнение к другим аудиторским процедурам. Запросы включают в себя как официальные письменные опросы, так и неофициальные устные опросы. Оценка ответов на запросы является неотъемлемой частью процесса запроса.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Ответы по запросам могут предоставить государственному аудитору информацию, не имевшуюся у него ранее или подтверждающие аудиторские доказательства. В качестве альтернативы ответы могут предоставить информацию, значительно отличающуюся от прочей информации, полученной </w:t>
      </w:r>
      <w:r w:rsidRPr="00FC0E83">
        <w:rPr>
          <w:rFonts w:ascii="Times New Roman" w:eastAsia="Calibri" w:hAnsi="Times New Roman" w:cs="Times New Roman"/>
          <w:bCs/>
          <w:sz w:val="28"/>
          <w:szCs w:val="28"/>
          <w:lang w:val="kk-KZ"/>
        </w:rPr>
        <w:t xml:space="preserve">государственным </w:t>
      </w:r>
      <w:r w:rsidRPr="00FC0E83">
        <w:rPr>
          <w:rFonts w:ascii="Times New Roman" w:eastAsia="Calibri" w:hAnsi="Times New Roman" w:cs="Times New Roman"/>
          <w:bCs/>
          <w:sz w:val="28"/>
          <w:szCs w:val="28"/>
        </w:rPr>
        <w:t>аудитором</w:t>
      </w:r>
      <w:r w:rsidRPr="00FC0E83">
        <w:rPr>
          <w:rFonts w:ascii="Times New Roman" w:eastAsia="Calibri" w:hAnsi="Times New Roman" w:cs="Times New Roman"/>
          <w:bCs/>
          <w:sz w:val="28"/>
          <w:szCs w:val="28"/>
          <w:lang w:val="kk-KZ"/>
        </w:rPr>
        <w:t xml:space="preserve">. </w:t>
      </w:r>
      <w:r w:rsidRPr="00FC0E83">
        <w:rPr>
          <w:rFonts w:ascii="Times New Roman" w:eastAsia="Calibri" w:hAnsi="Times New Roman" w:cs="Times New Roman"/>
          <w:bCs/>
          <w:sz w:val="28"/>
          <w:szCs w:val="28"/>
        </w:rPr>
        <w:t>В некоторых случаях ответы на запросы предоставляют обоснование для выполнения дополнительных аудиторских процедур государственным аудитором.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Государственный аудитор выполняет </w:t>
      </w:r>
      <w:r w:rsidRPr="00FC0E83">
        <w:rPr>
          <w:rFonts w:ascii="Times New Roman" w:eastAsia="Calibri" w:hAnsi="Times New Roman" w:cs="Times New Roman"/>
          <w:bCs/>
          <w:sz w:val="28"/>
          <w:szCs w:val="28"/>
          <w:lang w:val="kk-KZ"/>
        </w:rPr>
        <w:t xml:space="preserve">другие </w:t>
      </w:r>
      <w:r w:rsidRPr="00FC0E83">
        <w:rPr>
          <w:rFonts w:ascii="Times New Roman" w:eastAsia="Calibri" w:hAnsi="Times New Roman" w:cs="Times New Roman"/>
          <w:bCs/>
          <w:sz w:val="28"/>
          <w:szCs w:val="28"/>
        </w:rPr>
        <w:t xml:space="preserve">аудиторские процедуры в дополнение к использованию запросов для получения достаточных и надлежащих аудиторских доказательств.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Подтверждение, являющееся специфическим типом запроса, представляет собой процесс получения представлений информации или существующих условий непосредственно от третьих сторон. Например, государственный аудитор может потребовать подтверждение условий соглашения или операции с третьими сторонами; запрос подтверждения разработан таким образом, чтобы узнать были ли внесены какие либо изменения в соглашение и если да, то предоставить детали.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Пересчет включает проверку арифметической точности документов или записей. Пересчет может быть выполнен при помощи информационных технологий</w:t>
      </w:r>
      <w:r w:rsidRPr="00FC0E83">
        <w:rPr>
          <w:rFonts w:ascii="Times New Roman" w:eastAsia="Calibri" w:hAnsi="Times New Roman" w:cs="Times New Roman"/>
          <w:bCs/>
          <w:sz w:val="28"/>
          <w:szCs w:val="28"/>
          <w:lang w:val="kk-KZ"/>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rPr>
      </w:pPr>
      <w:r w:rsidRPr="00FC0E83">
        <w:rPr>
          <w:rFonts w:ascii="Times New Roman" w:eastAsia="Calibri" w:hAnsi="Times New Roman" w:cs="Times New Roman"/>
          <w:bCs/>
          <w:sz w:val="28"/>
          <w:szCs w:val="28"/>
        </w:rPr>
        <w:t xml:space="preserve">Аналитические процедуры могут быть полезными при определении существования необычных операций или событий, сумм и коэффициентов, тенденций, указывающих на вопросы, которые могут иметь последствия для </w:t>
      </w:r>
      <w:r w:rsidRPr="00FC0E83">
        <w:rPr>
          <w:rFonts w:ascii="Times New Roman" w:eastAsia="Calibri" w:hAnsi="Times New Roman" w:cs="Times New Roman"/>
          <w:bCs/>
          <w:sz w:val="28"/>
          <w:szCs w:val="28"/>
          <w:lang w:val="kk-KZ"/>
        </w:rPr>
        <w:t>аудита соответствия</w:t>
      </w:r>
      <w:r w:rsidRPr="00FC0E83">
        <w:rPr>
          <w:rFonts w:ascii="Times New Roman" w:eastAsia="Calibri" w:hAnsi="Times New Roman" w:cs="Times New Roman"/>
          <w:bCs/>
          <w:sz w:val="28"/>
          <w:szCs w:val="28"/>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bCs/>
          <w:sz w:val="28"/>
          <w:szCs w:val="28"/>
          <w:lang w:val="kk-KZ"/>
        </w:rPr>
      </w:pPr>
      <w:r w:rsidRPr="00FC0E83">
        <w:rPr>
          <w:rFonts w:ascii="Times New Roman" w:eastAsia="Calibri" w:hAnsi="Times New Roman" w:cs="Times New Roman"/>
          <w:bCs/>
          <w:sz w:val="28"/>
          <w:szCs w:val="28"/>
        </w:rPr>
        <w:tab/>
        <w:t>Повторное выполнение государственным аудитором процедур или тестирования</w:t>
      </w:r>
      <w:r w:rsidRPr="00FC0E83">
        <w:rPr>
          <w:rFonts w:ascii="Times New Roman" w:eastAsia="Calibri" w:hAnsi="Times New Roman" w:cs="Times New Roman"/>
          <w:bCs/>
          <w:sz w:val="28"/>
          <w:szCs w:val="28"/>
          <w:lang w:val="kk-KZ"/>
        </w:rPr>
        <w:t xml:space="preserve">, которые были первоначально выполнены как часть </w:t>
      </w:r>
      <w:r w:rsidRPr="00FC0E83">
        <w:rPr>
          <w:rFonts w:ascii="Times New Roman" w:eastAsia="Calibri" w:hAnsi="Times New Roman" w:cs="Times New Roman"/>
          <w:bCs/>
          <w:sz w:val="28"/>
          <w:szCs w:val="28"/>
        </w:rPr>
        <w:t xml:space="preserve"> </w:t>
      </w:r>
      <w:r w:rsidRPr="00FC0E83">
        <w:rPr>
          <w:rFonts w:ascii="Times New Roman" w:eastAsia="Calibri" w:hAnsi="Times New Roman" w:cs="Times New Roman"/>
          <w:bCs/>
          <w:sz w:val="28"/>
          <w:szCs w:val="28"/>
          <w:lang w:val="kk-KZ"/>
        </w:rPr>
        <w:t xml:space="preserve">системы </w:t>
      </w:r>
      <w:r w:rsidRPr="00FC0E83">
        <w:rPr>
          <w:rFonts w:ascii="Times New Roman" w:eastAsia="Calibri" w:hAnsi="Times New Roman" w:cs="Times New Roman"/>
          <w:bCs/>
          <w:sz w:val="28"/>
          <w:szCs w:val="28"/>
        </w:rPr>
        <w:t>внутреннего</w:t>
      </w:r>
      <w:r w:rsidRPr="00FC0E83">
        <w:rPr>
          <w:rFonts w:ascii="Times New Roman" w:eastAsia="Calibri" w:hAnsi="Times New Roman" w:cs="Times New Roman"/>
          <w:bCs/>
          <w:sz w:val="28"/>
          <w:szCs w:val="28"/>
          <w:lang w:val="kk-KZ"/>
        </w:rPr>
        <w:t xml:space="preserve"> контроля</w:t>
      </w:r>
      <w:r w:rsidRPr="00FC0E83">
        <w:rPr>
          <w:rFonts w:ascii="Times New Roman" w:eastAsia="Calibri" w:hAnsi="Times New Roman" w:cs="Times New Roman"/>
          <w:bCs/>
          <w:sz w:val="28"/>
          <w:szCs w:val="28"/>
        </w:rPr>
        <w:t xml:space="preserve"> объекта</w:t>
      </w:r>
      <w:r w:rsidRPr="00FC0E83">
        <w:rPr>
          <w:rFonts w:ascii="Times New Roman" w:eastAsia="Calibri" w:hAnsi="Times New Roman" w:cs="Times New Roman"/>
          <w:bCs/>
          <w:sz w:val="28"/>
          <w:szCs w:val="28"/>
          <w:lang w:val="kk-KZ"/>
        </w:rPr>
        <w:t xml:space="preserve"> </w:t>
      </w:r>
      <w:r w:rsidRPr="00FC0E83">
        <w:rPr>
          <w:rFonts w:ascii="Times New Roman" w:eastAsia="Calibri" w:hAnsi="Times New Roman" w:cs="Times New Roman"/>
          <w:bCs/>
          <w:sz w:val="28"/>
          <w:szCs w:val="28"/>
        </w:rPr>
        <w:t>государственного аудита</w:t>
      </w:r>
      <w:r w:rsidRPr="00FC0E83">
        <w:rPr>
          <w:rFonts w:ascii="Times New Roman" w:eastAsia="Calibri" w:hAnsi="Times New Roman" w:cs="Times New Roman"/>
          <w:bCs/>
          <w:sz w:val="28"/>
          <w:szCs w:val="28"/>
          <w:lang w:val="kk-KZ"/>
        </w:rPr>
        <w:t xml:space="preserve"> осуществляется</w:t>
      </w:r>
      <w:r w:rsidRPr="00FC0E83">
        <w:rPr>
          <w:rFonts w:ascii="Times New Roman" w:eastAsia="Calibri" w:hAnsi="Times New Roman" w:cs="Times New Roman"/>
          <w:bCs/>
          <w:sz w:val="28"/>
          <w:szCs w:val="28"/>
        </w:rPr>
        <w:t xml:space="preserve"> </w:t>
      </w:r>
      <w:r w:rsidRPr="00FC0E83">
        <w:rPr>
          <w:rFonts w:ascii="Times New Roman" w:eastAsia="Calibri" w:hAnsi="Times New Roman" w:cs="Times New Roman"/>
          <w:bCs/>
          <w:sz w:val="28"/>
          <w:szCs w:val="28"/>
          <w:lang w:val="kk-KZ"/>
        </w:rPr>
        <w:t>при возникновении сомнений и вновь открывшихся обстоятельств.</w:t>
      </w:r>
      <w:r w:rsidRPr="00FC0E83">
        <w:rPr>
          <w:rFonts w:ascii="Times New Roman" w:eastAsia="Calibri" w:hAnsi="Times New Roman" w:cs="Times New Roman"/>
          <w:bCs/>
          <w:color w:val="FF0000"/>
          <w:sz w:val="28"/>
          <w:szCs w:val="28"/>
          <w:lang w:val="kk-KZ"/>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lastRenderedPageBreak/>
        <w:t xml:space="preserve"> В зависимости от целей и вопросов программы проведения </w:t>
      </w:r>
      <w:r w:rsidRPr="00FC0E83">
        <w:rPr>
          <w:rFonts w:ascii="Times New Roman" w:eastAsia="Calibri" w:hAnsi="Times New Roman" w:cs="Times New Roman"/>
          <w:snapToGrid w:val="0"/>
          <w:sz w:val="28"/>
          <w:szCs w:val="28"/>
        </w:rPr>
        <w:t>аудита соответствия проверяется соблюдение объектами государственного аудита норм бюджетного, налогового</w:t>
      </w:r>
      <w:r w:rsidRPr="00FC0E83">
        <w:rPr>
          <w:rFonts w:ascii="Times New Roman" w:eastAsia="Calibri" w:hAnsi="Times New Roman" w:cs="Times New Roman"/>
          <w:snapToGrid w:val="0"/>
          <w:sz w:val="28"/>
          <w:szCs w:val="28"/>
          <w:lang w:val="kk-KZ"/>
        </w:rPr>
        <w:t>,</w:t>
      </w:r>
      <w:r w:rsidRPr="00FC0E83">
        <w:rPr>
          <w:rFonts w:ascii="Times New Roman" w:eastAsia="Calibri" w:hAnsi="Times New Roman" w:cs="Times New Roman"/>
          <w:snapToGrid w:val="0"/>
          <w:sz w:val="28"/>
          <w:szCs w:val="28"/>
        </w:rPr>
        <w:t xml:space="preserve"> таможенного </w:t>
      </w:r>
      <w:r w:rsidRPr="00FC0E83">
        <w:rPr>
          <w:rFonts w:ascii="Times New Roman" w:eastAsia="Calibri" w:hAnsi="Times New Roman" w:cs="Times New Roman"/>
          <w:snapToGrid w:val="0"/>
          <w:sz w:val="28"/>
          <w:szCs w:val="28"/>
          <w:lang w:val="kk-KZ"/>
        </w:rPr>
        <w:t xml:space="preserve">и иного </w:t>
      </w:r>
      <w:r w:rsidRPr="00FC0E83">
        <w:rPr>
          <w:rFonts w:ascii="Times New Roman" w:eastAsia="Calibri" w:hAnsi="Times New Roman" w:cs="Times New Roman"/>
          <w:snapToGrid w:val="0"/>
          <w:sz w:val="28"/>
          <w:szCs w:val="28"/>
        </w:rPr>
        <w:t xml:space="preserve">законодательства, установленного порядка организации и ведения бухгалтерского учета, составления и представления финансовой отчетности, положений </w:t>
      </w:r>
      <w:r w:rsidRPr="00FC0E83">
        <w:rPr>
          <w:rFonts w:ascii="Times New Roman" w:eastAsia="Calibri" w:hAnsi="Times New Roman" w:cs="Times New Roman"/>
          <w:snapToGrid w:val="0"/>
          <w:color w:val="000000"/>
          <w:sz w:val="28"/>
          <w:szCs w:val="28"/>
        </w:rPr>
        <w:t xml:space="preserve">иных нормативных правовых актов, регулирующих и регламентирующих деятельность объектов государственного аудита, реализация ими документов системы государственного планирования, </w:t>
      </w:r>
      <w:r w:rsidRPr="00FC0E83">
        <w:rPr>
          <w:rFonts w:ascii="Times New Roman" w:eastAsia="Calibri" w:hAnsi="Times New Roman" w:cs="Times New Roman"/>
          <w:snapToGrid w:val="0"/>
          <w:sz w:val="28"/>
          <w:szCs w:val="28"/>
        </w:rPr>
        <w:t xml:space="preserve">а также планов развития, планов финансово-хозяйственной деятельности.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color w:val="000000"/>
          <w:sz w:val="28"/>
          <w:szCs w:val="28"/>
        </w:rPr>
        <w:t xml:space="preserve"> При проведении </w:t>
      </w:r>
      <w:r w:rsidRPr="00FC0E83">
        <w:rPr>
          <w:rFonts w:ascii="Times New Roman" w:eastAsia="Calibri" w:hAnsi="Times New Roman" w:cs="Times New Roman"/>
          <w:snapToGrid w:val="0"/>
          <w:sz w:val="28"/>
          <w:szCs w:val="28"/>
        </w:rPr>
        <w:t xml:space="preserve">аудита соответствия государственному аудитору целесообразно проверить, </w:t>
      </w:r>
      <w:r w:rsidRPr="00FC0E83">
        <w:rPr>
          <w:rFonts w:ascii="Times New Roman" w:eastAsia="Calibri" w:hAnsi="Times New Roman" w:cs="Times New Roman"/>
          <w:sz w:val="28"/>
          <w:szCs w:val="28"/>
        </w:rPr>
        <w:t>как повлияло н</w:t>
      </w:r>
      <w:r w:rsidRPr="00FC0E83">
        <w:rPr>
          <w:rFonts w:ascii="Times New Roman" w:eastAsia="Calibri" w:hAnsi="Times New Roman" w:cs="Times New Roman"/>
          <w:snapToGrid w:val="0"/>
          <w:sz w:val="28"/>
          <w:szCs w:val="28"/>
        </w:rPr>
        <w:t xml:space="preserve">есоблюдение законодательных норм и других нормативных правовых актов на деятельность объекта государственного аудита. </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sz w:val="28"/>
          <w:szCs w:val="28"/>
        </w:rPr>
        <w:t xml:space="preserve">Под несоблюдением </w:t>
      </w:r>
      <w:r w:rsidRPr="00FC0E83">
        <w:rPr>
          <w:rFonts w:ascii="Times New Roman" w:eastAsia="Calibri" w:hAnsi="Times New Roman" w:cs="Times New Roman"/>
          <w:snapToGrid w:val="0"/>
          <w:color w:val="000000"/>
          <w:sz w:val="28"/>
          <w:szCs w:val="28"/>
        </w:rPr>
        <w:t>следует понимать как преднамеренное, так и непреднамеренное действие или бездействие, допущенное объектом государственного аудита, противоречащее требованиям нормативных правовых актов.</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В ходе проведения аудита соответствия рекомендуется определить, нарушает ли какое – либо действие или бездействие руководства и сотрудников объекта государственного аудита положения нормативных правовых актов. Имеются ли факты, содержащие признаки злоупотреблений и иных противоправных действий, являются ли они основанием для передачи материалов государственного аудита в правоохранительные органы или органы, уполномоченные рассматривать дела об административных правонарушениях.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Рекомендуется изучить соблюдение объектом государственного аудита следующих процедур, позволяющих предотвращать и обнаруживать факты несоблюдения нормативных правовых актов:</w:t>
      </w:r>
    </w:p>
    <w:p w:rsidR="00FC0E83" w:rsidRPr="00FC0E83" w:rsidRDefault="00FC0E83" w:rsidP="00982454">
      <w:pPr>
        <w:numPr>
          <w:ilvl w:val="0"/>
          <w:numId w:val="88"/>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color w:val="000000"/>
          <w:sz w:val="28"/>
          <w:szCs w:val="28"/>
        </w:rPr>
        <w:t>проведение мониторинга за изменениями в нормотворческой деятельности и принятие соответствующих организационно-правовых мер по соблюдению новых положений нормативных правовых актов;</w:t>
      </w:r>
    </w:p>
    <w:p w:rsidR="00FC0E83" w:rsidRPr="00FC0E83" w:rsidRDefault="00FC0E83" w:rsidP="00982454">
      <w:pPr>
        <w:numPr>
          <w:ilvl w:val="0"/>
          <w:numId w:val="88"/>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color w:val="000000"/>
          <w:sz w:val="28"/>
          <w:szCs w:val="28"/>
        </w:rPr>
        <w:t>обеспечение доступа персонала объекта государственного аудита к необходимым нормативным правовым актам, при этом необходимо обратить особое внимание на применение электронных информационных технологий, позволяющих своевременно и оперативно отследить изменения, вносимые в нормативные правовые акты;</w:t>
      </w:r>
    </w:p>
    <w:p w:rsidR="00FC0E83" w:rsidRPr="00FC0E83" w:rsidRDefault="00FC0E83" w:rsidP="00982454">
      <w:pPr>
        <w:widowControl w:val="0"/>
        <w:numPr>
          <w:ilvl w:val="0"/>
          <w:numId w:val="8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наличие механизма и степени ответственности персонала объекта государственного аудита при несоблюдении требований нормативных правовых актов.</w:t>
      </w:r>
    </w:p>
    <w:p w:rsidR="00FC0E83" w:rsidRPr="00FC0E83" w:rsidRDefault="00FC0E83" w:rsidP="00982454">
      <w:pPr>
        <w:widowControl w:val="0"/>
        <w:numPr>
          <w:ilvl w:val="0"/>
          <w:numId w:val="80"/>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При проведении государственного аудита необходимо изучить переписку объекта государственного аудита, касающуюся вопросов соблюдения нормативных правовых актов, регламентирующих процедуры исполнения бюджета, соблюдения налогового и таможенного законодательства, управление активами государства.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color w:val="000000"/>
          <w:sz w:val="28"/>
          <w:szCs w:val="28"/>
        </w:rPr>
        <w:lastRenderedPageBreak/>
        <w:t>В случае выявления фактов несоблюдения</w:t>
      </w:r>
      <w:r w:rsidRPr="00FC0E83">
        <w:rPr>
          <w:rFonts w:ascii="Times New Roman" w:eastAsia="Calibri" w:hAnsi="Times New Roman" w:cs="Times New Roman"/>
          <w:bCs/>
          <w:color w:val="000000"/>
          <w:spacing w:val="1"/>
          <w:sz w:val="28"/>
          <w:szCs w:val="28"/>
        </w:rPr>
        <w:t xml:space="preserve"> объектом государственного аудита </w:t>
      </w:r>
      <w:r w:rsidRPr="00FC0E83">
        <w:rPr>
          <w:rFonts w:ascii="Times New Roman" w:eastAsia="Calibri" w:hAnsi="Times New Roman" w:cs="Times New Roman"/>
          <w:snapToGrid w:val="0"/>
          <w:color w:val="000000"/>
          <w:sz w:val="28"/>
          <w:szCs w:val="28"/>
        </w:rPr>
        <w:t xml:space="preserve">нормативных правовых актов </w:t>
      </w:r>
      <w:r w:rsidRPr="00FC0E83">
        <w:rPr>
          <w:rFonts w:ascii="Times New Roman" w:eastAsia="Calibri" w:hAnsi="Times New Roman" w:cs="Times New Roman"/>
          <w:snapToGrid w:val="0"/>
          <w:sz w:val="28"/>
          <w:szCs w:val="28"/>
        </w:rPr>
        <w:t xml:space="preserve">оцениваются его последствия, которые в существенной мере могут повлиять на обоснованность и эффективность использования бюджетных средств и активов государства.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Аудит соответствия должен обеспечить  оценку соблюдения  исполнения республиканского бюджета, определения порядка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согласно действующих нормативных правовых актов, соответствие использование активов государства законодательству РК.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TimesNewRomanPSMT" w:hAnsi="Times New Roman" w:cs="Times New Roman"/>
          <w:color w:val="000000"/>
          <w:sz w:val="28"/>
          <w:szCs w:val="28"/>
        </w:rPr>
      </w:pPr>
      <w:r w:rsidRPr="00FC0E83">
        <w:rPr>
          <w:rFonts w:ascii="Times New Roman" w:eastAsia="Calibri" w:hAnsi="Times New Roman" w:cs="Times New Roman"/>
          <w:color w:val="000000"/>
          <w:sz w:val="28"/>
          <w:szCs w:val="28"/>
        </w:rPr>
        <w:t xml:space="preserve">Государственный аудитор должен оценить последствия несоблюдения законодательства или нормативных правовых актов с точки зрения других аспектов государственного аудита, включая оценку рисков и надежность письменных представлений руководства объекта </w:t>
      </w:r>
      <w:r w:rsidRPr="00FC0E83">
        <w:rPr>
          <w:rFonts w:ascii="Times New Roman" w:eastAsia="Calibri" w:hAnsi="Times New Roman" w:cs="Times New Roman"/>
          <w:color w:val="000000"/>
          <w:sz w:val="28"/>
          <w:szCs w:val="28"/>
          <w:lang w:val="kk-KZ"/>
        </w:rPr>
        <w:t>государственного</w:t>
      </w:r>
      <w:r w:rsidRPr="00FC0E83">
        <w:rPr>
          <w:rFonts w:ascii="Times New Roman" w:eastAsia="Calibri" w:hAnsi="Times New Roman" w:cs="Times New Roman"/>
          <w:color w:val="000000"/>
          <w:sz w:val="28"/>
          <w:szCs w:val="28"/>
        </w:rPr>
        <w:t xml:space="preserve"> аудита</w:t>
      </w:r>
      <w:r w:rsidRPr="00FC0E83">
        <w:rPr>
          <w:rFonts w:ascii="Times New Roman" w:eastAsia="TimesNewRomanPSMT" w:hAnsi="Times New Roman" w:cs="Times New Roman"/>
          <w:color w:val="000000"/>
          <w:sz w:val="28"/>
          <w:szCs w:val="28"/>
        </w:rPr>
        <w:t>.</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Если, в соответствии с профессиональным суждением государственного аудитора, несоблюдение законодательства или нормативных правовых актов считается преднамеренным и существенным, государственный аудитор должен включать выявленные факты в аудиторскую документацию.</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color w:val="000000"/>
          <w:sz w:val="28"/>
          <w:szCs w:val="28"/>
        </w:rPr>
        <w:t xml:space="preserve">В процессе осуществления сбора доказательств государственный аудитор должен  запрашивать пояснения у специалистов объекта государственного аудита в ситуациях, когда требуется пояснения и доказательства правильности и </w:t>
      </w:r>
      <w:r w:rsidRPr="00FC0E83">
        <w:rPr>
          <w:rFonts w:ascii="Times New Roman" w:eastAsia="Calibri" w:hAnsi="Times New Roman" w:cs="Times New Roman"/>
          <w:snapToGrid w:val="0"/>
          <w:sz w:val="28"/>
          <w:szCs w:val="28"/>
        </w:rPr>
        <w:t>достоверности</w:t>
      </w:r>
      <w:r w:rsidRPr="00FC0E83">
        <w:rPr>
          <w:rFonts w:ascii="Times New Roman" w:eastAsia="Calibri" w:hAnsi="Times New Roman" w:cs="Times New Roman"/>
          <w:color w:val="000000"/>
          <w:sz w:val="28"/>
          <w:szCs w:val="28"/>
        </w:rPr>
        <w:t xml:space="preserve"> предоставленной информации и материалов.</w:t>
      </w:r>
      <w:r w:rsidRPr="00FC0E83">
        <w:rPr>
          <w:rFonts w:ascii="Times New Roman" w:eastAsia="Calibri" w:hAnsi="Times New Roman" w:cs="Times New Roman"/>
          <w:color w:val="000000"/>
          <w:sz w:val="28"/>
          <w:szCs w:val="28"/>
          <w:lang w:val="kk-KZ"/>
        </w:rPr>
        <w:t xml:space="preserve"> </w:t>
      </w:r>
      <w:r w:rsidRPr="00FC0E83">
        <w:rPr>
          <w:rFonts w:ascii="Times New Roman" w:eastAsia="Calibri" w:hAnsi="Times New Roman" w:cs="Times New Roman"/>
          <w:snapToGrid w:val="0"/>
          <w:sz w:val="28"/>
          <w:szCs w:val="28"/>
        </w:rPr>
        <w:t xml:space="preserve">Представленные пояснения являются основанием для формирования объективного мнения государственного аудитора и уменьшения аудиторского риска.  </w:t>
      </w: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982454" w:rsidRDefault="00982454"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982454" w:rsidRPr="00FC0E83" w:rsidRDefault="00982454"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FC0E83">
      <w:pPr>
        <w:tabs>
          <w:tab w:val="left" w:pos="1276"/>
        </w:tabs>
        <w:spacing w:after="0" w:line="240" w:lineRule="auto"/>
        <w:contextualSpacing/>
        <w:jc w:val="both"/>
        <w:rPr>
          <w:rFonts w:ascii="Times New Roman" w:eastAsia="Calibri" w:hAnsi="Times New Roman" w:cs="Times New Roman"/>
          <w:snapToGrid w:val="0"/>
          <w:sz w:val="28"/>
          <w:szCs w:val="28"/>
        </w:rPr>
      </w:pPr>
    </w:p>
    <w:p w:rsidR="00FC0E83" w:rsidRPr="00FC0E83" w:rsidRDefault="00FC0E83" w:rsidP="00982454">
      <w:pPr>
        <w:numPr>
          <w:ilvl w:val="0"/>
          <w:numId w:val="97"/>
        </w:numPr>
        <w:spacing w:after="0" w:line="240" w:lineRule="auto"/>
        <w:contextualSpacing/>
        <w:jc w:val="center"/>
        <w:rPr>
          <w:rFonts w:ascii="Times New Roman" w:eastAsia="Calibri" w:hAnsi="Times New Roman" w:cs="Times New Roman"/>
          <w:b/>
          <w:snapToGrid w:val="0"/>
          <w:sz w:val="28"/>
          <w:szCs w:val="28"/>
        </w:rPr>
      </w:pPr>
      <w:r w:rsidRPr="00FC0E83">
        <w:rPr>
          <w:rFonts w:ascii="Times New Roman" w:eastAsia="Calibri" w:hAnsi="Times New Roman" w:cs="Times New Roman"/>
          <w:b/>
          <w:snapToGrid w:val="0"/>
          <w:sz w:val="28"/>
          <w:szCs w:val="28"/>
        </w:rPr>
        <w:lastRenderedPageBreak/>
        <w:t>Оформление результатов аудита</w:t>
      </w:r>
    </w:p>
    <w:p w:rsidR="00FC0E83" w:rsidRPr="00FC0E83" w:rsidRDefault="00FC0E83" w:rsidP="00FC0E83">
      <w:pPr>
        <w:spacing w:after="0" w:line="240" w:lineRule="auto"/>
        <w:ind w:left="450"/>
        <w:contextualSpacing/>
        <w:rPr>
          <w:rFonts w:ascii="Times New Roman" w:eastAsia="Calibri" w:hAnsi="Times New Roman" w:cs="Times New Roman"/>
          <w:b/>
          <w:snapToGrid w:val="0"/>
          <w:sz w:val="28"/>
          <w:szCs w:val="28"/>
        </w:rPr>
      </w:pP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Результаты государственного аудита по каждому из объектов</w:t>
      </w:r>
      <w:r w:rsidRPr="00FC0E83">
        <w:rPr>
          <w:rFonts w:ascii="Times New Roman" w:eastAsia="Calibri" w:hAnsi="Times New Roman" w:cs="Times New Roman"/>
          <w:sz w:val="28"/>
          <w:szCs w:val="28"/>
        </w:rPr>
        <w:t xml:space="preserve"> государственного аудита</w:t>
      </w:r>
      <w:r w:rsidRPr="00FC0E83">
        <w:rPr>
          <w:rFonts w:ascii="Times New Roman" w:eastAsia="Calibri" w:hAnsi="Times New Roman" w:cs="Times New Roman"/>
          <w:snapToGrid w:val="0"/>
          <w:sz w:val="28"/>
          <w:szCs w:val="28"/>
        </w:rPr>
        <w:t xml:space="preserve"> оформляется аудиторским отчетом  по формам согласно приложению №18,19 Правил проведения внешнего государственного аудита и контроля </w:t>
      </w:r>
      <w:r w:rsidRPr="00FC0E83">
        <w:rPr>
          <w:rFonts w:ascii="Times New Roman" w:eastAsia="Calibri" w:hAnsi="Times New Roman" w:cs="Times New Roman"/>
          <w:sz w:val="28"/>
          <w:szCs w:val="28"/>
        </w:rPr>
        <w:t>(НП СК от 16 апреля  2013 года № 3-НП)</w:t>
      </w:r>
      <w:r w:rsidRPr="00FC0E83">
        <w:rPr>
          <w:rFonts w:ascii="Times New Roman" w:eastAsia="Calibri" w:hAnsi="Times New Roman" w:cs="Times New Roman"/>
          <w:snapToGrid w:val="0"/>
          <w:sz w:val="28"/>
          <w:szCs w:val="28"/>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При составлении аудиторского отчета рекомендуется соблюдать  следующие требования: </w:t>
      </w:r>
    </w:p>
    <w:p w:rsidR="00FC0E83" w:rsidRPr="00FC0E83" w:rsidRDefault="00FC0E83" w:rsidP="00982454">
      <w:pPr>
        <w:numPr>
          <w:ilvl w:val="1"/>
          <w:numId w:val="89"/>
        </w:numPr>
        <w:tabs>
          <w:tab w:val="left" w:pos="1134"/>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полнота отражения всех вопросов, указанных в Программе государственного аудита и рабочих планах, достоверность, объективность сведений, изложенных в нем;</w:t>
      </w:r>
    </w:p>
    <w:p w:rsidR="00FC0E83" w:rsidRPr="00FC0E83" w:rsidRDefault="00FC0E83" w:rsidP="00982454">
      <w:pPr>
        <w:numPr>
          <w:ilvl w:val="1"/>
          <w:numId w:val="89"/>
        </w:numPr>
        <w:tabs>
          <w:tab w:val="left" w:pos="1134"/>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p w:rsidR="00FC0E83" w:rsidRPr="00FC0E83" w:rsidRDefault="00FC0E83" w:rsidP="00982454">
      <w:pPr>
        <w:numPr>
          <w:ilvl w:val="1"/>
          <w:numId w:val="89"/>
        </w:numPr>
        <w:tabs>
          <w:tab w:val="left" w:pos="1134"/>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логическая и хронологическая последовательность излагаемого материала;</w:t>
      </w:r>
    </w:p>
    <w:p w:rsidR="00FC0E83" w:rsidRPr="00FC0E83" w:rsidRDefault="00FC0E83" w:rsidP="00982454">
      <w:pPr>
        <w:numPr>
          <w:ilvl w:val="1"/>
          <w:numId w:val="89"/>
        </w:numPr>
        <w:tabs>
          <w:tab w:val="left" w:pos="1134"/>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изложение фактических данных только на основе проверенных материалов (соответствующих документов), при наличии исчерпывающих ссылок на них.</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Если по результатам аудита соответствия не установлено нарушений и недостатков по вопросам программы государственного аудита, в аудиторском отчете указывается «По рассмотренному вопроса _____» нарушений и недостатков не установлено. </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Не допускается включение в отчет различного рода предположений и сведений, не подтвержденных документами.</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Государственный аудитор должен включить в аудиторскую документацию информацию о выявленных фактах несоблюдения законодательства и нормативных правовых актов, а также результаты соответствующих обсуждений с руководством объекта государственного аудита и, в случае необходимости, с лицами, наделенными руководящими полномочиями, и другими сторонами вне объекта государственного аудита.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Основные нормы и требования к оформлению аудиторских отчетов:</w:t>
      </w:r>
    </w:p>
    <w:p w:rsidR="00FC0E83" w:rsidRPr="00FC0E83" w:rsidRDefault="00FC0E83" w:rsidP="00982454">
      <w:pPr>
        <w:numPr>
          <w:ilvl w:val="1"/>
          <w:numId w:val="9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аудиторский отчет оформляется государственным аудитором в соответствии с общим требованиям к отчетности;</w:t>
      </w:r>
    </w:p>
    <w:p w:rsidR="00FC0E83" w:rsidRPr="00FC0E83" w:rsidRDefault="00FC0E83" w:rsidP="00982454">
      <w:pPr>
        <w:numPr>
          <w:ilvl w:val="1"/>
          <w:numId w:val="9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аудиторский отчет включает следующие элементы: заголовок, адресат, вводный параграф, аналитическую часть, аудиторское мнение о предмете аудита соответствия, подпись аудитора и дата аудиторского отчета;</w:t>
      </w:r>
    </w:p>
    <w:p w:rsidR="00FC0E83" w:rsidRPr="00FC0E83" w:rsidRDefault="00FC0E83" w:rsidP="00982454">
      <w:pPr>
        <w:numPr>
          <w:ilvl w:val="1"/>
          <w:numId w:val="9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в вводном параграфе указываются: объект аудита, период охвата, фамилия имя отчество аудитора, ответственного работника объекта аудита и другая информация;</w:t>
      </w:r>
    </w:p>
    <w:p w:rsidR="00FC0E83" w:rsidRPr="00FC0E83" w:rsidRDefault="00FC0E83" w:rsidP="00982454">
      <w:pPr>
        <w:numPr>
          <w:ilvl w:val="1"/>
          <w:numId w:val="9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аналитическая часть отчета должна раскрывать предмет государственного аудита отражать динамику рассматриваемого вопроса,  причины не соответствия и не выполнения;</w:t>
      </w:r>
    </w:p>
    <w:p w:rsidR="00FC0E83" w:rsidRPr="00FC0E83" w:rsidRDefault="00FC0E83" w:rsidP="00982454">
      <w:pPr>
        <w:numPr>
          <w:ilvl w:val="1"/>
          <w:numId w:val="9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мнение должно быть отражено по каждому факту несоблюдения норм законодательства и нормативных правовых актов по проведенному государственному аудиту с указанием их названия, параграфов и пунктов;</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на основании аудиторского отчета готовится аудиторское заключение по рассматриваемым вопросам государственного аудита соответствия;</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заключение является обобщающим документом результатов аудита соответствия;</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заключение включает: вводный раздел, аналитический раздел, результаты аудита, выводы и предложения;</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 вводном разделе указываются: основание аудита, цель аудита, объекты аудита, предмет аудита, период охватываемый аудитом и др.;</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аналитический раздел должен содержать обобщенную информацию по рассматриваемым вопросам, причины не соответствия; </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результаты аудита включают: аудиторское мнение по рассматриваемым вопросам,  с указанием несоблюдения норм законодательства, нормативных правовых актов, а также оценку их влияния на рассматриваемые вопросы. При этом целесообразно результаты аудита указать по существенности несоблюдения норм законодательств, нормативных и правовых актов; </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выводы могут быть обоснованы по каждому направлению аудита соответствия. Государственный аудитор должен </w:t>
      </w:r>
      <w:r w:rsidRPr="00FC0E83">
        <w:rPr>
          <w:rFonts w:ascii="Times New Roman" w:eastAsia="Calibri" w:hAnsi="Times New Roman" w:cs="Times New Roman"/>
          <w:sz w:val="28"/>
          <w:szCs w:val="28"/>
          <w:lang w:val="kk-KZ"/>
        </w:rPr>
        <w:t>аргументировать</w:t>
      </w:r>
      <w:r w:rsidRPr="00FC0E83">
        <w:rPr>
          <w:rFonts w:ascii="Times New Roman" w:eastAsia="Calibri" w:hAnsi="Times New Roman" w:cs="Times New Roman"/>
          <w:sz w:val="28"/>
          <w:szCs w:val="28"/>
        </w:rPr>
        <w:t xml:space="preserve"> представленные выводы;</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рекомендации предлагаются по совершенствованию механизмов реализации рассматриваемых вопросов, а также в целом о среде объекта государственного аудита и механизме его функционирования. Государственный аудитор должен указать рекомендации о внесении изменений, дополнений в законодательство, нормативные правовые акты. Решение по этому вопросу принимается руководителем аудита;</w:t>
      </w:r>
    </w:p>
    <w:p w:rsidR="00FC0E83" w:rsidRPr="00FC0E83" w:rsidRDefault="00FC0E83" w:rsidP="00982454">
      <w:pPr>
        <w:numPr>
          <w:ilvl w:val="1"/>
          <w:numId w:val="9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заключение после юридического заключения и оценки качества аудита подписывается руководителем аудита.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p>
    <w:p w:rsidR="00FC0E83" w:rsidRDefault="00FC0E83" w:rsidP="00FC0E83">
      <w:pPr>
        <w:spacing w:after="0" w:line="240" w:lineRule="auto"/>
        <w:ind w:firstLine="709"/>
        <w:jc w:val="both"/>
        <w:rPr>
          <w:rFonts w:ascii="Times New Roman" w:eastAsia="Calibri" w:hAnsi="Times New Roman" w:cs="Times New Roman"/>
          <w:snapToGrid w:val="0"/>
          <w:sz w:val="28"/>
          <w:szCs w:val="28"/>
        </w:rPr>
      </w:pPr>
    </w:p>
    <w:p w:rsidR="00982454" w:rsidRPr="00FC0E83" w:rsidRDefault="00982454" w:rsidP="00FC0E83">
      <w:pPr>
        <w:spacing w:after="0" w:line="240" w:lineRule="auto"/>
        <w:ind w:firstLine="709"/>
        <w:jc w:val="both"/>
        <w:rPr>
          <w:rFonts w:ascii="Times New Roman" w:eastAsia="Calibri" w:hAnsi="Times New Roman" w:cs="Times New Roman"/>
          <w:snapToGrid w:val="0"/>
          <w:sz w:val="28"/>
          <w:szCs w:val="28"/>
        </w:rPr>
      </w:pP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p>
    <w:p w:rsidR="00FC0E83" w:rsidRPr="00FC0E83" w:rsidRDefault="00FC0E83" w:rsidP="00982454">
      <w:pPr>
        <w:numPr>
          <w:ilvl w:val="0"/>
          <w:numId w:val="97"/>
        </w:numPr>
        <w:autoSpaceDE w:val="0"/>
        <w:autoSpaceDN w:val="0"/>
        <w:adjustRightInd w:val="0"/>
        <w:spacing w:after="0" w:line="240" w:lineRule="auto"/>
        <w:contextualSpacing/>
        <w:jc w:val="center"/>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lastRenderedPageBreak/>
        <w:t>Основные направления аудита соответствия</w:t>
      </w:r>
    </w:p>
    <w:p w:rsidR="00FC0E83" w:rsidRPr="00FC0E83" w:rsidRDefault="00FC0E83" w:rsidP="00FC0E83">
      <w:pPr>
        <w:autoSpaceDE w:val="0"/>
        <w:autoSpaceDN w:val="0"/>
        <w:adjustRightInd w:val="0"/>
        <w:spacing w:after="0" w:line="240" w:lineRule="auto"/>
        <w:ind w:left="928"/>
        <w:contextualSpacing/>
        <w:rPr>
          <w:rFonts w:ascii="Times New Roman" w:eastAsia="Calibri" w:hAnsi="Times New Roman" w:cs="Times New Roman"/>
          <w:b/>
          <w:color w:val="000000"/>
          <w:sz w:val="28"/>
          <w:szCs w:val="28"/>
        </w:rPr>
      </w:pPr>
    </w:p>
    <w:p w:rsidR="00FC0E83" w:rsidRPr="00FC0E83" w:rsidRDefault="00FC0E83" w:rsidP="00982454">
      <w:pPr>
        <w:numPr>
          <w:ilvl w:val="0"/>
          <w:numId w:val="80"/>
        </w:numPr>
        <w:tabs>
          <w:tab w:val="left" w:pos="1276"/>
        </w:tabs>
        <w:spacing w:after="0" w:line="240" w:lineRule="auto"/>
        <w:ind w:left="0" w:firstLine="698"/>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 соответствии с Законом РК «О государственном аудите и финансовом контроле» аудит соответствия включает:</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деятельности объектов государственного аудита по использованию средств республиканского бюджета и национальных ресурсов;</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достоверности и правильности ведения объектами государственного аудита бухгалтерского учета и составления финансовой отчетности;</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выполнения государственными органами и субъектами квазигосударственного сектора условий договоров;</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исполнения государственного чрезвычайного бюджета;</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а также поручительств и активов государства;</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формирования и использования Национального фонда РК;</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использования активов Национального Банка РК только с согласия или по поручению Президента РК;</w:t>
      </w:r>
    </w:p>
    <w:p w:rsidR="00FC0E83" w:rsidRPr="00FC0E83" w:rsidRDefault="00FC0E83" w:rsidP="00FC0E83">
      <w:pPr>
        <w:numPr>
          <w:ilvl w:val="1"/>
          <w:numId w:val="5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 соответствия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p w:rsidR="00FC0E83" w:rsidRPr="00FC0E83" w:rsidRDefault="00FC0E83" w:rsidP="00FC0E83">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p>
    <w:p w:rsidR="00FC0E83" w:rsidRPr="00FC0E83" w:rsidRDefault="00FC0E83" w:rsidP="00982454">
      <w:pPr>
        <w:numPr>
          <w:ilvl w:val="1"/>
          <w:numId w:val="99"/>
        </w:numPr>
        <w:autoSpaceDE w:val="0"/>
        <w:autoSpaceDN w:val="0"/>
        <w:adjustRightInd w:val="0"/>
        <w:spacing w:after="0" w:line="240" w:lineRule="auto"/>
        <w:ind w:left="0" w:firstLine="709"/>
        <w:contextualSpacing/>
        <w:jc w:val="center"/>
        <w:rPr>
          <w:rFonts w:ascii="Times New Roman" w:eastAsia="Calibri" w:hAnsi="Times New Roman" w:cs="Times New Roman"/>
          <w:b/>
          <w:color w:val="000000"/>
          <w:sz w:val="28"/>
          <w:szCs w:val="28"/>
          <w:shd w:val="clear" w:color="auto" w:fill="FFFFFF"/>
        </w:rPr>
      </w:pPr>
      <w:r w:rsidRPr="00FC0E83">
        <w:rPr>
          <w:rFonts w:ascii="Times New Roman" w:eastAsia="Calibri" w:hAnsi="Times New Roman" w:cs="Times New Roman"/>
          <w:b/>
          <w:color w:val="000000"/>
          <w:sz w:val="28"/>
          <w:szCs w:val="28"/>
          <w:shd w:val="clear" w:color="auto" w:fill="FFFFFF"/>
        </w:rPr>
        <w:t>Аудит соответствия деятельности объектов государственного аудита по использованию средств республиканского бюджета и национальных ресурсов</w:t>
      </w:r>
    </w:p>
    <w:p w:rsidR="00FC0E83" w:rsidRPr="00FC0E83" w:rsidRDefault="00FC0E83" w:rsidP="00FC0E83">
      <w:pPr>
        <w:tabs>
          <w:tab w:val="left" w:pos="709"/>
        </w:tabs>
        <w:spacing w:after="0"/>
        <w:ind w:firstLine="567"/>
        <w:rPr>
          <w:rFonts w:ascii="Times New Roman" w:eastAsia="Calibri" w:hAnsi="Times New Roman" w:cs="Times New Roman"/>
          <w:b/>
          <w:color w:val="000000"/>
          <w:sz w:val="28"/>
          <w:szCs w:val="28"/>
          <w:shd w:val="clear" w:color="auto" w:fill="FFFFFF"/>
        </w:rPr>
      </w:pPr>
      <w:r w:rsidRPr="00FC0E83">
        <w:rPr>
          <w:rFonts w:ascii="Times New Roman" w:eastAsia="Calibri" w:hAnsi="Times New Roman" w:cs="Times New Roman"/>
          <w:b/>
          <w:color w:val="000000"/>
          <w:sz w:val="28"/>
          <w:szCs w:val="28"/>
          <w:shd w:val="clear" w:color="auto" w:fill="FFFFFF"/>
        </w:rPr>
        <w:t>Введение</w:t>
      </w:r>
    </w:p>
    <w:p w:rsidR="00FC0E83" w:rsidRPr="00FC0E83" w:rsidRDefault="00FC0E83" w:rsidP="00982454">
      <w:pPr>
        <w:numPr>
          <w:ilvl w:val="0"/>
          <w:numId w:val="80"/>
        </w:numPr>
        <w:tabs>
          <w:tab w:val="left" w:pos="142"/>
          <w:tab w:val="left" w:pos="426"/>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color w:val="000000"/>
          <w:sz w:val="28"/>
          <w:szCs w:val="28"/>
          <w:shd w:val="clear" w:color="auto" w:fill="FFFFFF"/>
        </w:rPr>
        <w:t>Объектом государственного аудита являются: государственные программы, отраслевые программы, стратегические планы, бюджетные программы, бюджетные ассигнования,</w:t>
      </w:r>
      <w:r w:rsidRPr="00FC0E83">
        <w:rPr>
          <w:rFonts w:ascii="Times New Roman" w:eastAsia="Calibri" w:hAnsi="Times New Roman" w:cs="Times New Roman"/>
          <w:snapToGrid w:val="0"/>
          <w:color w:val="000000"/>
          <w:sz w:val="28"/>
          <w:szCs w:val="28"/>
        </w:rPr>
        <w:t xml:space="preserve"> бюджетные заявки, расчеты в разрезе специфик экономической классификации бюджетных программ, план финансирования государственного учреждения, расходы средств государственных органов и учреждений, закуп товаров, работ и услуг, целевые трансферты и кредиты, связанные гранты, государственные и гарантированные государством займы.</w:t>
      </w:r>
    </w:p>
    <w:p w:rsidR="00FC0E83" w:rsidRPr="00FC0E83" w:rsidRDefault="00FC0E83" w:rsidP="00FC0E83">
      <w:pPr>
        <w:tabs>
          <w:tab w:val="left" w:pos="426"/>
          <w:tab w:val="left" w:pos="1276"/>
        </w:tabs>
        <w:spacing w:after="0"/>
        <w:ind w:firstLine="709"/>
        <w:rPr>
          <w:rFonts w:ascii="Times New Roman" w:eastAsia="Calibri" w:hAnsi="Times New Roman" w:cs="Times New Roman"/>
          <w:b/>
          <w:color w:val="000000"/>
          <w:sz w:val="28"/>
          <w:szCs w:val="28"/>
          <w:shd w:val="clear" w:color="auto" w:fill="FFFFFF"/>
        </w:rPr>
      </w:pPr>
      <w:r w:rsidRPr="00FC0E83">
        <w:rPr>
          <w:rFonts w:ascii="Times New Roman" w:eastAsia="Calibri" w:hAnsi="Times New Roman" w:cs="Times New Roman"/>
          <w:b/>
          <w:color w:val="000000"/>
          <w:sz w:val="28"/>
          <w:szCs w:val="28"/>
          <w:shd w:val="clear" w:color="auto" w:fill="FFFFFF"/>
        </w:rPr>
        <w:lastRenderedPageBreak/>
        <w:t>Цель</w:t>
      </w:r>
    </w:p>
    <w:p w:rsidR="00FC0E83" w:rsidRPr="00FC0E83" w:rsidRDefault="00FC0E83" w:rsidP="00982454">
      <w:pPr>
        <w:numPr>
          <w:ilvl w:val="0"/>
          <w:numId w:val="80"/>
        </w:numPr>
        <w:tabs>
          <w:tab w:val="left" w:pos="0"/>
          <w:tab w:val="left" w:pos="142"/>
          <w:tab w:val="left" w:pos="426"/>
          <w:tab w:val="left" w:pos="1276"/>
        </w:tabs>
        <w:spacing w:after="0" w:line="240" w:lineRule="auto"/>
        <w:ind w:left="0" w:firstLine="709"/>
        <w:contextualSpacing/>
        <w:jc w:val="both"/>
        <w:rPr>
          <w:rFonts w:ascii="Times New Roman" w:eastAsia="Calibri" w:hAnsi="Times New Roman" w:cs="Times New Roman"/>
          <w:color w:val="000000"/>
          <w:sz w:val="28"/>
          <w:szCs w:val="28"/>
          <w:shd w:val="clear" w:color="auto" w:fill="FFFFFF"/>
        </w:rPr>
      </w:pPr>
      <w:r w:rsidRPr="00FC0E83">
        <w:rPr>
          <w:rFonts w:ascii="Times New Roman" w:eastAsia="Calibri" w:hAnsi="Times New Roman" w:cs="Times New Roman"/>
          <w:color w:val="000000"/>
          <w:sz w:val="28"/>
          <w:szCs w:val="28"/>
        </w:rPr>
        <w:t>Цель государственного аудита:</w:t>
      </w:r>
    </w:p>
    <w:p w:rsidR="00FC0E83" w:rsidRPr="00FC0E83" w:rsidRDefault="00FC0E83" w:rsidP="00FC0E83">
      <w:pPr>
        <w:tabs>
          <w:tab w:val="left" w:pos="0"/>
          <w:tab w:val="left" w:pos="993"/>
          <w:tab w:val="left" w:pos="1276"/>
        </w:tabs>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FC0E83">
        <w:rPr>
          <w:rFonts w:ascii="Times New Roman" w:eastAsia="Calibri" w:hAnsi="Times New Roman" w:cs="Times New Roman"/>
          <w:color w:val="000000"/>
          <w:sz w:val="28"/>
          <w:szCs w:val="28"/>
          <w:shd w:val="clear" w:color="auto" w:fill="FFFFFF"/>
        </w:rPr>
        <w:t xml:space="preserve">- дать обоснованное мнение о соответствии деятельности объектов государственного аудита </w:t>
      </w:r>
      <w:r w:rsidRPr="00FC0E83">
        <w:rPr>
          <w:rFonts w:ascii="Times New Roman" w:eastAsia="Calibri" w:hAnsi="Times New Roman" w:cs="Times New Roman"/>
          <w:color w:val="000000"/>
          <w:spacing w:val="2"/>
          <w:sz w:val="28"/>
          <w:szCs w:val="28"/>
          <w:shd w:val="clear" w:color="auto" w:fill="FFFFFF"/>
        </w:rPr>
        <w:t>стратегическим планам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достижения</w:t>
      </w:r>
      <w:r w:rsidRPr="00FC0E83">
        <w:rPr>
          <w:rFonts w:ascii="Times New Roman" w:eastAsia="Calibri" w:hAnsi="Times New Roman" w:cs="Times New Roman"/>
          <w:color w:val="000000"/>
          <w:sz w:val="28"/>
          <w:szCs w:val="28"/>
          <w:shd w:val="clear" w:color="auto" w:fill="FFFFFF"/>
        </w:rPr>
        <w:t>; по использованию средств бюджета и национальных ресурсов на цели, соответствующие назначению бюджетных программ (подпрограмм), а также экономической классификации расходов.</w:t>
      </w:r>
    </w:p>
    <w:p w:rsidR="00FC0E83" w:rsidRPr="00FC0E83" w:rsidRDefault="00FC0E83" w:rsidP="00FC0E83">
      <w:pPr>
        <w:tabs>
          <w:tab w:val="left" w:pos="0"/>
          <w:tab w:val="left" w:pos="993"/>
          <w:tab w:val="left" w:pos="1276"/>
        </w:tabs>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FC0E83">
        <w:rPr>
          <w:rFonts w:ascii="Times New Roman" w:eastAsia="Calibri" w:hAnsi="Times New Roman" w:cs="Times New Roman"/>
          <w:color w:val="000000"/>
          <w:sz w:val="28"/>
          <w:szCs w:val="28"/>
          <w:shd w:val="clear" w:color="auto" w:fill="FFFFFF"/>
        </w:rPr>
        <w:t xml:space="preserve">Для достижения данной цели необходимо получить </w:t>
      </w:r>
      <w:r w:rsidRPr="00FC0E83">
        <w:rPr>
          <w:rFonts w:ascii="Times New Roman" w:eastAsia="Calibri" w:hAnsi="Times New Roman" w:cs="Times New Roman"/>
          <w:color w:val="000000"/>
          <w:sz w:val="28"/>
          <w:szCs w:val="28"/>
        </w:rPr>
        <w:t>достаточное и надлежащее аудиторское доказательство</w:t>
      </w:r>
      <w:r w:rsidRPr="00FC0E83">
        <w:rPr>
          <w:rFonts w:ascii="Times New Roman" w:eastAsia="Calibri" w:hAnsi="Times New Roman" w:cs="Times New Roman"/>
          <w:color w:val="000000"/>
          <w:sz w:val="28"/>
          <w:szCs w:val="28"/>
          <w:shd w:val="clear" w:color="auto" w:fill="FFFFFF"/>
        </w:rPr>
        <w:t xml:space="preserve"> использования средств, выделенных из республиканского бюджета и национальных ресурсов, физическими и юридическими лицами на цели, соответствующие условиям гражданско-правовых сделок, заключенных с государственными учреждениями, в том числе кредитных договоров. </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b/>
          <w:color w:val="000000"/>
          <w:sz w:val="28"/>
          <w:szCs w:val="28"/>
          <w:shd w:val="clear" w:color="auto" w:fill="FFFFFF"/>
        </w:rPr>
      </w:pPr>
      <w:r w:rsidRPr="00FC0E83">
        <w:rPr>
          <w:rFonts w:ascii="Times New Roman" w:eastAsia="Calibri" w:hAnsi="Times New Roman" w:cs="Times New Roman"/>
          <w:b/>
          <w:color w:val="000000"/>
          <w:sz w:val="28"/>
          <w:szCs w:val="28"/>
          <w:shd w:val="clear" w:color="auto" w:fill="FFFFFF"/>
        </w:rPr>
        <w:t>Требования</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В рамках  получения  представления  об  объекте  государственного аудита и  его  деятельности   государственный аудитор  должен   получить   общее представление о: </w:t>
      </w:r>
    </w:p>
    <w:p w:rsidR="00FC0E83" w:rsidRPr="00FC0E83" w:rsidRDefault="00FC0E83" w:rsidP="00982454">
      <w:pPr>
        <w:numPr>
          <w:ilvl w:val="0"/>
          <w:numId w:val="74"/>
        </w:numPr>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 нормативной правовой базе, применимой к объекту государственного аудита, и отрасли или сектору, в котором объект государственного аудита осуществляет свою деятельность; </w:t>
      </w:r>
    </w:p>
    <w:p w:rsidR="00FC0E83" w:rsidRPr="00FC0E83" w:rsidRDefault="00FC0E83" w:rsidP="00982454">
      <w:pPr>
        <w:numPr>
          <w:ilvl w:val="0"/>
          <w:numId w:val="74"/>
        </w:numPr>
        <w:tabs>
          <w:tab w:val="left" w:pos="993"/>
        </w:tabs>
        <w:spacing w:after="0" w:line="240" w:lineRule="auto"/>
        <w:ind w:left="0" w:firstLine="709"/>
        <w:contextualSpacing/>
        <w:jc w:val="both"/>
        <w:rPr>
          <w:rFonts w:ascii="Times New Roman" w:eastAsia="TimesNewRomanPSMT" w:hAnsi="Times New Roman" w:cs="Times New Roman"/>
          <w:color w:val="000000"/>
          <w:sz w:val="28"/>
          <w:szCs w:val="28"/>
        </w:rPr>
      </w:pPr>
      <w:r w:rsidRPr="00FC0E83">
        <w:rPr>
          <w:rFonts w:ascii="Times New Roman" w:eastAsia="Calibri" w:hAnsi="Times New Roman" w:cs="Times New Roman"/>
          <w:color w:val="000000"/>
          <w:sz w:val="28"/>
          <w:szCs w:val="28"/>
        </w:rPr>
        <w:t xml:space="preserve"> том, как объект государственного аудита соблюдает требования данной нормативной правовой базы</w:t>
      </w:r>
      <w:r w:rsidRPr="00FC0E83">
        <w:rPr>
          <w:rFonts w:ascii="Times New Roman" w:eastAsia="TimesNewRomanPSMT" w:hAnsi="Times New Roman" w:cs="Times New Roman"/>
          <w:color w:val="000000"/>
          <w:sz w:val="28"/>
          <w:szCs w:val="28"/>
        </w:rPr>
        <w:t>.</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Государственный аудитор должен выполнить следующие аудиторские процедуры для выявления случаев несоблюдения норм законов и нормативных правовых актов, которые могут оказать существенное влияние на деятельность объекта государственного аудита:</w:t>
      </w:r>
    </w:p>
    <w:p w:rsidR="00FC0E83" w:rsidRPr="00FC0E83" w:rsidRDefault="00FC0E83" w:rsidP="00982454">
      <w:pPr>
        <w:numPr>
          <w:ilvl w:val="0"/>
          <w:numId w:val="75"/>
        </w:numPr>
        <w:tabs>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 запросить руководство объекта государственного аудита и, в случае необходимости, лица, наделенные руководящими полномочиями, информацию о том, как объект государственного аудита соблюдает нормы законов и нормативных правовых актов; </w:t>
      </w:r>
    </w:p>
    <w:p w:rsidR="00FC0E83" w:rsidRPr="00FC0E83" w:rsidRDefault="00FC0E83" w:rsidP="00982454">
      <w:pPr>
        <w:numPr>
          <w:ilvl w:val="0"/>
          <w:numId w:val="75"/>
        </w:numPr>
        <w:tabs>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 инспектировать переписку по вопросам применения и (или) соблюдения таких законов и нормативных правовых актов между объектом государственного аудита и уполномоченным государственным органом.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TimesNewRomanPSMT" w:hAnsi="Times New Roman" w:cs="Times New Roman"/>
          <w:color w:val="000000"/>
          <w:sz w:val="28"/>
          <w:szCs w:val="28"/>
        </w:rPr>
      </w:pPr>
      <w:r w:rsidRPr="00FC0E83">
        <w:rPr>
          <w:rFonts w:ascii="Times New Roman" w:eastAsia="Calibri" w:hAnsi="Times New Roman" w:cs="Times New Roman"/>
          <w:color w:val="000000"/>
          <w:sz w:val="28"/>
          <w:szCs w:val="28"/>
        </w:rPr>
        <w:t>Государственный аудитор должен направить запрос руководству объекта государственного аудита и, в случае необходимости, лицам, наделенным руководящими полномочиями, о предоставлении письменных подтверждений о том, что государственному аудитору было сообщено обо всех известных им имевших место или предполагаемых фактах несоблюдения законодательства или нормативных правовых актов, влияние которых должно учитываться при реализации поставленных задач перед объектом государственного аудита</w:t>
      </w:r>
      <w:r w:rsidRPr="00FC0E83">
        <w:rPr>
          <w:rFonts w:ascii="Times New Roman" w:eastAsia="TimesNewRomanPSMT" w:hAnsi="Times New Roman" w:cs="Times New Roman"/>
          <w:color w:val="000000"/>
          <w:sz w:val="28"/>
          <w:szCs w:val="28"/>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napToGrid w:val="0"/>
          <w:color w:val="000000"/>
          <w:sz w:val="28"/>
          <w:szCs w:val="28"/>
        </w:rPr>
        <w:lastRenderedPageBreak/>
        <w:t xml:space="preserve">Государственный аудитор должен убедиться в </w:t>
      </w:r>
      <w:r w:rsidRPr="00FC0E83">
        <w:rPr>
          <w:rFonts w:ascii="Times New Roman" w:eastAsia="Calibri" w:hAnsi="Times New Roman" w:cs="Times New Roman"/>
          <w:sz w:val="28"/>
          <w:szCs w:val="28"/>
        </w:rPr>
        <w:t xml:space="preserve">соответствии показателей результатов документам </w:t>
      </w:r>
      <w:r w:rsidRPr="00FC0E83">
        <w:rPr>
          <w:rFonts w:ascii="Times New Roman" w:eastAsia="Calibri" w:hAnsi="Times New Roman" w:cs="Times New Roman"/>
          <w:i/>
          <w:sz w:val="28"/>
          <w:szCs w:val="28"/>
        </w:rPr>
        <w:t>Системы государственного планирования РК</w:t>
      </w:r>
      <w:r w:rsidRPr="00FC0E83">
        <w:rPr>
          <w:rFonts w:ascii="Times New Roman" w:eastAsia="Calibri" w:hAnsi="Times New Roman" w:cs="Times New Roman"/>
          <w:sz w:val="28"/>
          <w:szCs w:val="28"/>
        </w:rPr>
        <w:t xml:space="preserve">. Выработка критериев по мероприятиям данного вида должна в первую очередь  определяться типом документа Системы государственного планирования. В настоящее время к документам Системы государственного планирования относятся: </w:t>
      </w:r>
    </w:p>
    <w:p w:rsidR="00FC0E83" w:rsidRPr="00FC0E83" w:rsidRDefault="009D25EC"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hyperlink r:id="rId76" w:anchor="z8" w:history="1">
        <w:r w:rsidR="00FC0E83" w:rsidRPr="00FC0E83">
          <w:rPr>
            <w:rFonts w:ascii="Times New Roman" w:eastAsia="Calibri" w:hAnsi="Times New Roman" w:cs="Times New Roman"/>
            <w:sz w:val="28"/>
            <w:szCs w:val="28"/>
          </w:rPr>
          <w:t>стратегический план</w:t>
        </w:r>
      </w:hyperlink>
      <w:r w:rsidR="00FC0E83" w:rsidRPr="00FC0E83">
        <w:rPr>
          <w:rFonts w:ascii="Calibri" w:eastAsia="Calibri" w:hAnsi="Calibri" w:cs="Times New Roman"/>
        </w:rPr>
        <w:t xml:space="preserve"> </w:t>
      </w:r>
      <w:r w:rsidR="00FC0E83" w:rsidRPr="00FC0E83">
        <w:rPr>
          <w:rFonts w:ascii="Times New Roman" w:eastAsia="Calibri" w:hAnsi="Times New Roman" w:cs="Times New Roman"/>
          <w:sz w:val="28"/>
          <w:szCs w:val="28"/>
        </w:rPr>
        <w:t xml:space="preserve">развития РК на 10 лет, </w:t>
      </w:r>
      <w:hyperlink r:id="rId77" w:anchor="z9" w:history="1">
        <w:r w:rsidR="00FC0E83" w:rsidRPr="00FC0E83">
          <w:rPr>
            <w:rFonts w:ascii="Times New Roman" w:eastAsia="Calibri" w:hAnsi="Times New Roman" w:cs="Times New Roman"/>
            <w:sz w:val="28"/>
            <w:szCs w:val="28"/>
          </w:rPr>
          <w:t>Прогнозная схема</w:t>
        </w:r>
      </w:hyperlink>
      <w:r w:rsidR="00FC0E83" w:rsidRPr="00FC0E83">
        <w:rPr>
          <w:rFonts w:ascii="Times New Roman" w:eastAsia="Calibri" w:hAnsi="Times New Roman" w:cs="Times New Roman"/>
          <w:sz w:val="28"/>
          <w:szCs w:val="28"/>
        </w:rPr>
        <w:t xml:space="preserve"> территориально-пространственного развития страны; </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стратегия национальной безопасности </w:t>
      </w:r>
      <w:r w:rsidRPr="00FC0E83">
        <w:rPr>
          <w:rFonts w:ascii="Times New Roman" w:eastAsia="Times New Roman" w:hAnsi="Times New Roman" w:cs="Times New Roman"/>
          <w:color w:val="000000"/>
          <w:sz w:val="28"/>
          <w:szCs w:val="28"/>
          <w:lang w:eastAsia="ru-RU"/>
        </w:rPr>
        <w:t>РК</w:t>
      </w:r>
      <w:r w:rsidRPr="00FC0E83">
        <w:rPr>
          <w:rFonts w:ascii="Times New Roman" w:eastAsia="Calibri" w:hAnsi="Times New Roman" w:cs="Times New Roman"/>
          <w:sz w:val="28"/>
          <w:szCs w:val="28"/>
        </w:rPr>
        <w:t>;</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прогноз социально-экономического развития на 5 лет;</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государственные программы на 5-10 лет;</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стратегические планы государственных органов; </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программы развития территорий; </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стратегии развития национальных управляющих холдингов, национальных холдингов и национальных компаний с участием государства в уставном капитале (далее - национальные компании);</w:t>
      </w:r>
    </w:p>
    <w:p w:rsidR="00FC0E83" w:rsidRPr="00FC0E83" w:rsidRDefault="00FC0E83" w:rsidP="00982454">
      <w:pPr>
        <w:numPr>
          <w:ilvl w:val="0"/>
          <w:numId w:val="55"/>
        </w:numPr>
        <w:tabs>
          <w:tab w:val="left" w:pos="993"/>
          <w:tab w:val="left" w:pos="1276"/>
        </w:tabs>
        <w:spacing w:after="0" w:line="240" w:lineRule="auto"/>
        <w:ind w:left="0"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планы развития субъектов квазигосударственного сектора.</w:t>
      </w:r>
    </w:p>
    <w:p w:rsidR="00FC0E83" w:rsidRPr="00FC0E83" w:rsidRDefault="00FC0E83" w:rsidP="00982454">
      <w:pPr>
        <w:numPr>
          <w:ilvl w:val="0"/>
          <w:numId w:val="80"/>
        </w:numPr>
        <w:tabs>
          <w:tab w:val="left" w:pos="0"/>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napToGrid w:val="0"/>
          <w:color w:val="000000"/>
          <w:sz w:val="28"/>
          <w:szCs w:val="28"/>
        </w:rPr>
        <w:t>Государственный аудитор должен убедиться</w:t>
      </w:r>
      <w:r w:rsidRPr="00FC0E83">
        <w:rPr>
          <w:rFonts w:ascii="Times New Roman" w:eastAsia="Calibri" w:hAnsi="Times New Roman" w:cs="Times New Roman"/>
          <w:sz w:val="28"/>
          <w:szCs w:val="28"/>
        </w:rPr>
        <w:t xml:space="preserve"> в соблюдении требований разработки и формата стратегического (операционного) плана объекта государственного аудита, формата бюджетных программ, администратора бюджетных программ, не разрабатывающего стратегический план, а также</w:t>
      </w:r>
      <w:r w:rsidRPr="00FC0E83">
        <w:rPr>
          <w:rFonts w:ascii="Calibri" w:eastAsia="Calibri" w:hAnsi="Calibri" w:cs="Times New Roman"/>
        </w:rPr>
        <w:t xml:space="preserve"> </w:t>
      </w:r>
      <w:r w:rsidRPr="00FC0E83">
        <w:rPr>
          <w:rFonts w:ascii="Times New Roman" w:eastAsia="Calibri" w:hAnsi="Times New Roman" w:cs="Times New Roman"/>
          <w:sz w:val="28"/>
          <w:szCs w:val="28"/>
        </w:rPr>
        <w:t>требований по разработке проекта решения маслихата об областном бюджете, о бюджетах города республиканского значения, столицы, о бюджете района (города областного значения).</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В качестве критериев оценки могут быть использованы показатели достижения индикаторов, предусмотренных самими документами Системы государственного планирования. Кроме того, необходимо выработать критерии, определяющие уместность и достоверность показателей, предусмотренных в документах Системы государственного планирования. Также целесообразно выработать критерии, определяющие соответствие стратегических документов вышестоящим документам Системы государственного планирования. Аналогично осуществляется выбор критериев по другим законодательным актам, положениям на соответствие их показателей. </w:t>
      </w:r>
    </w:p>
    <w:p w:rsidR="00FC0E83" w:rsidRPr="00FC0E83" w:rsidRDefault="00FC0E83" w:rsidP="00982454">
      <w:pPr>
        <w:numPr>
          <w:ilvl w:val="0"/>
          <w:numId w:val="80"/>
        </w:numPr>
        <w:tabs>
          <w:tab w:val="left" w:pos="1134"/>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ознакомиться с утвержденным бюджетом на предстоящий финансовый год и трехлетний период администратора бюджетной программы (далее – АБП) для обоснования бюджетной программы в соответствии с целями и целевыми индикаторами стратегического плана.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Государственный аудитор должен убедиться, что бюджетная программа содержит принцип необходимости и достаточности для решения намеченных в стратегическом плане целей и целевых индикаторов, направленных на выполнение государственных функций и полномочий.</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lastRenderedPageBreak/>
        <w:t>Государственный аудитор должен рассмотреть планы развития подведомственных организаций объекта государственного аудита, если это является предметом государственного аудита, на соответствие их нормативным  и  правовым актам РК.</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Государственный аудитор должен обратить внимание на порядок разработки, утверждения планов развития, достижение показателей   объекта государственного аудита.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Государственный аудитор должен убедиться, что соблюден порядок составления и предоставления бюджетных заявок, обоснованы расчеты в разрезе специфик экономической классификации бюджетных программ.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обратить внимание на то, что администраторы бюджетных программ составляют бюджетные заявки на очередной плановый период для обоснования объемов расходов, подразделяемые на базовые расходы и расходы на новые инициативы. Согласно статьи 67 Бюджетного Кодекса РК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софинансирования  из бюджета. Расходами на новые инициативы относятся расходы, направленные на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 </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При расчете лимитов на новые инициативы учитываются:   </w:t>
      </w:r>
    </w:p>
    <w:p w:rsidR="00FC0E83" w:rsidRPr="00FC0E83" w:rsidRDefault="00FC0E83" w:rsidP="00982454">
      <w:pPr>
        <w:numPr>
          <w:ilvl w:val="1"/>
          <w:numId w:val="91"/>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поручения Главы государства, в том числе в ежегодных посланиях народу Казахстана; </w:t>
      </w:r>
    </w:p>
    <w:p w:rsidR="00FC0E83" w:rsidRPr="00FC0E83" w:rsidRDefault="00FC0E83" w:rsidP="00982454">
      <w:pPr>
        <w:numPr>
          <w:ilvl w:val="1"/>
          <w:numId w:val="91"/>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мероприятия, предусмотренные в государственных и отраслевых программах;  </w:t>
      </w:r>
    </w:p>
    <w:p w:rsidR="00FC0E83" w:rsidRPr="00FC0E83" w:rsidRDefault="00FC0E83" w:rsidP="00982454">
      <w:pPr>
        <w:numPr>
          <w:ilvl w:val="1"/>
          <w:numId w:val="91"/>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расходы, направленные на содержание вновь вводимых объектов.    </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lang w:val="kk-KZ"/>
        </w:rPr>
      </w:pPr>
      <w:r w:rsidRPr="00FC0E83">
        <w:rPr>
          <w:rFonts w:ascii="Times New Roman" w:eastAsia="Calibri" w:hAnsi="Times New Roman" w:cs="Times New Roman"/>
          <w:snapToGrid w:val="0"/>
          <w:color w:val="000000"/>
          <w:sz w:val="28"/>
          <w:szCs w:val="28"/>
        </w:rPr>
        <w:t xml:space="preserve">Новые инициативы по расходам на бюджетные программы развития включают в себя расходы на новые республиканские (местные) бюджетные инвестиции за исключением бюджетных инвестиций, реализуемых за счет целевых трансфертов на развитие, и целевые трансферты на развитие на новые бюджетные инвестиции.   </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При определении лимитов на новые инициативы на первый год планового периода учитываются поручения Главы государства, требующие финансирования в первом году планового периода.</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Лимиты на новые инициативы определяются как разница между прогнозом расходов бюджета, отраженном в одобренном прогнозе социально-экономического развития на соответствующий период, и суммой лимитов расходов администраторов бюджетных программ.    </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 Лимиты на новые инициативы включают в себя новые инициативы по текущим расходам и новые инициативы по расходам на бюджетные программы развития.  </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lastRenderedPageBreak/>
        <w:t xml:space="preserve"> При определении новых инициатив по текущим расходам в первую очередь учитываются новые инициативы, направленные на повышение оплаты труда, пенсий, пособий и других социальных выплат.  </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Для расчета лимитов расходов АБП для каждого администратора расходы группируются в следующие категории:    </w:t>
      </w:r>
    </w:p>
    <w:p w:rsidR="00FC0E83" w:rsidRPr="00FC0E83" w:rsidRDefault="00FC0E83" w:rsidP="00982454">
      <w:pPr>
        <w:numPr>
          <w:ilvl w:val="1"/>
          <w:numId w:val="97"/>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текущие расходы:  </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    </w:t>
      </w:r>
      <w:r w:rsidRPr="00FC0E83">
        <w:rPr>
          <w:rFonts w:ascii="Times New Roman" w:eastAsia="Calibri" w:hAnsi="Times New Roman" w:cs="Times New Roman"/>
          <w:snapToGrid w:val="0"/>
          <w:color w:val="000000"/>
          <w:sz w:val="28"/>
          <w:szCs w:val="28"/>
        </w:rPr>
        <w:tab/>
        <w:t xml:space="preserve">-текущие расходы постоянного характера; </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    </w:t>
      </w:r>
      <w:r w:rsidRPr="00FC0E83">
        <w:rPr>
          <w:rFonts w:ascii="Times New Roman" w:eastAsia="Calibri" w:hAnsi="Times New Roman" w:cs="Times New Roman"/>
          <w:snapToGrid w:val="0"/>
          <w:color w:val="000000"/>
          <w:sz w:val="28"/>
          <w:szCs w:val="28"/>
        </w:rPr>
        <w:tab/>
        <w:t>-капитальные затраты;</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    -переменные расходы;  </w:t>
      </w:r>
    </w:p>
    <w:p w:rsidR="00FC0E83" w:rsidRPr="00FC0E83" w:rsidRDefault="00FC0E83" w:rsidP="00982454">
      <w:pPr>
        <w:numPr>
          <w:ilvl w:val="1"/>
          <w:numId w:val="97"/>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расходы на бюджетные программы развития.</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iCs/>
          <w:color w:val="000000"/>
          <w:kern w:val="24"/>
          <w:sz w:val="28"/>
          <w:szCs w:val="28"/>
          <w:lang w:eastAsia="en-CA"/>
        </w:rPr>
        <w:t xml:space="preserve">Целевые трансферты на развитие на новые бюджетные инвестиции </w:t>
      </w:r>
      <w:r w:rsidRPr="00FC0E83">
        <w:rPr>
          <w:rFonts w:ascii="Times New Roman" w:eastAsia="Times New Roman" w:hAnsi="Times New Roman" w:cs="Times New Roman"/>
          <w:color w:val="000000"/>
          <w:kern w:val="24"/>
          <w:sz w:val="28"/>
          <w:szCs w:val="28"/>
          <w:lang w:eastAsia="en-CA"/>
        </w:rPr>
        <w:t>определяются</w:t>
      </w:r>
      <w:r w:rsidRPr="00FC0E83">
        <w:rPr>
          <w:rFonts w:ascii="Times New Roman" w:eastAsia="Times New Roman" w:hAnsi="Times New Roman" w:cs="Times New Roman"/>
          <w:iCs/>
          <w:color w:val="000000"/>
          <w:kern w:val="24"/>
          <w:sz w:val="28"/>
          <w:szCs w:val="28"/>
          <w:lang w:eastAsia="en-CA"/>
        </w:rPr>
        <w:t xml:space="preserve"> как разница между общим пулом по целевым трансфертам на развитие нижестоящим бюджетам и целевыми трансфертами на развитие на продолжающиеся бюджетные инвестиции</w:t>
      </w:r>
      <w:r w:rsidRPr="00FC0E83">
        <w:rPr>
          <w:rFonts w:ascii="Times New Roman" w:eastAsia="Times New Roman" w:hAnsi="Times New Roman" w:cs="Times New Roman"/>
          <w:color w:val="000000"/>
          <w:kern w:val="24"/>
          <w:sz w:val="28"/>
          <w:szCs w:val="28"/>
          <w:lang w:eastAsia="en-CA"/>
        </w:rPr>
        <w:t xml:space="preserve">.  </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kern w:val="24"/>
          <w:sz w:val="28"/>
          <w:szCs w:val="28"/>
          <w:lang w:eastAsia="en-CA"/>
        </w:rPr>
      </w:pPr>
      <w:r w:rsidRPr="00FC0E83">
        <w:rPr>
          <w:rFonts w:ascii="Times New Roman" w:eastAsia="Calibri" w:hAnsi="Times New Roman" w:cs="Times New Roman"/>
          <w:snapToGrid w:val="0"/>
          <w:color w:val="000000"/>
          <w:sz w:val="28"/>
          <w:szCs w:val="28"/>
        </w:rPr>
        <w:t>Государственный аудитор должен обратить внимание на соблюдение объектом государственного аудита</w:t>
      </w:r>
      <w:r w:rsidRPr="00FC0E83">
        <w:rPr>
          <w:rFonts w:ascii="Times New Roman" w:eastAsia="Times New Roman" w:hAnsi="Times New Roman" w:cs="Times New Roman"/>
          <w:color w:val="000000"/>
          <w:kern w:val="24"/>
          <w:sz w:val="28"/>
          <w:szCs w:val="28"/>
          <w:lang w:eastAsia="en-CA"/>
        </w:rPr>
        <w:t xml:space="preserve">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наличие консультативного сопровождения концессионных проектов.</w:t>
      </w:r>
    </w:p>
    <w:p w:rsidR="00FC0E83" w:rsidRPr="00FC0E83" w:rsidRDefault="00FC0E83" w:rsidP="00982454">
      <w:pPr>
        <w:numPr>
          <w:ilvl w:val="0"/>
          <w:numId w:val="80"/>
        </w:numPr>
        <w:spacing w:after="0" w:line="240" w:lineRule="auto"/>
        <w:ind w:left="0" w:firstLine="709"/>
        <w:contextualSpacing/>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i/>
          <w:color w:val="000000"/>
          <w:kern w:val="24"/>
          <w:sz w:val="28"/>
          <w:szCs w:val="28"/>
          <w:lang w:eastAsia="en-CA"/>
        </w:rPr>
        <w:t>При проведении аудита соответствия по соблюдению требований составления и предоставления бюджетных заявок</w:t>
      </w:r>
      <w:r w:rsidRPr="00FC0E83">
        <w:rPr>
          <w:rFonts w:ascii="Times New Roman" w:eastAsia="Times New Roman" w:hAnsi="Times New Roman" w:cs="Times New Roman"/>
          <w:color w:val="000000"/>
          <w:kern w:val="24"/>
          <w:sz w:val="28"/>
          <w:szCs w:val="28"/>
          <w:lang w:eastAsia="en-CA"/>
        </w:rPr>
        <w:t>, а также обоснованности расчетов в разрезе специфик экономической классификации бюджетных программ рекомендуется руководствоваться Правилами составления и предоставления бюджетной заявки, утвержден приказом Министра финансов РК от 24.11.2014 № 511;</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mn-ea" w:hAnsi="Times New Roman" w:cs="Times New Roman"/>
          <w:color w:val="000000"/>
          <w:kern w:val="24"/>
          <w:sz w:val="28"/>
          <w:szCs w:val="28"/>
        </w:rPr>
      </w:pPr>
      <w:r w:rsidRPr="00FC0E83">
        <w:rPr>
          <w:rFonts w:ascii="Times New Roman" w:eastAsia="+mn-ea" w:hAnsi="Times New Roman" w:cs="Times New Roman"/>
          <w:bCs/>
          <w:iCs/>
          <w:color w:val="000000"/>
          <w:kern w:val="24"/>
          <w:sz w:val="28"/>
          <w:szCs w:val="28"/>
        </w:rPr>
        <w:t xml:space="preserve">Основной целью </w:t>
      </w:r>
      <w:r w:rsidRPr="00FC0E83">
        <w:rPr>
          <w:rFonts w:ascii="Times New Roman" w:eastAsia="+mn-ea" w:hAnsi="Times New Roman" w:cs="Times New Roman"/>
          <w:color w:val="000000"/>
          <w:kern w:val="24"/>
          <w:sz w:val="28"/>
          <w:szCs w:val="28"/>
        </w:rPr>
        <w:t xml:space="preserve">составления бюджетной заявки является </w:t>
      </w:r>
      <w:r w:rsidRPr="00FC0E83">
        <w:rPr>
          <w:rFonts w:ascii="Times New Roman" w:eastAsia="+mn-ea" w:hAnsi="Times New Roman" w:cs="Times New Roman"/>
          <w:bCs/>
          <w:iCs/>
          <w:color w:val="000000"/>
          <w:kern w:val="24"/>
          <w:sz w:val="28"/>
          <w:szCs w:val="28"/>
        </w:rPr>
        <w:t xml:space="preserve">обоснование объемов расходов </w:t>
      </w:r>
      <w:r w:rsidRPr="00FC0E83">
        <w:rPr>
          <w:rFonts w:ascii="Times New Roman" w:eastAsia="+mn-ea" w:hAnsi="Times New Roman" w:cs="Times New Roman"/>
          <w:color w:val="000000"/>
          <w:kern w:val="24"/>
          <w:sz w:val="28"/>
          <w:szCs w:val="28"/>
        </w:rPr>
        <w:t>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 Бюджетная заявка составляется на основе:</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z w:val="28"/>
          <w:szCs w:val="28"/>
        </w:rPr>
        <w:t>-</w:t>
      </w:r>
      <w:hyperlink r:id="rId78" w:anchor="z20" w:history="1">
        <w:r w:rsidRPr="00FC0E83">
          <w:rPr>
            <w:rFonts w:ascii="Times New Roman" w:eastAsia="Calibri" w:hAnsi="Times New Roman" w:cs="Times New Roman"/>
            <w:snapToGrid w:val="0"/>
            <w:sz w:val="28"/>
            <w:szCs w:val="28"/>
          </w:rPr>
          <w:t>лимитов</w:t>
        </w:r>
      </w:hyperlink>
      <w:r w:rsidRPr="00FC0E83">
        <w:rPr>
          <w:rFonts w:ascii="Times New Roman" w:eastAsia="Calibri" w:hAnsi="Times New Roman" w:cs="Times New Roman"/>
          <w:snapToGrid w:val="0"/>
          <w:sz w:val="28"/>
          <w:szCs w:val="28"/>
        </w:rPr>
        <w:t xml:space="preserve"> расходов администраторов бюджетных программ, лимитов на новые инициативы;</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z w:val="28"/>
          <w:szCs w:val="28"/>
        </w:rPr>
        <w:t>-</w:t>
      </w:r>
      <w:hyperlink r:id="rId79" w:anchor="z210" w:history="1">
        <w:r w:rsidRPr="00FC0E83">
          <w:rPr>
            <w:rFonts w:ascii="Times New Roman" w:eastAsia="Calibri" w:hAnsi="Times New Roman" w:cs="Times New Roman"/>
            <w:snapToGrid w:val="0"/>
            <w:sz w:val="28"/>
            <w:szCs w:val="28"/>
          </w:rPr>
          <w:t>проекта</w:t>
        </w:r>
      </w:hyperlink>
      <w:r w:rsidRPr="00FC0E83">
        <w:rPr>
          <w:rFonts w:ascii="Times New Roman" w:eastAsia="Calibri" w:hAnsi="Times New Roman" w:cs="Times New Roman"/>
          <w:snapToGrid w:val="0"/>
          <w:sz w:val="28"/>
          <w:szCs w:val="28"/>
        </w:rPr>
        <w:t xml:space="preserve"> стратегического плана или проекта изменений и дополнений в стратегические планы;</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z w:val="28"/>
          <w:szCs w:val="28"/>
        </w:rPr>
        <w:t>-</w:t>
      </w:r>
      <w:hyperlink r:id="rId80" w:anchor="z9" w:history="1">
        <w:r w:rsidRPr="00FC0E83">
          <w:rPr>
            <w:rFonts w:ascii="Times New Roman" w:eastAsia="Calibri" w:hAnsi="Times New Roman" w:cs="Times New Roman"/>
            <w:snapToGrid w:val="0"/>
            <w:sz w:val="28"/>
            <w:szCs w:val="28"/>
          </w:rPr>
          <w:t>проектов</w:t>
        </w:r>
      </w:hyperlink>
      <w:r w:rsidRPr="00FC0E83">
        <w:rPr>
          <w:rFonts w:ascii="Times New Roman" w:eastAsia="Calibri" w:hAnsi="Times New Roman" w:cs="Times New Roman"/>
          <w:snapToGrid w:val="0"/>
          <w:sz w:val="28"/>
          <w:szCs w:val="28"/>
        </w:rPr>
        <w:t xml:space="preserve"> бюджетных программ, администраторов бюджетных программ;</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-единой бюджетной классификации </w:t>
      </w:r>
      <w:r w:rsidRPr="00FC0E83">
        <w:rPr>
          <w:rFonts w:ascii="Times New Roman" w:eastAsia="Times New Roman" w:hAnsi="Times New Roman" w:cs="Times New Roman"/>
          <w:color w:val="000000"/>
          <w:sz w:val="28"/>
          <w:szCs w:val="28"/>
          <w:lang w:eastAsia="ru-RU"/>
        </w:rPr>
        <w:t>РК</w:t>
      </w:r>
      <w:r w:rsidRPr="00FC0E83">
        <w:rPr>
          <w:rFonts w:ascii="Times New Roman" w:eastAsia="Calibri" w:hAnsi="Times New Roman" w:cs="Times New Roman"/>
          <w:snapToGrid w:val="0"/>
          <w:sz w:val="28"/>
          <w:szCs w:val="28"/>
        </w:rPr>
        <w:t>, утвержденной </w:t>
      </w:r>
      <w:hyperlink r:id="rId81" w:anchor="z0" w:history="1">
        <w:r w:rsidRPr="00FC0E83">
          <w:rPr>
            <w:rFonts w:ascii="Times New Roman" w:eastAsia="Calibri" w:hAnsi="Times New Roman" w:cs="Times New Roman"/>
            <w:snapToGrid w:val="0"/>
            <w:sz w:val="28"/>
            <w:szCs w:val="28"/>
          </w:rPr>
          <w:t>приказом</w:t>
        </w:r>
      </w:hyperlink>
      <w:r w:rsidRPr="00FC0E83">
        <w:rPr>
          <w:rFonts w:ascii="Times New Roman" w:eastAsia="Calibri" w:hAnsi="Times New Roman" w:cs="Times New Roman"/>
          <w:snapToGrid w:val="0"/>
          <w:sz w:val="28"/>
          <w:szCs w:val="28"/>
        </w:rPr>
        <w:t xml:space="preserve"> Министра экономики и бюджетного планирования от 18 сентября 2014 года    №403, зарегистрированный в Реестре государственной регистрации нормативных правовых актов под № 9756 (далее - Единая бюджетная классификация);  бюджетной заявки истекшего планового периода;</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w:t>
      </w:r>
      <w:hyperlink r:id="rId82" w:anchor="z241" w:history="1">
        <w:r w:rsidRPr="00FC0E83">
          <w:rPr>
            <w:rFonts w:ascii="Times New Roman" w:eastAsia="Calibri" w:hAnsi="Times New Roman" w:cs="Times New Roman"/>
            <w:snapToGrid w:val="0"/>
            <w:sz w:val="28"/>
            <w:szCs w:val="28"/>
          </w:rPr>
          <w:t>отчета</w:t>
        </w:r>
      </w:hyperlink>
      <w:r w:rsidRPr="00FC0E83">
        <w:rPr>
          <w:rFonts w:ascii="Times New Roman" w:eastAsia="Calibri" w:hAnsi="Times New Roman" w:cs="Times New Roman"/>
          <w:snapToGrid w:val="0"/>
          <w:sz w:val="28"/>
          <w:szCs w:val="28"/>
        </w:rPr>
        <w:t xml:space="preserve"> о реализации стратегического плана за отчетный финансовый год;</w:t>
      </w:r>
    </w:p>
    <w:p w:rsidR="00FC0E83" w:rsidRPr="00FC0E83" w:rsidRDefault="00FC0E83" w:rsidP="00FC0E83">
      <w:pPr>
        <w:tabs>
          <w:tab w:val="left" w:pos="1276"/>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lastRenderedPageBreak/>
        <w:t>-</w:t>
      </w:r>
      <w:hyperlink r:id="rId83" w:anchor="z1257" w:history="1">
        <w:r w:rsidRPr="00FC0E83">
          <w:rPr>
            <w:rFonts w:ascii="Times New Roman" w:eastAsia="Calibri" w:hAnsi="Times New Roman" w:cs="Times New Roman"/>
            <w:snapToGrid w:val="0"/>
            <w:sz w:val="28"/>
            <w:szCs w:val="28"/>
          </w:rPr>
          <w:t>натуральных норм</w:t>
        </w:r>
      </w:hyperlink>
      <w:r w:rsidRPr="00FC0E83">
        <w:rPr>
          <w:rFonts w:ascii="Times New Roman" w:eastAsia="Calibri" w:hAnsi="Times New Roman" w:cs="Times New Roman"/>
          <w:snapToGrid w:val="0"/>
          <w:sz w:val="28"/>
          <w:szCs w:val="28"/>
        </w:rPr>
        <w:t>.</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При проведении аудита соответствия по соблюдению требований составления и предоставления бюджетных заявок, а также обоснованности расчетов в разрезе специфик экономической классификации бюджетных программ рекомендуется руководствоваться Правилами составления и предоставления бюджетной заявки, утвержденной Приказом Министра финансов </w:t>
      </w:r>
      <w:r w:rsidRPr="00FC0E83">
        <w:rPr>
          <w:rFonts w:ascii="Times New Roman" w:eastAsia="Times New Roman" w:hAnsi="Times New Roman" w:cs="Times New Roman"/>
          <w:color w:val="000000"/>
          <w:sz w:val="28"/>
          <w:szCs w:val="28"/>
          <w:lang w:eastAsia="ru-RU"/>
        </w:rPr>
        <w:t>РК</w:t>
      </w:r>
      <w:r w:rsidRPr="00FC0E83">
        <w:rPr>
          <w:rFonts w:ascii="Times New Roman" w:eastAsia="Calibri" w:hAnsi="Times New Roman" w:cs="Times New Roman"/>
          <w:snapToGrid w:val="0"/>
          <w:sz w:val="28"/>
          <w:szCs w:val="28"/>
        </w:rPr>
        <w:t xml:space="preserve"> от 24 ноября 2014 года № 511.</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mj-ea" w:hAnsi="Times New Roman" w:cs="Times New Roman"/>
          <w:bCs/>
          <w:color w:val="000000"/>
          <w:kern w:val="24"/>
          <w:sz w:val="28"/>
          <w:szCs w:val="28"/>
        </w:rPr>
      </w:pPr>
      <w:r w:rsidRPr="00FC0E83">
        <w:rPr>
          <w:rFonts w:ascii="Times New Roman" w:eastAsia="+mj-ea" w:hAnsi="Times New Roman" w:cs="Times New Roman"/>
          <w:bCs/>
          <w:color w:val="000000"/>
          <w:kern w:val="24"/>
          <w:sz w:val="28"/>
          <w:szCs w:val="28"/>
        </w:rPr>
        <w:t xml:space="preserve">Администратор бюджетных программ ежегодно составляет одну бюджетную заявку, </w:t>
      </w:r>
      <w:r w:rsidRPr="00FC0E83">
        <w:rPr>
          <w:rFonts w:ascii="Times New Roman" w:eastAsia="+mj-ea" w:hAnsi="Times New Roman" w:cs="Times New Roman"/>
          <w:color w:val="000000"/>
          <w:kern w:val="24"/>
          <w:sz w:val="28"/>
          <w:szCs w:val="28"/>
        </w:rPr>
        <w:t xml:space="preserve">за исключением случаев уточнения и корректировки бюджета, предусмотренных бюджетным законодательством Республики Казахстан. </w:t>
      </w:r>
      <w:r w:rsidRPr="00FC0E83">
        <w:rPr>
          <w:rFonts w:ascii="Times New Roman" w:eastAsia="+mj-ea" w:hAnsi="Times New Roman" w:cs="Times New Roman"/>
          <w:bCs/>
          <w:color w:val="000000"/>
          <w:kern w:val="24"/>
          <w:sz w:val="28"/>
          <w:szCs w:val="28"/>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mj-ea" w:hAnsi="Times New Roman" w:cs="Times New Roman"/>
          <w:bCs/>
          <w:color w:val="000000"/>
          <w:kern w:val="24"/>
          <w:sz w:val="28"/>
          <w:szCs w:val="28"/>
        </w:rPr>
      </w:pPr>
      <w:r w:rsidRPr="00FC0E83">
        <w:rPr>
          <w:rFonts w:ascii="Times New Roman" w:eastAsia="+mj-ea" w:hAnsi="Times New Roman" w:cs="Times New Roman"/>
          <w:bCs/>
          <w:color w:val="000000"/>
          <w:kern w:val="24"/>
          <w:sz w:val="28"/>
          <w:szCs w:val="28"/>
        </w:rPr>
        <w:t xml:space="preserve">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 Обратить внимание на соблюдение сроков и правильности приведения в соответствие.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en-CA"/>
        </w:rPr>
      </w:pPr>
      <w:r w:rsidRPr="00FC0E83">
        <w:rPr>
          <w:rFonts w:ascii="Times New Roman" w:eastAsia="+mn-ea" w:hAnsi="Times New Roman" w:cs="Times New Roman"/>
          <w:bCs/>
          <w:iCs/>
          <w:color w:val="000000"/>
          <w:kern w:val="24"/>
          <w:sz w:val="28"/>
          <w:szCs w:val="28"/>
          <w:lang w:eastAsia="en-CA"/>
        </w:rPr>
        <w:t xml:space="preserve">Бюджетная заявка, </w:t>
      </w:r>
      <w:r w:rsidRPr="00FC0E83">
        <w:rPr>
          <w:rFonts w:ascii="Times New Roman" w:eastAsia="+mn-ea" w:hAnsi="Times New Roman" w:cs="Times New Roman"/>
          <w:color w:val="000000"/>
          <w:kern w:val="24"/>
          <w:sz w:val="28"/>
          <w:szCs w:val="28"/>
          <w:lang w:eastAsia="en-CA"/>
        </w:rPr>
        <w:t xml:space="preserve">представляемая в центральный уполномоченный орган по бюджетному планированию, </w:t>
      </w:r>
      <w:r w:rsidRPr="00FC0E83">
        <w:rPr>
          <w:rFonts w:ascii="Times New Roman" w:eastAsia="+mn-ea" w:hAnsi="Times New Roman" w:cs="Times New Roman"/>
          <w:bCs/>
          <w:color w:val="000000"/>
          <w:kern w:val="24"/>
          <w:sz w:val="28"/>
          <w:szCs w:val="28"/>
          <w:lang w:eastAsia="en-CA"/>
        </w:rPr>
        <w:t xml:space="preserve">подписывается ответственным секретарем центрального исполнительного органа </w:t>
      </w:r>
      <w:r w:rsidRPr="00FC0E83">
        <w:rPr>
          <w:rFonts w:ascii="Times New Roman" w:eastAsia="+mn-ea" w:hAnsi="Times New Roman" w:cs="Times New Roman"/>
          <w:color w:val="000000"/>
          <w:kern w:val="24"/>
          <w:sz w:val="28"/>
          <w:szCs w:val="28"/>
          <w:lang w:eastAsia="en-CA"/>
        </w:rPr>
        <w:t xml:space="preserve">(должностным лицом, на которое в установленном порядке возложены полномочия ответственного секретаря центрального исполнительного органа), </w:t>
      </w:r>
      <w:r w:rsidRPr="00FC0E83">
        <w:rPr>
          <w:rFonts w:ascii="Times New Roman" w:eastAsia="+mn-ea" w:hAnsi="Times New Roman" w:cs="Times New Roman"/>
          <w:bCs/>
          <w:color w:val="000000"/>
          <w:kern w:val="24"/>
          <w:sz w:val="28"/>
          <w:szCs w:val="28"/>
          <w:lang w:eastAsia="en-CA"/>
        </w:rPr>
        <w:t xml:space="preserve">а в случаях отсутствия таковых - руководителем государственного учреждения </w:t>
      </w:r>
      <w:r w:rsidRPr="00FC0E83">
        <w:rPr>
          <w:rFonts w:ascii="Times New Roman" w:eastAsia="+mn-ea" w:hAnsi="Times New Roman" w:cs="Times New Roman"/>
          <w:color w:val="000000"/>
          <w:kern w:val="24"/>
          <w:sz w:val="28"/>
          <w:szCs w:val="28"/>
          <w:lang w:eastAsia="en-CA"/>
        </w:rPr>
        <w:t>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p w:rsidR="00FC0E83" w:rsidRPr="00FC0E83" w:rsidRDefault="00FC0E83" w:rsidP="00FC0E83">
      <w:pPr>
        <w:spacing w:after="0" w:line="240" w:lineRule="auto"/>
        <w:ind w:firstLine="709"/>
        <w:contextualSpacing/>
        <w:jc w:val="both"/>
        <w:rPr>
          <w:rFonts w:ascii="Times New Roman" w:eastAsia="Times New Roman" w:hAnsi="Times New Roman" w:cs="Times New Roman"/>
          <w:kern w:val="24"/>
          <w:sz w:val="28"/>
          <w:szCs w:val="28"/>
          <w:lang w:eastAsia="en-CA"/>
        </w:rPr>
      </w:pPr>
      <w:r w:rsidRPr="00FC0E83">
        <w:rPr>
          <w:rFonts w:ascii="Times New Roman" w:eastAsia="Times New Roman" w:hAnsi="Times New Roman" w:cs="Times New Roman"/>
          <w:kern w:val="24"/>
          <w:sz w:val="28"/>
          <w:szCs w:val="28"/>
          <w:lang w:eastAsia="en-CA"/>
        </w:rPr>
        <w:t>АБП в составе бюджетной заявки представляет перечень затрат по каждой бюджетной программе (подпрограмме) в разрезе мероприятий согласно </w:t>
      </w:r>
      <w:hyperlink r:id="rId84" w:history="1">
        <w:r w:rsidRPr="00FC0E83">
          <w:rPr>
            <w:rFonts w:ascii="Times New Roman" w:eastAsia="Times New Roman" w:hAnsi="Times New Roman" w:cs="Times New Roman"/>
            <w:kern w:val="24"/>
            <w:sz w:val="28"/>
            <w:szCs w:val="28"/>
            <w:lang w:eastAsia="en-CA"/>
          </w:rPr>
          <w:t>приложению 63</w:t>
        </w:r>
      </w:hyperlink>
      <w:r w:rsidRPr="00FC0E83">
        <w:rPr>
          <w:rFonts w:ascii="Times New Roman" w:eastAsia="Calibri" w:hAnsi="Times New Roman" w:cs="Times New Roman"/>
          <w:snapToGrid w:val="0"/>
          <w:sz w:val="28"/>
          <w:szCs w:val="28"/>
        </w:rPr>
        <w:t xml:space="preserve"> Правил составления и предоставления бюджетной заявки</w:t>
      </w:r>
      <w:r w:rsidRPr="00FC0E83">
        <w:rPr>
          <w:rFonts w:ascii="Times New Roman" w:eastAsia="Times New Roman" w:hAnsi="Times New Roman" w:cs="Times New Roman"/>
          <w:kern w:val="24"/>
          <w:sz w:val="28"/>
          <w:szCs w:val="28"/>
          <w:lang w:eastAsia="en-CA"/>
        </w:rPr>
        <w:t>.</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Times New Roman" w:hAnsi="Times New Roman" w:cs="Times New Roman"/>
          <w:kern w:val="24"/>
          <w:sz w:val="28"/>
          <w:szCs w:val="28"/>
          <w:lang w:eastAsia="en-CA"/>
        </w:rPr>
      </w:pPr>
      <w:r w:rsidRPr="00FC0E83">
        <w:rPr>
          <w:rFonts w:ascii="Times New Roman" w:eastAsia="Times New Roman" w:hAnsi="Times New Roman" w:cs="Times New Roman"/>
          <w:kern w:val="24"/>
          <w:sz w:val="28"/>
          <w:szCs w:val="28"/>
          <w:lang w:eastAsia="en-CA"/>
        </w:rPr>
        <w:t>Пояснительная записка к бюджетной заявке должна содержать:</w:t>
      </w:r>
    </w:p>
    <w:p w:rsidR="00FC0E83" w:rsidRPr="00FC0E83" w:rsidRDefault="00FC0E83" w:rsidP="00FC0E83">
      <w:pPr>
        <w:spacing w:after="0" w:line="240" w:lineRule="auto"/>
        <w:ind w:firstLine="709"/>
        <w:jc w:val="both"/>
        <w:rPr>
          <w:rFonts w:ascii="Times New Roman" w:eastAsia="Times New Roman" w:hAnsi="Times New Roman" w:cs="Times New Roman"/>
          <w:iCs/>
          <w:color w:val="1D1B11"/>
          <w:kern w:val="24"/>
          <w:sz w:val="28"/>
          <w:szCs w:val="28"/>
          <w:lang w:eastAsia="en-CA"/>
        </w:rPr>
      </w:pPr>
      <w:r w:rsidRPr="00FC0E83">
        <w:rPr>
          <w:rFonts w:ascii="Times New Roman" w:eastAsia="Times New Roman" w:hAnsi="Times New Roman" w:cs="Times New Roman"/>
          <w:iCs/>
          <w:color w:val="1D1B11"/>
          <w:kern w:val="24"/>
          <w:sz w:val="28"/>
          <w:szCs w:val="28"/>
          <w:lang w:eastAsia="en-CA"/>
        </w:rPr>
        <w:t>- основные направления расходования средств на плановый период с указанием показателей результативности и эффективности;</w:t>
      </w:r>
    </w:p>
    <w:p w:rsidR="00FC0E83" w:rsidRPr="00FC0E83" w:rsidRDefault="00FC0E83" w:rsidP="00FC0E83">
      <w:pPr>
        <w:spacing w:after="0" w:line="240" w:lineRule="auto"/>
        <w:ind w:firstLine="709"/>
        <w:jc w:val="both"/>
        <w:rPr>
          <w:rFonts w:ascii="Times New Roman" w:eastAsia="Times New Roman" w:hAnsi="Times New Roman" w:cs="Times New Roman"/>
          <w:iCs/>
          <w:color w:val="1D1B11"/>
          <w:kern w:val="24"/>
          <w:sz w:val="28"/>
          <w:szCs w:val="28"/>
          <w:lang w:eastAsia="en-CA"/>
        </w:rPr>
      </w:pPr>
      <w:r w:rsidRPr="00FC0E83">
        <w:rPr>
          <w:rFonts w:ascii="Times New Roman" w:eastAsia="Times New Roman" w:hAnsi="Times New Roman" w:cs="Times New Roman"/>
          <w:iCs/>
          <w:color w:val="1D1B11"/>
          <w:kern w:val="24"/>
          <w:sz w:val="28"/>
          <w:szCs w:val="28"/>
          <w:lang w:eastAsia="en-CA"/>
        </w:rPr>
        <w:t>- краткую характеристику и описание заявленных бюджетных программ;</w:t>
      </w:r>
    </w:p>
    <w:p w:rsidR="00FC0E83" w:rsidRPr="00FC0E83" w:rsidRDefault="00FC0E83" w:rsidP="00FC0E83">
      <w:pPr>
        <w:spacing w:after="0" w:line="240" w:lineRule="auto"/>
        <w:ind w:firstLine="709"/>
        <w:jc w:val="both"/>
        <w:rPr>
          <w:rFonts w:ascii="Times New Roman" w:eastAsia="Times New Roman" w:hAnsi="Times New Roman" w:cs="Times New Roman"/>
          <w:iCs/>
          <w:color w:val="1D1B11"/>
          <w:kern w:val="24"/>
          <w:sz w:val="28"/>
          <w:szCs w:val="28"/>
          <w:lang w:eastAsia="en-CA"/>
        </w:rPr>
      </w:pPr>
      <w:r w:rsidRPr="00FC0E83">
        <w:rPr>
          <w:rFonts w:ascii="Times New Roman" w:eastAsia="Times New Roman" w:hAnsi="Times New Roman" w:cs="Times New Roman"/>
          <w:iCs/>
          <w:color w:val="1D1B11"/>
          <w:kern w:val="24"/>
          <w:sz w:val="28"/>
          <w:szCs w:val="28"/>
          <w:lang w:eastAsia="en-CA"/>
        </w:rPr>
        <w:t>- обоснование увеличения базовых расходов;</w:t>
      </w:r>
    </w:p>
    <w:p w:rsidR="00FC0E83" w:rsidRPr="00FC0E83" w:rsidRDefault="00FC0E83" w:rsidP="00FC0E83">
      <w:pPr>
        <w:spacing w:after="0" w:line="240" w:lineRule="auto"/>
        <w:ind w:firstLine="709"/>
        <w:jc w:val="both"/>
        <w:rPr>
          <w:rFonts w:ascii="Times New Roman" w:eastAsia="Times New Roman" w:hAnsi="Times New Roman" w:cs="Times New Roman"/>
          <w:sz w:val="28"/>
          <w:szCs w:val="28"/>
          <w:lang w:eastAsia="en-CA"/>
        </w:rPr>
      </w:pPr>
      <w:r w:rsidRPr="00FC0E83">
        <w:rPr>
          <w:rFonts w:ascii="Times New Roman" w:eastAsia="Times New Roman" w:hAnsi="Times New Roman" w:cs="Times New Roman"/>
          <w:iCs/>
          <w:color w:val="1D1B11"/>
          <w:kern w:val="24"/>
          <w:sz w:val="28"/>
          <w:szCs w:val="28"/>
          <w:lang w:eastAsia="en-CA"/>
        </w:rPr>
        <w:t>- анализ достигнутых показателей результатов, а также причины отклонений по бюджетным программам, включенным в состав прошлогодней бюджетной заявки</w:t>
      </w:r>
      <w:r w:rsidRPr="00FC0E83">
        <w:rPr>
          <w:rFonts w:ascii="Times New Roman" w:eastAsia="Times New Roman" w:hAnsi="Times New Roman" w:cs="Times New Roman"/>
          <w:color w:val="1D1B11"/>
          <w:kern w:val="24"/>
          <w:sz w:val="28"/>
          <w:szCs w:val="28"/>
          <w:lang w:eastAsia="en-CA"/>
        </w:rPr>
        <w:t>.</w:t>
      </w:r>
    </w:p>
    <w:p w:rsidR="00FC0E83" w:rsidRPr="00FC0E83" w:rsidRDefault="00FC0E83" w:rsidP="00FC0E83">
      <w:pPr>
        <w:spacing w:after="0" w:line="240" w:lineRule="auto"/>
        <w:ind w:firstLine="709"/>
        <w:jc w:val="both"/>
        <w:rPr>
          <w:rFonts w:ascii="Times New Roman" w:eastAsia="Times New Roman" w:hAnsi="Times New Roman" w:cs="Times New Roman"/>
          <w:kern w:val="24"/>
          <w:sz w:val="28"/>
          <w:szCs w:val="28"/>
          <w:lang w:eastAsia="en-CA"/>
        </w:rPr>
      </w:pPr>
      <w:r w:rsidRPr="00FC0E83">
        <w:rPr>
          <w:rFonts w:ascii="Times New Roman" w:eastAsia="Times New Roman" w:hAnsi="Times New Roman" w:cs="Times New Roman"/>
          <w:kern w:val="24"/>
          <w:sz w:val="28"/>
          <w:szCs w:val="28"/>
          <w:lang w:eastAsia="en-CA"/>
        </w:rPr>
        <w:t>Составляется в произвольной форме, информация в ней излагается кратко.</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Государственный аудитор должен убедиться в том, что исполнение планов финансирования объектов государственного аудита проводится в соответствии с нормативными  и  правовыми актами РК.</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lastRenderedPageBreak/>
        <w:t xml:space="preserve">При рассмотрении вопросов исполнения планов финансирования государственного учреждения в соответствии с нормативными  и  правовыми актами РК государственному аудитору необходимо учесть, что в процессе исполнения бюджета индивидуальный план финансирования является основным документом </w:t>
      </w:r>
      <w:r w:rsidRPr="00FC0E83">
        <w:rPr>
          <w:rFonts w:ascii="Times New Roman" w:eastAsia="Calibri" w:hAnsi="Times New Roman" w:cs="Times New Roman"/>
          <w:snapToGrid w:val="0"/>
          <w:color w:val="000000"/>
          <w:sz w:val="28"/>
          <w:szCs w:val="28"/>
        </w:rPr>
        <w:t>объекта государственного аудита</w:t>
      </w:r>
      <w:r w:rsidRPr="00FC0E83">
        <w:rPr>
          <w:rFonts w:ascii="Times New Roman" w:eastAsia="Calibri" w:hAnsi="Times New Roman" w:cs="Times New Roman"/>
          <w:snapToGrid w:val="0"/>
          <w:sz w:val="28"/>
          <w:szCs w:val="28"/>
        </w:rPr>
        <w:t xml:space="preserve">, который формируется в форме: индивидуального плана по обязательствам, индивидуального плана по платежам. При этом, распределение по месяцам годовых сумм индивидуального плана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 При этом рекомендуется  обратить внимание, что администратор бюджетных программ в течение 5-ти рабочих дней после принятия постановления Правительства РК о реализации закона о республиканском бюджете на очередной финансовый год предоставляет в уполномоченный орган по исполнению бюджета с разбивкой по месяцам, с обоснованием помесячной разбивки планов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Необходимо обратить внимание, что администраторы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утверждают планы финансирования администраторов бюджетных программ.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По исполнению принятых обязательств в разрезе специфик экономической классификации плана финансирования государственному аудитору рекомендуется дополнительно проверить:</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расчетной дисциплины, достоверность, обоснованность, правильность банковских операций и операций, связанных с образованием дебиторской и кредиторской задолженностей;</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lastRenderedPageBreak/>
        <w:t>-все операции по банковским счетам, с сопоставлением перечисленных сумм на счета других организаций, с данными бухгалтерского учета и выпискам банка.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В ходе проведения аудита соответствия рекомендуется определить, нарушает ли какое – либо действие или бездействие руководства и сотрудников объекта государственного аудита положения нормативных правовых актов. Имеются ли факты, содержащие признаки злоупотреблений и иных противоправных действий</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w:t>
      </w:r>
      <w:r w:rsidRPr="00FC0E83">
        <w:rPr>
          <w:rFonts w:ascii="Times New Roman" w:eastAsia="Calibri" w:hAnsi="Times New Roman" w:cs="Times New Roman"/>
          <w:i/>
          <w:snapToGrid w:val="0"/>
          <w:color w:val="000000"/>
          <w:sz w:val="28"/>
          <w:szCs w:val="28"/>
        </w:rPr>
        <w:t>проверить утвержденную штатную численность объекта государственного аудита</w:t>
      </w:r>
      <w:r w:rsidRPr="00FC0E83">
        <w:rPr>
          <w:rFonts w:ascii="Times New Roman" w:eastAsia="Calibri" w:hAnsi="Times New Roman" w:cs="Times New Roman"/>
          <w:snapToGrid w:val="0"/>
          <w:color w:val="000000"/>
          <w:sz w:val="28"/>
          <w:szCs w:val="28"/>
        </w:rPr>
        <w:t xml:space="preserve"> согласно действующему законодательству, правильность установления должностных окладов, тарифных ставок, надбавок и доплат к заработной плате в соответствии с действующим законодательством, регулирующим оплату труда объекта государственного аудита.</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lang w:val="kk-KZ"/>
        </w:rPr>
        <w:t xml:space="preserve">В данном случае рекомендуется проверить утвержденную штатную численность </w:t>
      </w:r>
      <w:r w:rsidRPr="00FC0E83">
        <w:rPr>
          <w:rFonts w:ascii="Times New Roman" w:eastAsia="Calibri" w:hAnsi="Times New Roman" w:cs="Times New Roman"/>
          <w:snapToGrid w:val="0"/>
          <w:color w:val="000000"/>
          <w:sz w:val="28"/>
          <w:szCs w:val="28"/>
        </w:rPr>
        <w:t xml:space="preserve">объекта государственного аудита </w:t>
      </w:r>
      <w:r w:rsidRPr="00FC0E83">
        <w:rPr>
          <w:rFonts w:ascii="Times New Roman" w:eastAsia="Calibri" w:hAnsi="Times New Roman" w:cs="Times New Roman"/>
          <w:snapToGrid w:val="0"/>
          <w:color w:val="000000"/>
          <w:sz w:val="28"/>
          <w:szCs w:val="28"/>
          <w:lang w:val="kk-KZ"/>
        </w:rPr>
        <w:t xml:space="preserve">согласно действующему законодательству. В соответствии с действующими нормативными правовыми актами, регламентирующих оплату труда </w:t>
      </w:r>
      <w:r w:rsidRPr="00FC0E83">
        <w:rPr>
          <w:rFonts w:ascii="Times New Roman" w:eastAsia="Calibri" w:hAnsi="Times New Roman" w:cs="Times New Roman"/>
          <w:snapToGrid w:val="0"/>
          <w:color w:val="000000"/>
          <w:sz w:val="28"/>
          <w:szCs w:val="28"/>
        </w:rPr>
        <w:t xml:space="preserve">объекта государственного аудита </w:t>
      </w:r>
      <w:r w:rsidRPr="00FC0E83">
        <w:rPr>
          <w:rFonts w:ascii="Times New Roman" w:eastAsia="Calibri" w:hAnsi="Times New Roman" w:cs="Times New Roman"/>
          <w:snapToGrid w:val="0"/>
          <w:color w:val="000000"/>
          <w:sz w:val="28"/>
          <w:szCs w:val="28"/>
          <w:lang w:val="kk-KZ"/>
        </w:rPr>
        <w:t>проверяется обоснованность определения должностных окладов, тарифных ставок, надбавок и доплат к заработной плате и соответственно полученные данные сопоставляются с утвержденными средствами плана финансирования подкласса 110 «Заработная плата» структуры специфики экономической классификации расходов бюджета. Также по плану финансирования по специфике 112 «Дополнительные денежные выплаты» следует проверить обоснованность премирования в пределах предусмотренных средств плана финансирования на административные расходы, за счет каких специфик образовалась экономия, не является ли это следствием излишнего планирования бюджетных ассигнований. Имеют ли факты выплат премии при отсутствии экономии и не повлекли ли выплаты к росту кредиторской задолженности по другим спецификам, с которых произведены переносы в пределах предусмотренных средств плана финансирования.</w:t>
      </w:r>
      <w:r w:rsidRPr="00FC0E83">
        <w:rPr>
          <w:rFonts w:ascii="Times New Roman" w:eastAsia="Calibri" w:hAnsi="Times New Roman" w:cs="Times New Roman"/>
          <w:snapToGrid w:val="0"/>
          <w:color w:val="000000"/>
          <w:sz w:val="28"/>
          <w:szCs w:val="28"/>
        </w:rPr>
        <w:t xml:space="preserve">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lang w:val="kk-KZ"/>
        </w:rPr>
      </w:pPr>
      <w:r w:rsidRPr="00FC0E83">
        <w:rPr>
          <w:rFonts w:ascii="Times New Roman" w:eastAsia="Calibri" w:hAnsi="Times New Roman" w:cs="Times New Roman"/>
          <w:snapToGrid w:val="0"/>
          <w:color w:val="000000"/>
          <w:sz w:val="28"/>
          <w:szCs w:val="28"/>
        </w:rPr>
        <w:t>Государственный аудитор должен обратить внимание, что в соответствии со статьей 204, главы 19 Трудового кодекса РК (от 15.05.07         № 251) должны быть осуществлены доплаты работникам занятым в тяжелых, вредных (особо вредных), опасных условиях труда,  которые должны быть подтверждены результатами аттестации рабочих мест.</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Государственный аудитор должен проверить заключение трудовых соглашений на выполнение отдельных видов работ и выплат по ним внештатным работникам.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Государственному аудитору в ходе проведения государственного аудита необходимо обратить внимание на расчеты бюджетной заявки по специфике 131 «Оплата труда внештатным работникам». Предусмотрено ли изначально привлечение лиц по трудовым договорам или  имеют место </w:t>
      </w:r>
      <w:r w:rsidRPr="00FC0E83">
        <w:rPr>
          <w:rFonts w:ascii="Times New Roman" w:eastAsia="Calibri" w:hAnsi="Times New Roman" w:cs="Times New Roman"/>
          <w:snapToGrid w:val="0"/>
          <w:color w:val="000000"/>
          <w:sz w:val="28"/>
          <w:szCs w:val="28"/>
        </w:rPr>
        <w:lastRenderedPageBreak/>
        <w:t>случаи заключения трудовых соглашений с внештатными работниками на выполнение работ по имеющимися вакантным должностям, при этом рекомендуется проанализировать продолжительность периода заключения трудовых отношений. Государственному аудитору следует обратить внимание на обоснованность произведенных расходов с предусмотренными мероприятиями бюджетной заявки по численности внештатных работников и планируемыми расчетами на их содержание.</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проверить обоснованность </w:t>
      </w:r>
      <w:r w:rsidRPr="00FC0E83">
        <w:rPr>
          <w:rFonts w:ascii="Times New Roman" w:eastAsia="Calibri" w:hAnsi="Times New Roman" w:cs="Times New Roman"/>
          <w:i/>
          <w:snapToGrid w:val="0"/>
          <w:color w:val="000000"/>
          <w:sz w:val="28"/>
          <w:szCs w:val="28"/>
        </w:rPr>
        <w:t>использования средств на командировочные расходы.</w:t>
      </w:r>
      <w:r w:rsidRPr="00FC0E83">
        <w:rPr>
          <w:rFonts w:ascii="Times New Roman" w:eastAsia="Calibri" w:hAnsi="Times New Roman" w:cs="Times New Roman"/>
          <w:snapToGrid w:val="0"/>
          <w:color w:val="000000"/>
          <w:sz w:val="28"/>
          <w:szCs w:val="28"/>
        </w:rPr>
        <w:t xml:space="preserve"> Все ли представленные первичные документы соответствуют требованиям Постановления Правительства РК от 22 сентября 2000 года №1428 « Об утверждении Правил о служебных командировках в пределах работников государственных учреждений, содержащихся за счет государственного бюджета, а также депутатов Парламента РК»,</w:t>
      </w:r>
      <w:r w:rsidRPr="00FC0E83">
        <w:rPr>
          <w:rFonts w:ascii="Calibri" w:eastAsia="Calibri" w:hAnsi="Calibri" w:cs="Times New Roman"/>
        </w:rPr>
        <w:t xml:space="preserve"> </w:t>
      </w:r>
      <w:r w:rsidRPr="00FC0E83">
        <w:rPr>
          <w:rFonts w:ascii="Times New Roman" w:eastAsia="Calibri" w:hAnsi="Times New Roman" w:cs="Times New Roman"/>
          <w:snapToGrid w:val="0"/>
          <w:color w:val="000000"/>
          <w:sz w:val="28"/>
          <w:szCs w:val="28"/>
        </w:rPr>
        <w:t>"О возмещении государственным служащим расходов на служебные заграничные командировки за счет средств республиканского и местных бюджетов"</w:t>
      </w:r>
      <w:r w:rsidRPr="00FC0E83">
        <w:rPr>
          <w:rFonts w:ascii="Calibri" w:eastAsia="Calibri" w:hAnsi="Calibri" w:cs="Times New Roman"/>
        </w:rPr>
        <w:t xml:space="preserve"> </w:t>
      </w:r>
      <w:r w:rsidRPr="00FC0E83">
        <w:rPr>
          <w:rFonts w:ascii="Times New Roman" w:eastAsia="Calibri" w:hAnsi="Times New Roman" w:cs="Times New Roman"/>
          <w:snapToGrid w:val="0"/>
          <w:color w:val="000000"/>
          <w:sz w:val="28"/>
          <w:szCs w:val="28"/>
        </w:rPr>
        <w:t xml:space="preserve">от 6 февраля 2008 года № 108. </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Рекомендуется проанализировать командировочные расходы за предыдущий период в сравнении с предусмотренными расходами на текущий финансовый год. Не имеются ли факты излишнего планирования бюджетных средств с последующим переносом на другие специфики, а также командирование работников по не предусмотренным мероприятиям для исполнения основных задач и функций объекта государственного аудита. Для обоснования расходов на служебные командировки внутри страны и за пределы страны следует обратить внимание на утвержденные планы командировок на текущий год и проекты планов командировок на плановый период.</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Государственному аудитору необходимо проверить </w:t>
      </w:r>
      <w:r w:rsidRPr="00FC0E83">
        <w:rPr>
          <w:rFonts w:ascii="Times New Roman" w:eastAsia="Calibri" w:hAnsi="Times New Roman" w:cs="Times New Roman"/>
          <w:i/>
          <w:snapToGrid w:val="0"/>
          <w:color w:val="000000"/>
          <w:sz w:val="28"/>
          <w:szCs w:val="28"/>
        </w:rPr>
        <w:t>правильность расходования средств на капитальный и текущий ремонт зданий и сооружений, наличие сметной документации и актов выполненных работ.</w:t>
      </w:r>
      <w:r w:rsidRPr="00FC0E83">
        <w:rPr>
          <w:rFonts w:ascii="Times New Roman" w:eastAsia="Calibri" w:hAnsi="Times New Roman" w:cs="Times New Roman"/>
          <w:snapToGrid w:val="0"/>
          <w:color w:val="000000"/>
          <w:sz w:val="28"/>
          <w:szCs w:val="28"/>
        </w:rPr>
        <w:t xml:space="preserve"> При этом, государственный аудитор должен рассмотреть: </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соответствие договорных обязательств объемам выполненных работ в количественном (натуральном) и стоимостном выражении по установленным формам согласно графику проведения работ капитального и текущего ремонта;</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наличие обоюдной ответственности заказчика и подрядчика за уклонение от выполнения обязательств в установленные сроки. В случаях невыполнения договорных обязательств, проверяется применение штрафных санкций к подрядной организации и их своевременность начисления;</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обеспечение целевого использования, соответствие суммы перечисленных подрядчику бюджетных средств объему фактически выполненных работ;</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при проведении капитального ремонта наличие проектно-сметной документации, прошедшей государственную экспертизу в установленном порядке. При этом необходимо учесть, что договор подряда составляется </w:t>
      </w:r>
      <w:r w:rsidRPr="00FC0E83">
        <w:rPr>
          <w:rFonts w:ascii="Times New Roman" w:eastAsia="Calibri" w:hAnsi="Times New Roman" w:cs="Times New Roman"/>
          <w:snapToGrid w:val="0"/>
          <w:color w:val="000000"/>
          <w:sz w:val="28"/>
          <w:szCs w:val="28"/>
        </w:rPr>
        <w:lastRenderedPageBreak/>
        <w:t>заказчиком в стоимостном выражении на весь период проведения работ и действует до сдачи объектов в эксплуатацию;</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наличие отклонений от проектно-сметной документации, соответствие видов выполненных работ, заключенным и оплаченным по договорам на ремонтно-строительные работы по капитальному ремонту;</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соответствие данных актов выполненных работ формы №2 утвержденным нормам строительно-монтажных работ (СниП и ЕНиР);</w:t>
      </w:r>
    </w:p>
    <w:p w:rsidR="00FC0E83" w:rsidRPr="00FC0E83" w:rsidRDefault="00FC0E83" w:rsidP="00982454">
      <w:pPr>
        <w:numPr>
          <w:ilvl w:val="0"/>
          <w:numId w:val="76"/>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соблюдение оплаты за произведенные работы по условиям договорных обязательств.</w:t>
      </w:r>
    </w:p>
    <w:p w:rsidR="00FC0E83" w:rsidRPr="00FC0E83" w:rsidRDefault="00FC0E83" w:rsidP="00FC0E83">
      <w:pPr>
        <w:tabs>
          <w:tab w:val="left" w:pos="993"/>
          <w:tab w:val="left" w:pos="1276"/>
        </w:tabs>
        <w:spacing w:after="0" w:line="240" w:lineRule="auto"/>
        <w:ind w:firstLine="709"/>
        <w:contextualSpacing/>
        <w:jc w:val="both"/>
        <w:rPr>
          <w:rFonts w:ascii="Times New Roman" w:eastAsia="Calibri" w:hAnsi="Times New Roman" w:cs="Times New Roman"/>
          <w:snapToGrid w:val="0"/>
          <w:color w:val="000000"/>
          <w:sz w:val="28"/>
          <w:szCs w:val="28"/>
          <w:lang w:val="kk-KZ"/>
        </w:rPr>
      </w:pPr>
      <w:r w:rsidRPr="00FC0E83">
        <w:rPr>
          <w:rFonts w:ascii="Times New Roman" w:eastAsia="Calibri" w:hAnsi="Times New Roman" w:cs="Times New Roman"/>
          <w:snapToGrid w:val="0"/>
          <w:color w:val="000000"/>
          <w:sz w:val="28"/>
          <w:szCs w:val="28"/>
        </w:rPr>
        <w:t>При проведении данного вопроса обратить внимание на перечень работ в соответствии с постановление Правительства РК  от 2 ноября 1998 года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w:t>
      </w:r>
      <w:r w:rsidRPr="00FC0E83">
        <w:rPr>
          <w:rFonts w:ascii="Times New Roman" w:eastAsia="Calibri" w:hAnsi="Times New Roman" w:cs="Times New Roman"/>
          <w:snapToGrid w:val="0"/>
          <w:color w:val="000000"/>
          <w:sz w:val="28"/>
          <w:szCs w:val="28"/>
          <w:lang w:val="kk-KZ"/>
        </w:rPr>
        <w:t>.</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проверить </w:t>
      </w:r>
      <w:r w:rsidRPr="00FC0E83">
        <w:rPr>
          <w:rFonts w:ascii="Times New Roman" w:eastAsia="Calibri" w:hAnsi="Times New Roman" w:cs="Times New Roman"/>
          <w:i/>
          <w:snapToGrid w:val="0"/>
          <w:color w:val="000000"/>
          <w:sz w:val="28"/>
          <w:szCs w:val="28"/>
        </w:rPr>
        <w:t>правильность расходования средств за коммунальные услуги</w:t>
      </w:r>
      <w:r w:rsidRPr="00FC0E83">
        <w:rPr>
          <w:rFonts w:ascii="Times New Roman" w:eastAsia="Calibri" w:hAnsi="Times New Roman" w:cs="Times New Roman"/>
          <w:snapToGrid w:val="0"/>
          <w:color w:val="000000"/>
          <w:sz w:val="28"/>
          <w:szCs w:val="28"/>
        </w:rPr>
        <w:t>: наличие договоров, правильность применения цен и тарифов по ним. При этом, следует руководствоваться постановлением Правительства РК  от 2 ноября 1998 года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При аудите </w:t>
      </w:r>
      <w:r w:rsidRPr="00FC0E83">
        <w:rPr>
          <w:rFonts w:ascii="Times New Roman" w:eastAsia="Calibri" w:hAnsi="Times New Roman" w:cs="Times New Roman"/>
          <w:i/>
          <w:snapToGrid w:val="0"/>
          <w:color w:val="000000"/>
          <w:sz w:val="28"/>
          <w:szCs w:val="28"/>
        </w:rPr>
        <w:t xml:space="preserve">использования средств на содержание служебных автомобилей </w:t>
      </w:r>
      <w:r w:rsidRPr="00FC0E83">
        <w:rPr>
          <w:rFonts w:ascii="Times New Roman" w:eastAsia="Calibri" w:hAnsi="Times New Roman" w:cs="Times New Roman"/>
          <w:color w:val="000000"/>
          <w:sz w:val="28"/>
          <w:szCs w:val="28"/>
          <w:lang w:eastAsia="ru-RU"/>
        </w:rPr>
        <w:t xml:space="preserve"> государственный аудитор должен </w:t>
      </w:r>
      <w:r w:rsidRPr="00FC0E83">
        <w:rPr>
          <w:rFonts w:ascii="Times New Roman" w:eastAsia="Calibri" w:hAnsi="Times New Roman" w:cs="Times New Roman"/>
          <w:snapToGrid w:val="0"/>
          <w:color w:val="000000"/>
          <w:sz w:val="28"/>
          <w:szCs w:val="28"/>
        </w:rPr>
        <w:t>проверить их соответствие нормативам положенности служебных автомобилей для транспортного обслуживания государственных органов РК, утвержденного постановлением Правительства РК от 27 мая 1999 года №663 «Об упорядочении эксплуатации служебных автомобилей для транспортного обслуживания государственных органов РК».</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color w:val="000000"/>
          <w:sz w:val="28"/>
          <w:szCs w:val="28"/>
          <w:lang w:val="kk-KZ"/>
        </w:rPr>
      </w:pPr>
      <w:r w:rsidRPr="00FC0E83">
        <w:rPr>
          <w:rFonts w:ascii="Times New Roman" w:eastAsia="Calibri" w:hAnsi="Times New Roman" w:cs="Times New Roman"/>
          <w:snapToGrid w:val="0"/>
          <w:color w:val="000000"/>
          <w:sz w:val="28"/>
          <w:szCs w:val="28"/>
          <w:lang w:val="kk-KZ"/>
        </w:rPr>
        <w:t>Табеля положенности специальных транспортных средств для обслуживания государственных органов РК,  табеля положенности  специальных автотранспортных средств для обслуживания государственных учреждений, подведомственным центральным исполнительным органам РК  следует проверить на соответствие постановлению Правительства РК от 24 февраля 2000 года №288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color w:val="000000"/>
          <w:sz w:val="28"/>
          <w:szCs w:val="28"/>
          <w:lang w:eastAsia="ru-RU"/>
        </w:rPr>
        <w:t xml:space="preserve">Государственный аудитор должен проверить </w:t>
      </w:r>
      <w:r w:rsidRPr="00FC0E83">
        <w:rPr>
          <w:rFonts w:ascii="Times New Roman" w:eastAsia="Calibri" w:hAnsi="Times New Roman" w:cs="Times New Roman"/>
          <w:i/>
          <w:color w:val="000000"/>
          <w:sz w:val="28"/>
          <w:szCs w:val="28"/>
          <w:lang w:eastAsia="ru-RU"/>
        </w:rPr>
        <w:t>правильность</w:t>
      </w:r>
      <w:r w:rsidRPr="00FC0E83">
        <w:rPr>
          <w:rFonts w:ascii="Times New Roman" w:eastAsia="Calibri" w:hAnsi="Times New Roman" w:cs="Times New Roman"/>
          <w:i/>
          <w:snapToGrid w:val="0"/>
          <w:color w:val="000000"/>
          <w:sz w:val="28"/>
          <w:szCs w:val="28"/>
        </w:rPr>
        <w:t xml:space="preserve"> с</w:t>
      </w:r>
      <w:r w:rsidRPr="00FC0E83">
        <w:rPr>
          <w:rFonts w:ascii="Times New Roman" w:eastAsia="Calibri" w:hAnsi="Times New Roman" w:cs="Times New Roman"/>
          <w:i/>
          <w:snapToGrid w:val="0"/>
          <w:color w:val="000000"/>
          <w:sz w:val="28"/>
          <w:szCs w:val="28"/>
          <w:lang w:val="fr-BE"/>
        </w:rPr>
        <w:t>писани</w:t>
      </w:r>
      <w:r w:rsidRPr="00FC0E83">
        <w:rPr>
          <w:rFonts w:ascii="Times New Roman" w:eastAsia="Calibri" w:hAnsi="Times New Roman" w:cs="Times New Roman"/>
          <w:i/>
          <w:snapToGrid w:val="0"/>
          <w:color w:val="000000"/>
          <w:sz w:val="28"/>
          <w:szCs w:val="28"/>
        </w:rPr>
        <w:t>я</w:t>
      </w:r>
      <w:r w:rsidRPr="00FC0E83">
        <w:rPr>
          <w:rFonts w:ascii="Times New Roman" w:eastAsia="Calibri" w:hAnsi="Times New Roman" w:cs="Times New Roman"/>
          <w:i/>
          <w:snapToGrid w:val="0"/>
          <w:color w:val="000000"/>
          <w:sz w:val="28"/>
          <w:szCs w:val="28"/>
          <w:lang w:val="fr-BE"/>
        </w:rPr>
        <w:t xml:space="preserve"> расходов бензина</w:t>
      </w:r>
      <w:r w:rsidRPr="00FC0E83">
        <w:rPr>
          <w:rFonts w:ascii="Times New Roman" w:eastAsia="Calibri" w:hAnsi="Times New Roman" w:cs="Times New Roman"/>
          <w:snapToGrid w:val="0"/>
          <w:color w:val="000000"/>
          <w:sz w:val="28"/>
          <w:szCs w:val="28"/>
          <w:lang w:val="fr-BE"/>
        </w:rPr>
        <w:t xml:space="preserve"> (специфика 144 «Затраты на приобретение топлива, горюче – смазочных материалов»)</w:t>
      </w:r>
      <w:r w:rsidRPr="00FC0E83">
        <w:rPr>
          <w:rFonts w:ascii="Times New Roman" w:eastAsia="Calibri" w:hAnsi="Times New Roman" w:cs="Times New Roman"/>
          <w:snapToGrid w:val="0"/>
          <w:color w:val="000000"/>
          <w:sz w:val="28"/>
          <w:szCs w:val="28"/>
        </w:rPr>
        <w:t xml:space="preserve">. Рекомендуется проверить  в соответствии с установленными нормами на 100 км пробега по маркам автомобилей и других транспортных средств согласно путевым листам в соответствии с Правилами по нормированию расхода топливо-смазочных и эксплуатационных материалов для автотранспортной и специальной техники, </w:t>
      </w:r>
      <w:r w:rsidRPr="00FC0E83">
        <w:rPr>
          <w:rFonts w:ascii="Times New Roman" w:eastAsia="Calibri" w:hAnsi="Times New Roman" w:cs="Times New Roman"/>
          <w:snapToGrid w:val="0"/>
          <w:color w:val="000000"/>
          <w:sz w:val="28"/>
          <w:szCs w:val="28"/>
        </w:rPr>
        <w:lastRenderedPageBreak/>
        <w:t>утвержденными совместным приказом Министерства транспорта и коммуникаций РК от 20 июля 2001 года №226-1 и энергетики и минеральных ресурсов РК от 16 июля 2001 года №176 (с изменениями, внесенными совместным приказом Министра транспорта и коммуникаций РК от 07.11.2006г. № 286 и Министра энергетики и минеральных ресурсов РК от 08.11.2006г. № 287).</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bCs/>
          <w:snapToGrid w:val="0"/>
          <w:color w:val="000000"/>
          <w:sz w:val="28"/>
          <w:szCs w:val="28"/>
        </w:rPr>
        <w:t xml:space="preserve">При проведении государственного аудита по вопросу  </w:t>
      </w:r>
      <w:r w:rsidRPr="00FC0E83">
        <w:rPr>
          <w:rFonts w:ascii="Times New Roman" w:eastAsia="Calibri" w:hAnsi="Times New Roman" w:cs="Times New Roman"/>
          <w:i/>
          <w:snapToGrid w:val="0"/>
          <w:color w:val="000000"/>
          <w:sz w:val="28"/>
          <w:szCs w:val="28"/>
        </w:rPr>
        <w:t>проведения строительной деятельности</w:t>
      </w:r>
      <w:r w:rsidRPr="00FC0E83">
        <w:rPr>
          <w:rFonts w:ascii="Times New Roman" w:eastAsia="Calibri" w:hAnsi="Times New Roman" w:cs="Times New Roman"/>
          <w:color w:val="000000"/>
          <w:sz w:val="28"/>
          <w:szCs w:val="28"/>
          <w:lang w:eastAsia="ru-RU"/>
        </w:rPr>
        <w:t xml:space="preserve"> государственный аудитор должен выполнить аудиторские процедуры в отношении </w:t>
      </w:r>
      <w:r w:rsidRPr="00FC0E83">
        <w:rPr>
          <w:rFonts w:ascii="Times New Roman" w:eastAsia="Calibri" w:hAnsi="Times New Roman" w:cs="Times New Roman"/>
          <w:snapToGrid w:val="0"/>
          <w:color w:val="000000"/>
          <w:sz w:val="28"/>
          <w:szCs w:val="28"/>
        </w:rPr>
        <w:t>соответствия данной деятельности нормативным правовым документам в области строительства.</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При проведении государственного аудита по указанному вопросу  государственному аудитору рекомендуется учесть, что строительная деятельность  - это  создание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p w:rsidR="00FC0E83" w:rsidRPr="00FC0E83" w:rsidRDefault="00FC0E83" w:rsidP="00FC0E83">
      <w:pPr>
        <w:tabs>
          <w:tab w:val="left" w:pos="1276"/>
        </w:tabs>
        <w:spacing w:after="0" w:line="240" w:lineRule="auto"/>
        <w:ind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Кроме того, стоимость строительства новых, реконструкции, расширения и технического перевооружения действующих предприятий, зданий и сооружений - это сумма денежных средств, требующихся для его осуществления. Она определяется в составе предпроектных проработок (технико-экономических обоснований - ТЭО).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Государственному аудитору необходимо учесть, что предпроектная документация, по которой в течение трех лет после ее утверждения не была разработана и утверждена проектно-сметная документация,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РК порядке. Проектная (проектно-сметная) документация, по которой в течение трех лет после окончания ее разработки и проведения экспертизы не начато строительство, также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РК порядке.</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При этом, процедура проведения экспертизы регламентированы постановление Правительства РК от 19 августа 2002 года N 918«О Правилах проведения экспертизы предпроектной (технико-экономических обоснований) и проектной (проектно-сметной) документации на строительство независимо от источников финансирования, а также утверждения проектов, строящихся за счет государственных инвестиций».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lastRenderedPageBreak/>
        <w:t>Необходимо обратить внимание, что в соответствии  с п.4 ст.154 Бюджетного Кодекса РК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ТЭО не требуется. Кроме того, перечень проектов,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РК.</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Сметная стоимость строительства является основой для определения размера капитальных вложений, финансирования строительства, формирования договорных цен на строительную продукцию, расчетов за выполненные подрядных (строительно-монтажных) работы, оплаты расходов по приобретению оборудования и доставке его на стройки, а также возмещения других затрат за счет средств, предусмотренных сводным сметным расчетом.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  На основе сметной документации осуществляются также учет и отчетность, хозяйственный расчет и оценка деятельности строительно-монтажных организаций и заказчиков. Исходя из сметной стоимости определяется в установленном порядке балансовая стоимость вводимых в действие основных фондов по построенным предприятиям, зданиям и сооружениям.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Для начала реализации проекта (производства строительно – монтажных работ) требуется разрешение местного органа архитектуры, градостроительства и строительства. В ходе государственного аудита следует обратить внимание, имеется ли у заказчика перечень документов, необходимых для получения разрешения, который регламентирован приказом Председателя Агентства РК по делам строительства и жилищно – коммунального хозяйства от 9 августа  2012 года№ 396 «Об утверждении Перечня документов, необходимых для получения разрешения на производство строительно-монтажных работ».</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проверить наличие права собственности на земли и государственной регистрации прав на недвижимое имущество в процессе строительства.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Государственному аудитору рекомендуется проверить, осуществлена ли процедура выбора подрядных организации на строительную деятельность  в соответствии с Законом РК «О государственных закупках» с последующим заключением договора, где в обязательном порядке указываются виды и объемы работ (услуг), которые подрядчик (генеральный подрядчик) намеревается передать на исполнение субподрядчикам. При этом следует учесть, что не допускается передача на субподряд в совокупности более двух третьей предусмотренных договором стоимости всех подрядных работ (цены) подряда.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Государственному аудитору рекомендуется проверить наличие при строительстве сопровождения архитектурным строительным контролем, техническим и авторским надзором.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lastRenderedPageBreak/>
        <w:t>В ходе аудита государственному аудитору необходимо проверить выполнение работ заказчиком и подрядчиком на соответствие требованиям Закона «Об архитектурной, градостроительной и строительной деятельности в РК», своевременности принятия актов выполненных работ и их оплате по условиям договора и предусмотренному графику. Следует обратить внимание на оплату работ в пределах девяносто пяти процентов от общей суммы договора, так как по договорам, срок действия которых превышает текущий финансовый год, удержание пяти процентов от общей суммы договора производится на последний год завершения. Окончательный расчет за выполненные работы производится после завершения работ при предъявлении заказчиком в органы казначейства акта государственной приемочной комиссии.</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lang w:val="kk-KZ"/>
        </w:rPr>
      </w:pPr>
      <w:r w:rsidRPr="00FC0E83">
        <w:rPr>
          <w:rFonts w:ascii="Times New Roman" w:eastAsia="Calibri" w:hAnsi="Times New Roman" w:cs="Times New Roman"/>
          <w:snapToGrid w:val="0"/>
          <w:color w:val="000000"/>
          <w:sz w:val="28"/>
          <w:szCs w:val="28"/>
        </w:rPr>
        <w:t>Следует обратить внимание, что приемка в эксплуатацию построенного объекта государственной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 Постановлением Правительства РК от 15 октября 2001 года №1328 «Некоторые вопросы реализации Закона РК «Об архитектурной, градостроительной и строительной деятельности в РК» предусмотрены полномочия, обязанности и обязательный состав приемочной и   рабочей комиссий, правила приемки объекта приемочной и рабочей комиссиями</w:t>
      </w:r>
      <w:r w:rsidRPr="00FC0E83">
        <w:rPr>
          <w:rFonts w:ascii="Times New Roman" w:eastAsia="Calibri" w:hAnsi="Times New Roman" w:cs="Times New Roman"/>
          <w:snapToGrid w:val="0"/>
          <w:color w:val="000000"/>
          <w:sz w:val="28"/>
          <w:szCs w:val="28"/>
          <w:lang w:val="kk-KZ"/>
        </w:rPr>
        <w:t>.</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При </w:t>
      </w:r>
      <w:r w:rsidRPr="00FC0E83">
        <w:rPr>
          <w:rFonts w:ascii="Times New Roman" w:eastAsia="Calibri" w:hAnsi="Times New Roman" w:cs="Times New Roman"/>
          <w:i/>
          <w:sz w:val="28"/>
          <w:szCs w:val="28"/>
        </w:rPr>
        <w:t>аудите бюджетных субсидий</w:t>
      </w:r>
      <w:r w:rsidRPr="00FC0E83">
        <w:rPr>
          <w:rFonts w:ascii="Times New Roman" w:eastAsia="Calibri" w:hAnsi="Times New Roman" w:cs="Times New Roman"/>
          <w:sz w:val="28"/>
          <w:szCs w:val="28"/>
        </w:rPr>
        <w:t>, необходимо обратить внимание на правильность  выделения, действительное отсутствие возможности другого способа выполнения  государственных функций и реализации социально-экономических задач развития республики или региона.</w:t>
      </w:r>
    </w:p>
    <w:p w:rsidR="00FC0E83" w:rsidRPr="00FC0E83" w:rsidRDefault="00FC0E83" w:rsidP="00FC0E83">
      <w:pPr>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При этом в каждом государственном органе выделение субсидий нужно рассматривать в соответствии  с законодательными актами, относящимися к их деятельности.</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Порядок</w:t>
      </w:r>
      <w:r w:rsidRPr="00FC0E83">
        <w:rPr>
          <w:rFonts w:ascii="Times New Roman" w:eastAsia="Calibri" w:hAnsi="Times New Roman" w:cs="Times New Roman"/>
          <w:sz w:val="28"/>
          <w:szCs w:val="28"/>
          <w:lang w:val="en-CA"/>
        </w:rPr>
        <w:t> </w:t>
      </w:r>
      <w:r w:rsidRPr="00FC0E83">
        <w:rPr>
          <w:rFonts w:ascii="Times New Roman" w:eastAsia="Calibri" w:hAnsi="Times New Roman" w:cs="Times New Roman"/>
          <w:sz w:val="28"/>
          <w:szCs w:val="28"/>
        </w:rPr>
        <w:t xml:space="preserve"> выплаты</w:t>
      </w:r>
      <w:r w:rsidRPr="00FC0E83">
        <w:rPr>
          <w:rFonts w:ascii="Times New Roman" w:eastAsia="Calibri" w:hAnsi="Times New Roman" w:cs="Times New Roman"/>
          <w:sz w:val="28"/>
          <w:szCs w:val="28"/>
          <w:lang w:val="en-CA"/>
        </w:rPr>
        <w:t> </w:t>
      </w:r>
      <w:r w:rsidRPr="00FC0E83">
        <w:rPr>
          <w:rFonts w:ascii="Times New Roman" w:eastAsia="Calibri" w:hAnsi="Times New Roman" w:cs="Times New Roman"/>
          <w:sz w:val="28"/>
          <w:szCs w:val="28"/>
        </w:rPr>
        <w:t xml:space="preserve"> субсидий</w:t>
      </w:r>
      <w:r w:rsidRPr="00FC0E83">
        <w:rPr>
          <w:rFonts w:ascii="Times New Roman" w:eastAsia="Calibri" w:hAnsi="Times New Roman" w:cs="Times New Roman"/>
          <w:sz w:val="28"/>
          <w:szCs w:val="28"/>
          <w:lang w:val="en-CA"/>
        </w:rPr>
        <w:t> </w:t>
      </w:r>
      <w:r w:rsidRPr="00FC0E83">
        <w:rPr>
          <w:rFonts w:ascii="Times New Roman" w:eastAsia="Calibri" w:hAnsi="Times New Roman" w:cs="Times New Roman"/>
          <w:sz w:val="28"/>
          <w:szCs w:val="28"/>
        </w:rPr>
        <w:t xml:space="preserve">из бюджета </w:t>
      </w:r>
      <w:r w:rsidRPr="00FC0E83">
        <w:rPr>
          <w:rFonts w:ascii="Times New Roman" w:eastAsia="Calibri" w:hAnsi="Times New Roman" w:cs="Times New Roman"/>
          <w:sz w:val="28"/>
          <w:szCs w:val="28"/>
          <w:lang w:val="en-CA"/>
        </w:rPr>
        <w:t> </w:t>
      </w:r>
      <w:hyperlink r:id="rId85" w:history="1">
        <w:r w:rsidRPr="00FC0E83">
          <w:rPr>
            <w:rFonts w:ascii="Times New Roman" w:eastAsia="Calibri" w:hAnsi="Times New Roman" w:cs="Times New Roman"/>
            <w:sz w:val="28"/>
            <w:szCs w:val="28"/>
          </w:rPr>
          <w:t>определяется</w:t>
        </w:r>
      </w:hyperlink>
      <w:r w:rsidRPr="00FC0E83">
        <w:rPr>
          <w:rFonts w:ascii="Times New Roman" w:eastAsia="Calibri" w:hAnsi="Times New Roman" w:cs="Times New Roman"/>
          <w:sz w:val="28"/>
          <w:szCs w:val="28"/>
        </w:rPr>
        <w:t xml:space="preserve"> центральными государственными органами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 </w:t>
      </w:r>
    </w:p>
    <w:p w:rsidR="00FC0E83" w:rsidRPr="00FC0E83" w:rsidRDefault="00FC0E83" w:rsidP="00FC0E83">
      <w:pPr>
        <w:spacing w:after="0" w:line="240" w:lineRule="auto"/>
        <w:ind w:firstLine="709"/>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kern w:val="24"/>
          <w:sz w:val="28"/>
          <w:szCs w:val="28"/>
          <w:lang w:eastAsia="en-CA"/>
        </w:rPr>
        <w:t xml:space="preserve">Проверить расчеты расходов на субсидии в соответствии с предусмотренной бюджетным законодательством </w:t>
      </w:r>
      <w:r w:rsidRPr="00FC0E83">
        <w:rPr>
          <w:rFonts w:ascii="Times New Roman" w:eastAsia="Times New Roman" w:hAnsi="Times New Roman" w:cs="Times New Roman"/>
          <w:color w:val="000000"/>
          <w:kern w:val="24"/>
          <w:sz w:val="28"/>
          <w:szCs w:val="28"/>
          <w:lang w:eastAsia="en-CA"/>
        </w:rPr>
        <w:t>формой.</w:t>
      </w:r>
    </w:p>
    <w:p w:rsidR="00FC0E83" w:rsidRPr="00FC0E83" w:rsidRDefault="00FC0E83" w:rsidP="00FC0E83">
      <w:pPr>
        <w:spacing w:after="0" w:line="240" w:lineRule="auto"/>
        <w:ind w:firstLine="709"/>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color w:val="000000"/>
          <w:kern w:val="24"/>
          <w:sz w:val="28"/>
          <w:szCs w:val="28"/>
          <w:lang w:eastAsia="en-CA"/>
        </w:rPr>
        <w:t>Вместе с расчетом проверить представленные обосновывающие документы по направлениям затрат.</w:t>
      </w:r>
    </w:p>
    <w:p w:rsidR="00FC0E83" w:rsidRPr="00FC0E83" w:rsidRDefault="00FC0E83" w:rsidP="00982454">
      <w:pPr>
        <w:numPr>
          <w:ilvl w:val="0"/>
          <w:numId w:val="80"/>
        </w:numPr>
        <w:spacing w:after="0" w:line="240" w:lineRule="auto"/>
        <w:ind w:left="0" w:firstLine="709"/>
        <w:contextualSpacing/>
        <w:jc w:val="both"/>
        <w:rPr>
          <w:rFonts w:ascii="Times New Roman" w:eastAsia="Times New Roman" w:hAnsi="Times New Roman" w:cs="Times New Roman"/>
          <w:kern w:val="24"/>
          <w:sz w:val="28"/>
          <w:szCs w:val="28"/>
          <w:lang w:eastAsia="en-CA"/>
        </w:rPr>
      </w:pPr>
      <w:r w:rsidRPr="00FC0E83">
        <w:rPr>
          <w:rFonts w:ascii="Times New Roman" w:eastAsia="Times New Roman" w:hAnsi="Times New Roman" w:cs="Times New Roman"/>
          <w:kern w:val="24"/>
          <w:sz w:val="28"/>
          <w:szCs w:val="28"/>
          <w:lang w:eastAsia="en-CA"/>
        </w:rPr>
        <w:t>Расчет по данной форме состоит из трех разделов.</w:t>
      </w:r>
    </w:p>
    <w:p w:rsidR="00FC0E83" w:rsidRPr="00FC0E83" w:rsidRDefault="00FC0E83" w:rsidP="00FC0E83">
      <w:pPr>
        <w:spacing w:after="0" w:line="240" w:lineRule="auto"/>
        <w:ind w:firstLine="709"/>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color w:val="000000"/>
          <w:kern w:val="24"/>
          <w:sz w:val="28"/>
          <w:szCs w:val="28"/>
          <w:lang w:eastAsia="en-CA"/>
        </w:rPr>
        <w:t xml:space="preserve">В первом разделе указывается общая сумма доходов, получаемых </w:t>
      </w:r>
      <w:r w:rsidRPr="00FC0E83">
        <w:rPr>
          <w:rFonts w:ascii="Times New Roman" w:eastAsia="Calibri" w:hAnsi="Times New Roman" w:cs="Times New Roman"/>
          <w:snapToGrid w:val="0"/>
          <w:color w:val="000000"/>
          <w:sz w:val="28"/>
          <w:szCs w:val="28"/>
        </w:rPr>
        <w:t xml:space="preserve">объектом государственного аудита </w:t>
      </w:r>
      <w:r w:rsidRPr="00FC0E83">
        <w:rPr>
          <w:rFonts w:ascii="Times New Roman" w:eastAsia="Times New Roman" w:hAnsi="Times New Roman" w:cs="Times New Roman"/>
          <w:color w:val="000000"/>
          <w:kern w:val="24"/>
          <w:sz w:val="28"/>
          <w:szCs w:val="28"/>
          <w:lang w:eastAsia="en-CA"/>
        </w:rPr>
        <w:t>от осуществления хозяйственной деятельности.</w:t>
      </w:r>
    </w:p>
    <w:p w:rsidR="00FC0E83" w:rsidRPr="00FC0E83" w:rsidRDefault="00FC0E83" w:rsidP="00FC0E83">
      <w:pPr>
        <w:spacing w:after="0" w:line="240" w:lineRule="auto"/>
        <w:ind w:firstLine="709"/>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color w:val="000000"/>
          <w:kern w:val="24"/>
          <w:sz w:val="28"/>
          <w:szCs w:val="28"/>
          <w:lang w:eastAsia="en-CA"/>
        </w:rPr>
        <w:t>Во втором разделе указывается общая сумма расходов с приведением расшифровки по основным видам расходов.</w:t>
      </w:r>
    </w:p>
    <w:p w:rsidR="00FC0E83" w:rsidRPr="00FC0E83" w:rsidRDefault="00FC0E83" w:rsidP="00FC0E83">
      <w:pPr>
        <w:spacing w:after="0" w:line="240" w:lineRule="auto"/>
        <w:ind w:firstLine="709"/>
        <w:jc w:val="both"/>
        <w:rPr>
          <w:rFonts w:ascii="Times New Roman" w:eastAsia="Times New Roman" w:hAnsi="Times New Roman" w:cs="Times New Roman"/>
          <w:color w:val="000000"/>
          <w:kern w:val="24"/>
          <w:sz w:val="28"/>
          <w:szCs w:val="28"/>
          <w:lang w:eastAsia="en-CA"/>
        </w:rPr>
      </w:pPr>
      <w:r w:rsidRPr="00FC0E83">
        <w:rPr>
          <w:rFonts w:ascii="Times New Roman" w:eastAsia="Times New Roman" w:hAnsi="Times New Roman" w:cs="Times New Roman"/>
          <w:color w:val="000000"/>
          <w:kern w:val="24"/>
          <w:sz w:val="28"/>
          <w:szCs w:val="28"/>
          <w:lang w:eastAsia="en-CA"/>
        </w:rPr>
        <w:lastRenderedPageBreak/>
        <w:t xml:space="preserve">В третьем разделе указывается сумма превышения расходов над доходами </w:t>
      </w:r>
      <w:r w:rsidRPr="00FC0E83">
        <w:rPr>
          <w:rFonts w:ascii="Times New Roman" w:eastAsia="Calibri" w:hAnsi="Times New Roman" w:cs="Times New Roman"/>
          <w:snapToGrid w:val="0"/>
          <w:color w:val="000000"/>
          <w:sz w:val="28"/>
          <w:szCs w:val="28"/>
        </w:rPr>
        <w:t>объектов государственного аудита</w:t>
      </w:r>
      <w:r w:rsidRPr="00FC0E83">
        <w:rPr>
          <w:rFonts w:ascii="Times New Roman" w:eastAsia="Times New Roman" w:hAnsi="Times New Roman" w:cs="Times New Roman"/>
          <w:color w:val="000000"/>
          <w:kern w:val="24"/>
          <w:sz w:val="28"/>
          <w:szCs w:val="28"/>
          <w:lang w:eastAsia="en-CA"/>
        </w:rPr>
        <w:t>, то есть сумма, возмещаемая из соответствующего бюджета.</w:t>
      </w:r>
    </w:p>
    <w:p w:rsidR="00FC0E83" w:rsidRPr="00FC0E83" w:rsidRDefault="00FC0E83" w:rsidP="00982454">
      <w:pPr>
        <w:numPr>
          <w:ilvl w:val="0"/>
          <w:numId w:val="80"/>
        </w:numPr>
        <w:spacing w:after="0" w:line="240" w:lineRule="auto"/>
        <w:ind w:left="0" w:firstLine="709"/>
        <w:contextualSpacing/>
        <w:jc w:val="both"/>
        <w:rPr>
          <w:rFonts w:ascii="Times New Roman" w:eastAsia="Times New Roman" w:hAnsi="Times New Roman" w:cs="Times New Roman"/>
          <w:sz w:val="28"/>
          <w:szCs w:val="28"/>
          <w:lang w:eastAsia="en-CA"/>
        </w:rPr>
      </w:pPr>
      <w:r w:rsidRPr="00FC0E83">
        <w:rPr>
          <w:rFonts w:ascii="Times New Roman" w:eastAsia="Times New Roman" w:hAnsi="Times New Roman" w:cs="Times New Roman"/>
          <w:color w:val="000000"/>
          <w:kern w:val="24"/>
          <w:sz w:val="28"/>
          <w:szCs w:val="28"/>
          <w:lang w:eastAsia="en-CA"/>
        </w:rPr>
        <w:t>На основании расчетов по форме 01-311, представленной юридическими лицами АБП составляет сводную форму 01-311 - свод (</w:t>
      </w:r>
      <w:hyperlink r:id="rId86" w:history="1">
        <w:r w:rsidRPr="00FC0E83">
          <w:rPr>
            <w:rFonts w:ascii="Times New Roman" w:eastAsia="Times New Roman" w:hAnsi="Times New Roman" w:cs="Times New Roman"/>
            <w:color w:val="000000"/>
            <w:kern w:val="24"/>
            <w:sz w:val="28"/>
            <w:szCs w:val="28"/>
            <w:u w:val="single"/>
            <w:lang w:eastAsia="en-CA"/>
          </w:rPr>
          <w:t>приложение 60</w:t>
        </w:r>
      </w:hyperlink>
      <w:r w:rsidRPr="00FC0E83">
        <w:rPr>
          <w:rFonts w:ascii="Times New Roman" w:eastAsia="Times New Roman" w:hAnsi="Times New Roman" w:cs="Times New Roman"/>
          <w:color w:val="000000"/>
          <w:kern w:val="24"/>
          <w:sz w:val="28"/>
          <w:szCs w:val="28"/>
          <w:lang w:eastAsia="en-CA"/>
        </w:rPr>
        <w:t>) для расчета расходов на субсидии юридическим лицам, в том числе крестьянским (фермерским хозяйствам).</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Государственный аудитор должен проверить </w:t>
      </w:r>
      <w:r w:rsidRPr="00FC0E83">
        <w:rPr>
          <w:rFonts w:ascii="Times New Roman" w:eastAsia="Calibri" w:hAnsi="Times New Roman" w:cs="Times New Roman"/>
          <w:i/>
          <w:snapToGrid w:val="0"/>
          <w:color w:val="000000"/>
          <w:sz w:val="28"/>
          <w:szCs w:val="28"/>
        </w:rPr>
        <w:t>соблюдение порядка осуществления закупа товаров, работ и услуг</w:t>
      </w:r>
      <w:r w:rsidRPr="00FC0E83">
        <w:rPr>
          <w:rFonts w:ascii="Times New Roman" w:eastAsia="Calibri" w:hAnsi="Times New Roman" w:cs="Times New Roman"/>
          <w:snapToGrid w:val="0"/>
          <w:color w:val="000000"/>
          <w:sz w:val="28"/>
          <w:szCs w:val="28"/>
        </w:rPr>
        <w:t>, в соответствии с законодательством о государственных закупках. При этом государственный аудитор должен руководствоваться:</w:t>
      </w:r>
    </w:p>
    <w:p w:rsidR="00FC0E83" w:rsidRPr="00FC0E83" w:rsidRDefault="00FC0E83" w:rsidP="00982454">
      <w:pPr>
        <w:numPr>
          <w:ilvl w:val="0"/>
          <w:numId w:val="77"/>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Законом РК «О государственных закупках» от 21 июля 2007 года; </w:t>
      </w:r>
    </w:p>
    <w:p w:rsidR="00FC0E83" w:rsidRPr="00FC0E83" w:rsidRDefault="00FC0E83" w:rsidP="00982454">
      <w:pPr>
        <w:numPr>
          <w:ilvl w:val="0"/>
          <w:numId w:val="77"/>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постановлением Правительства РК «Об утверждении Правил осуществления государственных закупок» от 27 декабря 2007 года № 1301; </w:t>
      </w:r>
    </w:p>
    <w:p w:rsidR="00FC0E83" w:rsidRPr="00FC0E83" w:rsidRDefault="00FC0E83" w:rsidP="00982454">
      <w:pPr>
        <w:numPr>
          <w:ilvl w:val="0"/>
          <w:numId w:val="77"/>
        </w:numPr>
        <w:tabs>
          <w:tab w:val="left" w:pos="993"/>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 xml:space="preserve">постановлением Правительства РК «Об утверждении Правил проведения электронных государственных закупок» от 15 мая 2012 года №623. </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snapToGrid w:val="0"/>
          <w:sz w:val="28"/>
          <w:szCs w:val="28"/>
        </w:rPr>
      </w:pPr>
      <w:r w:rsidRPr="00FC0E83">
        <w:rPr>
          <w:rFonts w:ascii="Times New Roman" w:eastAsia="Calibri" w:hAnsi="Times New Roman" w:cs="Times New Roman"/>
          <w:bCs/>
          <w:snapToGrid w:val="0"/>
          <w:sz w:val="28"/>
          <w:szCs w:val="28"/>
        </w:rPr>
        <w:t>В ходе государственного аудита процесса планирования государственных закупок необходимо обратить внимание на следующие вопросы:</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и сроки утверждения годовых планов государственных закупок, правильность составления, обоснованность внесенных изменений в течение финансового года,  в случае наличия;</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-анализ годовых планов государственных закупок (выделяемые суммы, распределение по номенклатуре и объемам);</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-соответствие сроков проведения процедур закупок со сроками указанными в плане государственных закупок;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случаев отказа от осуществления государственных закупок по основаниям, не предусмотренным п. 10 ст. 5 Закона;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-анализ государственных закупок, осуществленных без применения норм законодательства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-соответствие требованиям законодательства о государственных закупках по определению способов проведения государственных  закупок: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открытым и закрытым конкурсом;</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способом из одного источника;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способом запроса ценовых предложений;</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способом аукциона;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-количество и объем государственных закупок, осуществленных указанными способами (по отдельности);</w:t>
      </w:r>
    </w:p>
    <w:p w:rsidR="00FC0E83" w:rsidRPr="00FC0E83" w:rsidRDefault="00FC0E83" w:rsidP="00FC0E83">
      <w:pPr>
        <w:spacing w:after="0" w:line="240" w:lineRule="auto"/>
        <w:ind w:firstLine="709"/>
        <w:jc w:val="both"/>
        <w:rPr>
          <w:rFonts w:ascii="Times New Roman" w:eastAsia="Calibri" w:hAnsi="Times New Roman" w:cs="Times New Roman"/>
          <w:b/>
          <w:bCs/>
          <w:snapToGrid w:val="0"/>
          <w:sz w:val="28"/>
          <w:szCs w:val="28"/>
        </w:rPr>
      </w:pPr>
      <w:r w:rsidRPr="00FC0E83">
        <w:rPr>
          <w:rFonts w:ascii="Times New Roman" w:eastAsia="Calibri" w:hAnsi="Times New Roman" w:cs="Times New Roman"/>
          <w:snapToGrid w:val="0"/>
          <w:sz w:val="28"/>
          <w:szCs w:val="28"/>
        </w:rPr>
        <w:t>-выполнение требований о направлении информации для включения в реестры в сфере государственных закупок.</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snapToGrid w:val="0"/>
          <w:sz w:val="28"/>
          <w:szCs w:val="28"/>
        </w:rPr>
      </w:pPr>
      <w:r w:rsidRPr="00FC0E83">
        <w:rPr>
          <w:rFonts w:ascii="Times New Roman" w:eastAsia="Calibri" w:hAnsi="Times New Roman" w:cs="Times New Roman"/>
          <w:bCs/>
          <w:snapToGrid w:val="0"/>
          <w:sz w:val="28"/>
          <w:szCs w:val="28"/>
        </w:rPr>
        <w:t>При проведении государственного аудита соблюдения законодательства о государственных закупках способом конкурса необходимо охватить следующие вопросы:</w:t>
      </w:r>
    </w:p>
    <w:p w:rsidR="00FC0E83" w:rsidRPr="00FC0E83" w:rsidRDefault="00FC0E83" w:rsidP="00982454">
      <w:pPr>
        <w:numPr>
          <w:ilvl w:val="0"/>
          <w:numId w:val="102"/>
        </w:numPr>
        <w:tabs>
          <w:tab w:val="left" w:pos="993"/>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lastRenderedPageBreak/>
        <w:t>наличие приказов об определении организатора конкурса;</w:t>
      </w:r>
    </w:p>
    <w:p w:rsidR="00FC0E83" w:rsidRPr="00FC0E83" w:rsidRDefault="00FC0E83" w:rsidP="00982454">
      <w:pPr>
        <w:numPr>
          <w:ilvl w:val="0"/>
          <w:numId w:val="102"/>
        </w:numPr>
        <w:tabs>
          <w:tab w:val="left" w:pos="993"/>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приказов на утверждение конкурсной комиссии, конкурсной документации, экспертной комиссии;</w:t>
      </w:r>
    </w:p>
    <w:p w:rsidR="00FC0E83" w:rsidRPr="00FC0E83" w:rsidRDefault="00FC0E83" w:rsidP="00982454">
      <w:pPr>
        <w:numPr>
          <w:ilvl w:val="0"/>
          <w:numId w:val="102"/>
        </w:numPr>
        <w:tabs>
          <w:tab w:val="left" w:pos="993"/>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соответствие конкурсной документации требованиям законодательства о государственных закупках, а именно:</w:t>
      </w:r>
    </w:p>
    <w:p w:rsidR="00FC0E83" w:rsidRPr="00FC0E83" w:rsidRDefault="00FC0E83" w:rsidP="00982454">
      <w:pPr>
        <w:numPr>
          <w:ilvl w:val="0"/>
          <w:numId w:val="56"/>
        </w:numPr>
        <w:tabs>
          <w:tab w:val="left" w:pos="720"/>
          <w:tab w:val="left" w:pos="993"/>
        </w:tabs>
        <w:spacing w:after="0" w:line="240" w:lineRule="auto"/>
        <w:ind w:left="0"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не имеется ли в конкурсной документации указании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FC0E83" w:rsidRPr="00FC0E83" w:rsidRDefault="00FC0E83" w:rsidP="00FC0E83">
      <w:pPr>
        <w:tabs>
          <w:tab w:val="left" w:pos="993"/>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-для доукомплектования, модернизации и дооснащения основного (установленного) оборудования;</w:t>
      </w:r>
    </w:p>
    <w:p w:rsidR="00FC0E83" w:rsidRPr="00FC0E83" w:rsidRDefault="00FC0E83" w:rsidP="00FC0E83">
      <w:pPr>
        <w:tabs>
          <w:tab w:val="left" w:pos="993"/>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-для определения поставщика услуг по предоставлению товара в лизинг и возникновения необходимости подробного описания предмета лизинга;</w:t>
      </w:r>
    </w:p>
    <w:p w:rsidR="00FC0E83" w:rsidRPr="00FC0E83" w:rsidRDefault="00FC0E83" w:rsidP="00982454">
      <w:pPr>
        <w:numPr>
          <w:ilvl w:val="0"/>
          <w:numId w:val="56"/>
        </w:numPr>
        <w:tabs>
          <w:tab w:val="left" w:pos="720"/>
          <w:tab w:val="left" w:pos="993"/>
        </w:tabs>
        <w:spacing w:after="0" w:line="240" w:lineRule="auto"/>
        <w:ind w:left="0"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в конкурсной документации критериев, влияющих на конкурсное ценовое предложение участников конкурса: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наличие у потенциального поставщика:</w:t>
      </w:r>
    </w:p>
    <w:p w:rsidR="00FC0E83" w:rsidRPr="00FC0E83" w:rsidRDefault="00FC0E83" w:rsidP="00FC0E83">
      <w:pPr>
        <w:tabs>
          <w:tab w:val="left" w:pos="993"/>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 опыта работы на рынке товаров, работ, услуг, являющихся предметом проводимых государственных закупок;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 документа, подтверждающего проведение добровольной сертификации предлагаемых товаров, для отечественного товаропроизводителя в соответствии с законодательством </w:t>
      </w:r>
      <w:r w:rsidRPr="00FC0E83">
        <w:rPr>
          <w:rFonts w:ascii="Times New Roman" w:eastAsia="Times New Roman" w:hAnsi="Times New Roman" w:cs="Times New Roman"/>
          <w:color w:val="000000"/>
          <w:sz w:val="28"/>
          <w:szCs w:val="28"/>
          <w:lang w:eastAsia="ru-RU"/>
        </w:rPr>
        <w:t>РК</w:t>
      </w:r>
      <w:r w:rsidRPr="00FC0E83">
        <w:rPr>
          <w:rFonts w:ascii="Times New Roman" w:eastAsia="Calibri" w:hAnsi="Times New Roman" w:cs="Times New Roman"/>
          <w:snapToGrid w:val="0"/>
          <w:sz w:val="28"/>
          <w:szCs w:val="28"/>
        </w:rPr>
        <w:t xml:space="preserve"> о техническом регулировании;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сертифицированной системы (сертифицированных систем) менеджмента качества в соответствии с требованиями национальных стандартов;</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РК о техническом регулировании;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документа, подтверждающего проведение добровольной сертификации предлагаемых товаров, для отечественного товаропроизводителя в соответствии с законодательством РК о техническом регулировании;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сертифицированной системы (сертифицированных систем) менеджмента качества в соответствии с требованиями государственных стандартов;</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функциональные, технические, качественные характеристики товаров, работ, услуг и (или) расходы на эксплуатацию, техническое обслуживание и ремонт закупаемых товаров;</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 местное содержание. </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lastRenderedPageBreak/>
        <w:t>Государственному аудитору рекомендуется проверить:</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color w:val="000000"/>
          <w:sz w:val="28"/>
          <w:szCs w:val="28"/>
        </w:rPr>
        <w:t>-</w:t>
      </w:r>
      <w:r w:rsidRPr="00FC0E83">
        <w:rPr>
          <w:rFonts w:ascii="Times New Roman" w:eastAsia="Calibri" w:hAnsi="Times New Roman" w:cs="Times New Roman"/>
          <w:snapToGrid w:val="0"/>
          <w:sz w:val="28"/>
          <w:szCs w:val="28"/>
        </w:rPr>
        <w:t>не имеются ли факты включения в конкурсную документацию квалификационных требований, не предусмотренных законодательством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-обоснованность внесения изменений в конкурсную документацию, соблюдение сроков и процедур внесения изменений в конкурсную документацию;</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-своевременности проведения процедур вскрытия конвертов с конкурсными заявками, процедур допуска до участия в конкурсе потенциальных поставщиков, подведение итогов конкурса;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-своевременность размещения протокола вскрытия конвертов с конкурсными заявками, протокола допуск до участия в конкурсе, протокола об итогах конкурса на веб-портале;</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-соответствие потенциальных поставщиков, участвующих в государственных закупках общим и специальным квалификационным требованиям, требованиям конкурсной документации;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-обоснованность отклонения конкурсных заявок потенциальных поставщиков, не имелось ли фактов избирательного подхода при определении поставщиков допущенных до участия в конкурсе;</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-обоснованности применения конкурсной комиссией критериев, влияющих на условную цену потенциальных поставщиков;</w:t>
      </w:r>
    </w:p>
    <w:p w:rsidR="00FC0E83" w:rsidRPr="00FC0E83" w:rsidRDefault="00FC0E83" w:rsidP="00FC0E83">
      <w:pPr>
        <w:tabs>
          <w:tab w:val="left" w:pos="993"/>
        </w:tabs>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-факты предоставления недостоверной информации по квалификационным требованиям. Имелись ли факты установления конкурсной комиссией недостоверной информации по конкурсным заявкам, при этом не уведомление или не своевременное уведомление уполномоченного органа в сфере государственных закупок;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-факты 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-порядок расчета демпинга по предложенным ценам;</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-определение победителя конкурса по наименьшей условной цене, с учетом критериев предусмотренных законодательством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-представление потенциальным поставщиком, определенного победителем электронного конкурса, оригиналов или нотариально заверенных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копий к заявке на участие в электронном конкурсе, и оригинал доверенности на право подписания заявки на участие в электронном конкурсе.</w:t>
      </w:r>
    </w:p>
    <w:p w:rsidR="00FC0E83" w:rsidRPr="00FC0E83" w:rsidRDefault="00FC0E83" w:rsidP="00982454">
      <w:pPr>
        <w:numPr>
          <w:ilvl w:val="0"/>
          <w:numId w:val="80"/>
        </w:numPr>
        <w:spacing w:after="0" w:line="240" w:lineRule="auto"/>
        <w:ind w:left="0" w:firstLine="709"/>
        <w:jc w:val="both"/>
        <w:rPr>
          <w:rFonts w:ascii="Times New Roman" w:eastAsia="Calibri" w:hAnsi="Times New Roman" w:cs="Times New Roman"/>
          <w:bCs/>
          <w:snapToGrid w:val="0"/>
          <w:sz w:val="28"/>
          <w:szCs w:val="28"/>
        </w:rPr>
      </w:pPr>
      <w:r w:rsidRPr="00FC0E83">
        <w:rPr>
          <w:rFonts w:ascii="Times New Roman" w:eastAsia="Calibri" w:hAnsi="Times New Roman" w:cs="Times New Roman"/>
          <w:bCs/>
          <w:snapToGrid w:val="0"/>
          <w:sz w:val="28"/>
          <w:szCs w:val="28"/>
        </w:rPr>
        <w:t xml:space="preserve">Государственному аудитору необходимо проверить наличие фактов непринятия или принятие несвоевременных мер,   объектом </w:t>
      </w:r>
      <w:r w:rsidRPr="00FC0E83">
        <w:rPr>
          <w:rFonts w:ascii="Times New Roman" w:eastAsia="Calibri" w:hAnsi="Times New Roman" w:cs="Times New Roman"/>
          <w:bCs/>
          <w:snapToGrid w:val="0"/>
          <w:sz w:val="28"/>
          <w:szCs w:val="28"/>
        </w:rPr>
        <w:lastRenderedPageBreak/>
        <w:t>государственного аудита, выступающего заказчиком по взысканию неустойки в случаях неисполнения либо ненадлежащего исполнения принятых поставщиком обязательств по договору о государственных закупках, повлекшее необоснованное использование средств.</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snapToGrid w:val="0"/>
          <w:sz w:val="28"/>
          <w:szCs w:val="28"/>
        </w:rPr>
      </w:pPr>
      <w:r w:rsidRPr="00FC0E83">
        <w:rPr>
          <w:rFonts w:ascii="Times New Roman" w:eastAsia="Calibri" w:hAnsi="Times New Roman" w:cs="Times New Roman"/>
          <w:bCs/>
          <w:snapToGrid w:val="0"/>
          <w:sz w:val="28"/>
          <w:szCs w:val="28"/>
        </w:rPr>
        <w:t>Государственный аудит закупок способом запроса ценовых предложений по средствам веб-портала производится в соответствии с Правилами осуществления электронных государственных закупок, где  необходимо обратить внимание на следующие вопросы:</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-обоснованность применение способа запроса ценовых предложений в соответствии с законодательством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-разделение на лоты товаров, работ, услуг, не являющихся однородными;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-разделение на лоты нескольких видов однородных товаров, работ, услуг организатором государственных закупок;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направление потенциальному поставщику, предложившему наименьшее ценовое предложение, проект</w:t>
      </w:r>
      <w:r w:rsidRPr="00FC0E83">
        <w:rPr>
          <w:rFonts w:ascii="Times New Roman" w:eastAsia="Calibri" w:hAnsi="Times New Roman" w:cs="Times New Roman"/>
          <w:snapToGrid w:val="0"/>
          <w:sz w:val="28"/>
          <w:szCs w:val="28"/>
          <w:lang w:val="kk-KZ"/>
        </w:rPr>
        <w:t xml:space="preserve">а </w:t>
      </w:r>
      <w:r w:rsidRPr="00FC0E83">
        <w:rPr>
          <w:rFonts w:ascii="Times New Roman" w:eastAsia="Calibri" w:hAnsi="Times New Roman" w:cs="Times New Roman"/>
          <w:snapToGrid w:val="0"/>
          <w:sz w:val="28"/>
          <w:szCs w:val="28"/>
        </w:rPr>
        <w:t xml:space="preserve">договора о государственных закупках в сроки установленные пунктом 11 статьи 31 Закона;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сроков заключения договора о государственных закупках.</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snapToGrid w:val="0"/>
          <w:sz w:val="28"/>
          <w:szCs w:val="28"/>
        </w:rPr>
      </w:pPr>
      <w:r w:rsidRPr="00FC0E83">
        <w:rPr>
          <w:rFonts w:ascii="Times New Roman" w:eastAsia="Calibri" w:hAnsi="Times New Roman" w:cs="Times New Roman"/>
          <w:bCs/>
          <w:snapToGrid w:val="0"/>
          <w:sz w:val="28"/>
          <w:szCs w:val="28"/>
        </w:rPr>
        <w:t>Государственный аудит  по осуществлению государственных закупок способом из одного источника производится в соответствии с Правилами осуществления электронных государственных закупок, где  необходимо обратить внимание на следующие вопросы:</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-обоснованность принятия заказчиком решения о проведении государственных закупок товаров, работ, услуг способом из одного источника;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приказа об определении заказчиком организатора государственных закупок для организации и проведения государственных закупок товаров, работ, услуг способом из одного источника;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и правильность разработанной организатором государственных закупок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и правильность составления, направление организатором государственных закупок потенциальному поставщику письменного приглашения принять участие в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документов, подтверждающих соответствие потенциального поставщика квалификационным требованиям, обоснование цены, предлагаемой им на участие в государственных закупках способом из одного источника;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и правильность оформления организатором государственных закупок протокола об итогах государственных закупок способом из одного источника.</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snapToGrid w:val="0"/>
          <w:sz w:val="28"/>
          <w:szCs w:val="28"/>
          <w:u w:val="single"/>
        </w:rPr>
      </w:pPr>
      <w:r w:rsidRPr="00FC0E83">
        <w:rPr>
          <w:rFonts w:ascii="Times New Roman" w:eastAsia="Calibri" w:hAnsi="Times New Roman" w:cs="Times New Roman"/>
          <w:snapToGrid w:val="0"/>
          <w:sz w:val="28"/>
          <w:szCs w:val="28"/>
        </w:rPr>
        <w:lastRenderedPageBreak/>
        <w:t xml:space="preserve">При проведении </w:t>
      </w:r>
      <w:r w:rsidRPr="00FC0E83">
        <w:rPr>
          <w:rFonts w:ascii="Times New Roman" w:eastAsia="Calibri" w:hAnsi="Times New Roman" w:cs="Times New Roman"/>
          <w:bCs/>
          <w:snapToGrid w:val="0"/>
          <w:sz w:val="28"/>
          <w:szCs w:val="28"/>
        </w:rPr>
        <w:t>государственного аудита соблюдения законодательства при проведении государственных закупок способом аукциона  необходимо проверить:</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-наличие приказов на утверждение аукционной комиссии, аукционной документации, экспертной комиссии, секретаря аукционной комиссии;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-утверждение заказчиком аукционной документации;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-соответствие аукционной документации требованиям законодательства о государственных закупках;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-публикация организатором на веб-портале объявления о проведении электронного конкурса;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-соблюдение сроков опубликования аукционной документации;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-соблюдение сроков  внесения изменений и (или) дополнений в аукционную документацию;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-соблюдение сроков вскрытия аукционных заявок;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сроков рассмотрения заявок на участие и принятие решения о допуске потенциальных поставщиков к участию;</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-рассмотрение первой части заявок потенциальных поставщиков,  на соответствие требованиям аукционной документации;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-правомерность отклонения аукционных заявок;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-правомерность определения потенциальных поставщиков участниками аукциона;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сроков и времени проведения аукциона, указанных в извещении;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-рассмотрение второй части заявок потенциальных поставщиков, на соответствие квалификационным требованиям, установленным аукционной документацией;</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сроков оформления протокола об итогах аукциона, а также его опубликование;</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-обоснованность признания аукциона несостоявшимся;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сроков заключения договора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-представление потенциальным поставщиком, определенного победителем аукциона, оригиналов или нотариально заверенных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копий к заявке на участие в аукционе, и оригинал доверенности на право подписания заявки на участие в аукционе.</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При проведении государственного аудита заключения и исполнения договоров о государственных закупках необходимо обратить внимание на следующие моменты:</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-обоснованность заключения договора с поставщиком;</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-наличие фактов уклонения потенциальных поставщиков от заключения договора;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lastRenderedPageBreak/>
        <w:t>-наличие фактов внесения изменений в условиях договора, на которых он был определен победителем, обоснованность внесенных таких изменений в проект договора либо заключенный договор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обеспечения исполнения договоров, имелись ли случаи не внесения исполнения договоров, какие меры принимались в отношении таких поставщиков;</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-наличие фактов недобросовестного исполнения договорных обязательств потенциальными поставщиками;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-взыскание, с поставщиков недобросовестно исполнивших договорные обязательства, штрафных санкции;</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-направление исков суд по поставщикам, отказавшимся от заключения договора или ненадлежащим образом исполнивших заключенные договора.</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snapToGrid w:val="0"/>
          <w:sz w:val="28"/>
          <w:szCs w:val="28"/>
        </w:rPr>
      </w:pPr>
      <w:r w:rsidRPr="00FC0E83">
        <w:rPr>
          <w:rFonts w:ascii="Times New Roman" w:eastAsia="Calibri" w:hAnsi="Times New Roman" w:cs="Times New Roman"/>
          <w:bCs/>
          <w:snapToGrid w:val="0"/>
          <w:sz w:val="28"/>
          <w:szCs w:val="28"/>
        </w:rPr>
        <w:t>При проведении государственного аудита  закупок осуществляемым без применения норм Закона РК «О государственных закупках», регламентирующих выбор поставщика и заключение с ним договора о государственных закупках, в соответствии со статьей 4 вышеуказанного закона необходимо обратить внимание на:</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-обоснованность принятия заказчиком решения об осуществлении государственных закупок без применения норм Закона, регламентирующих выбор поставщика и заключение с ним договора о государственных закупках;</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-соблюдение принципов правового регулирования государственных закупок, а именно оптимального и эффективного расходования денег, используемых для государственных закупок и поддержки отечественных предпринимателей.</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Cs/>
          <w:i/>
          <w:snapToGrid w:val="0"/>
          <w:sz w:val="28"/>
          <w:szCs w:val="28"/>
        </w:rPr>
      </w:pPr>
      <w:r w:rsidRPr="00FC0E83">
        <w:rPr>
          <w:rFonts w:ascii="Times New Roman" w:eastAsia="Calibri" w:hAnsi="Times New Roman" w:cs="Times New Roman"/>
          <w:bCs/>
          <w:snapToGrid w:val="0"/>
          <w:sz w:val="28"/>
          <w:szCs w:val="28"/>
        </w:rPr>
        <w:t>Государственный аудит местного содержания при осуществлении государственных закупок товаров, работ и услуг производится в соответствии с Правилами осуществления электронных государственных закупок, где  необходимо обратить внимание на следующие вопросы</w:t>
      </w:r>
      <w:r w:rsidRPr="00FC0E83">
        <w:rPr>
          <w:rFonts w:ascii="Times New Roman" w:eastAsia="Calibri" w:hAnsi="Times New Roman" w:cs="Times New Roman"/>
          <w:bCs/>
          <w:i/>
          <w:snapToGrid w:val="0"/>
          <w:sz w:val="28"/>
          <w:szCs w:val="28"/>
        </w:rPr>
        <w:t>:</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-аудит правильности составления договора о государственных закупках в части содержания в условиях договора об обеспечении поставщиком местного содержания согласно конкурсной заявке (при его наличии);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-сопоставление достоверности информации об объемах казахстанского содержания при фактическом исполнении договоров со сведениями, содержащимися в конкурсной заявке и в отчете об объемах казахстанского содержания при закупках товаров, работ, услуг, представленном заказчиком на веб-портал </w:t>
      </w:r>
      <w:hyperlink r:id="rId87" w:history="1">
        <w:r w:rsidRPr="00FC0E83">
          <w:rPr>
            <w:rFonts w:ascii="Times New Roman" w:eastAsia="Calibri" w:hAnsi="Times New Roman" w:cs="Times New Roman"/>
            <w:snapToGrid w:val="0"/>
            <w:sz w:val="28"/>
            <w:szCs w:val="28"/>
            <w:lang w:val="en-US"/>
          </w:rPr>
          <w:t>www</w:t>
        </w:r>
        <w:r w:rsidRPr="00FC0E83">
          <w:rPr>
            <w:rFonts w:ascii="Times New Roman" w:eastAsia="Calibri" w:hAnsi="Times New Roman" w:cs="Times New Roman"/>
            <w:snapToGrid w:val="0"/>
            <w:sz w:val="28"/>
            <w:szCs w:val="28"/>
          </w:rPr>
          <w:t>.</w:t>
        </w:r>
        <w:r w:rsidRPr="00FC0E83">
          <w:rPr>
            <w:rFonts w:ascii="Times New Roman" w:eastAsia="Calibri" w:hAnsi="Times New Roman" w:cs="Times New Roman"/>
            <w:snapToGrid w:val="0"/>
            <w:sz w:val="28"/>
            <w:szCs w:val="28"/>
            <w:lang w:val="en-US"/>
          </w:rPr>
          <w:t>goszakup</w:t>
        </w:r>
        <w:r w:rsidRPr="00FC0E83">
          <w:rPr>
            <w:rFonts w:ascii="Times New Roman" w:eastAsia="Calibri" w:hAnsi="Times New Roman" w:cs="Times New Roman"/>
            <w:snapToGrid w:val="0"/>
            <w:sz w:val="28"/>
            <w:szCs w:val="28"/>
          </w:rPr>
          <w:t>.</w:t>
        </w:r>
        <w:r w:rsidRPr="00FC0E83">
          <w:rPr>
            <w:rFonts w:ascii="Times New Roman" w:eastAsia="Calibri" w:hAnsi="Times New Roman" w:cs="Times New Roman"/>
            <w:snapToGrid w:val="0"/>
            <w:sz w:val="28"/>
            <w:szCs w:val="28"/>
            <w:lang w:val="en-US"/>
          </w:rPr>
          <w:t>gov</w:t>
        </w:r>
        <w:r w:rsidRPr="00FC0E83">
          <w:rPr>
            <w:rFonts w:ascii="Times New Roman" w:eastAsia="Calibri" w:hAnsi="Times New Roman" w:cs="Times New Roman"/>
            <w:snapToGrid w:val="0"/>
            <w:sz w:val="28"/>
            <w:szCs w:val="28"/>
          </w:rPr>
          <w:t>.</w:t>
        </w:r>
        <w:r w:rsidRPr="00FC0E83">
          <w:rPr>
            <w:rFonts w:ascii="Times New Roman" w:eastAsia="Calibri" w:hAnsi="Times New Roman" w:cs="Times New Roman"/>
            <w:snapToGrid w:val="0"/>
            <w:sz w:val="28"/>
            <w:szCs w:val="28"/>
            <w:lang w:val="en-US"/>
          </w:rPr>
          <w:t>kz</w:t>
        </w:r>
      </w:hyperlink>
      <w:r w:rsidRPr="00FC0E83">
        <w:rPr>
          <w:rFonts w:ascii="Times New Roman" w:eastAsia="Calibri" w:hAnsi="Times New Roman" w:cs="Times New Roman"/>
          <w:snapToGrid w:val="0"/>
          <w:sz w:val="28"/>
          <w:szCs w:val="28"/>
        </w:rPr>
        <w:t>.</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b/>
          <w:bCs/>
          <w:snapToGrid w:val="0"/>
          <w:sz w:val="28"/>
          <w:szCs w:val="28"/>
        </w:rPr>
      </w:pPr>
      <w:r w:rsidRPr="00FC0E83">
        <w:rPr>
          <w:rFonts w:ascii="Times New Roman" w:eastAsia="Calibri" w:hAnsi="Times New Roman" w:cs="Times New Roman"/>
          <w:bCs/>
          <w:snapToGrid w:val="0"/>
          <w:sz w:val="28"/>
          <w:szCs w:val="28"/>
        </w:rPr>
        <w:t>При государственном аудите соблюдения статьи 44 Закона, поддержка отдельных категорий отечественных потенциальных поставщиков проводится</w:t>
      </w:r>
      <w:r w:rsidRPr="00FC0E83">
        <w:rPr>
          <w:rFonts w:ascii="Times New Roman" w:eastAsia="Calibri" w:hAnsi="Times New Roman" w:cs="Times New Roman"/>
          <w:b/>
          <w:bCs/>
          <w:snapToGrid w:val="0"/>
          <w:sz w:val="28"/>
          <w:szCs w:val="28"/>
        </w:rPr>
        <w:t>:</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-государственный аудит проведения государственных закупок отдельных видов товаров, работ, услуг только у организаций, указанных в перечне, утвержденном Правительством РК, производящих товары, </w:t>
      </w:r>
      <w:r w:rsidRPr="00FC0E83">
        <w:rPr>
          <w:rFonts w:ascii="Times New Roman" w:eastAsia="Calibri" w:hAnsi="Times New Roman" w:cs="Times New Roman"/>
          <w:snapToGrid w:val="0"/>
          <w:sz w:val="28"/>
          <w:szCs w:val="28"/>
        </w:rPr>
        <w:lastRenderedPageBreak/>
        <w:t>выполняющих работы, оказывающих услуги, созданных общественными объединениями инвалидов РК.</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 xml:space="preserve">-государственный аудит проведения государственных закупок продовольственных товаров, указанных в перечне, утвержденном Правительством РК, только у отечественных товаропроизводителей. </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napToGrid w:val="0"/>
          <w:color w:val="000000"/>
          <w:sz w:val="28"/>
          <w:szCs w:val="28"/>
        </w:rPr>
      </w:pPr>
      <w:r w:rsidRPr="00FC0E83">
        <w:rPr>
          <w:rFonts w:ascii="Times New Roman" w:eastAsia="Calibri" w:hAnsi="Times New Roman" w:cs="Times New Roman"/>
          <w:snapToGrid w:val="0"/>
          <w:color w:val="000000"/>
          <w:sz w:val="28"/>
          <w:szCs w:val="28"/>
        </w:rPr>
        <w:t>Государственный аудит по другим вопросам, касающийся расходов государственного учреждения, производимых в пределах плана финансирования на  соответствие действующим нормативным правовым актам РК  производится  по регламентирующим документам деятельности объекта государственного  аудита. Нормативные правовые акты применительно к объекту государственного аудита определяются по результатам предварительного изучения деятельности объекта государственного аудита с последующим включением вопросов на соответствие в программу государственного аудита.</w:t>
      </w:r>
    </w:p>
    <w:p w:rsidR="00FC0E83" w:rsidRPr="00FC0E83" w:rsidRDefault="00FC0E83" w:rsidP="00FC0E83">
      <w:pPr>
        <w:tabs>
          <w:tab w:val="left" w:pos="1276"/>
        </w:tabs>
        <w:spacing w:after="0" w:line="240" w:lineRule="auto"/>
        <w:ind w:left="709"/>
        <w:contextualSpacing/>
        <w:jc w:val="both"/>
        <w:rPr>
          <w:rFonts w:ascii="Times New Roman" w:eastAsia="Calibri" w:hAnsi="Times New Roman" w:cs="Times New Roman"/>
          <w:snapToGrid w:val="0"/>
          <w:color w:val="000000"/>
          <w:sz w:val="28"/>
          <w:szCs w:val="28"/>
        </w:rPr>
      </w:pPr>
    </w:p>
    <w:p w:rsidR="00FC0E83" w:rsidRPr="00FC0E83" w:rsidRDefault="00FC0E83" w:rsidP="00982454">
      <w:pPr>
        <w:numPr>
          <w:ilvl w:val="1"/>
          <w:numId w:val="99"/>
        </w:numPr>
        <w:autoSpaceDE w:val="0"/>
        <w:autoSpaceDN w:val="0"/>
        <w:adjustRightInd w:val="0"/>
        <w:spacing w:after="0" w:line="240" w:lineRule="auto"/>
        <w:ind w:left="0" w:firstLine="709"/>
        <w:contextualSpacing/>
        <w:jc w:val="center"/>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Аудит соответствия достоверности и правильности ведения объектами государственного аудита бухгалтерского учета и составления финансовой отчетности.</w:t>
      </w:r>
    </w:p>
    <w:p w:rsidR="00FC0E83" w:rsidRPr="00FC0E83" w:rsidRDefault="00FC0E83" w:rsidP="00FC0E83">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p>
    <w:p w:rsidR="00FC0E83" w:rsidRPr="00FC0E83" w:rsidRDefault="00FC0E83" w:rsidP="00FC0E83">
      <w:pPr>
        <w:spacing w:after="0" w:line="240" w:lineRule="auto"/>
        <w:ind w:firstLine="709"/>
        <w:jc w:val="both"/>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Введение</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Объектом государственного аудита является ведение бухгалтерского учета и составление финансовой отчетности в соответствии с нормами законодательства </w:t>
      </w:r>
      <w:r w:rsidRPr="00FC0E83">
        <w:rPr>
          <w:rFonts w:ascii="Times New Roman" w:eastAsia="Times New Roman" w:hAnsi="Times New Roman" w:cs="Times New Roman"/>
          <w:color w:val="000000"/>
          <w:sz w:val="28"/>
          <w:szCs w:val="28"/>
          <w:lang w:eastAsia="ru-RU"/>
        </w:rPr>
        <w:t>РК</w:t>
      </w:r>
      <w:r w:rsidRPr="00FC0E83">
        <w:rPr>
          <w:rFonts w:ascii="Times New Roman" w:eastAsia="Calibri" w:hAnsi="Times New Roman" w:cs="Times New Roman"/>
          <w:color w:val="000000"/>
          <w:sz w:val="28"/>
          <w:szCs w:val="28"/>
        </w:rPr>
        <w:t xml:space="preserve">. </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Требования данного раздела разработаны для содействия государственному аудитору в определении соответствия бухгалтерского учета и финансовой отчетности законодательству РК и нормативным правовым актам. </w:t>
      </w:r>
    </w:p>
    <w:p w:rsidR="00FC0E83" w:rsidRPr="00FC0E83" w:rsidRDefault="00FC0E83" w:rsidP="00FC0E83">
      <w:pPr>
        <w:tabs>
          <w:tab w:val="left" w:pos="993"/>
        </w:tabs>
        <w:ind w:firstLine="709"/>
        <w:contextualSpacing/>
        <w:jc w:val="both"/>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Цель</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color w:val="000000"/>
          <w:sz w:val="28"/>
          <w:szCs w:val="28"/>
        </w:rPr>
        <w:t xml:space="preserve">Цель государственного аудита – определить соответствие ведения бухгалтерского учета и составления финансовой отчетности нормам законодательства </w:t>
      </w:r>
      <w:r w:rsidRPr="00FC0E83">
        <w:rPr>
          <w:rFonts w:ascii="Times New Roman" w:eastAsia="Times New Roman" w:hAnsi="Times New Roman" w:cs="Times New Roman"/>
          <w:color w:val="000000"/>
          <w:sz w:val="28"/>
          <w:szCs w:val="28"/>
          <w:lang w:eastAsia="ru-RU"/>
        </w:rPr>
        <w:t>РК</w:t>
      </w:r>
      <w:r w:rsidRPr="00FC0E83">
        <w:rPr>
          <w:rFonts w:ascii="Times New Roman" w:eastAsia="Calibri" w:hAnsi="Times New Roman" w:cs="Times New Roman"/>
          <w:color w:val="000000"/>
          <w:sz w:val="28"/>
          <w:szCs w:val="28"/>
        </w:rPr>
        <w:t>.</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 xml:space="preserve"> Основными задачами государственного аудита являются: </w:t>
      </w:r>
    </w:p>
    <w:p w:rsidR="00FC0E83" w:rsidRPr="00FC0E83" w:rsidRDefault="00FC0E83" w:rsidP="00982454">
      <w:pPr>
        <w:numPr>
          <w:ilvl w:val="0"/>
          <w:numId w:val="7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 xml:space="preserve">аудит соответствия состава и показателей бухгалтерской отчетности требованиям нормативных актов и законодательства; </w:t>
      </w:r>
    </w:p>
    <w:p w:rsidR="00FC0E83" w:rsidRPr="00FC0E83" w:rsidRDefault="00FC0E83" w:rsidP="00982454">
      <w:pPr>
        <w:numPr>
          <w:ilvl w:val="0"/>
          <w:numId w:val="7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аудит соответствия показателей во всех взаимосвязанных формах бухгалтерской отчетности;</w:t>
      </w:r>
    </w:p>
    <w:p w:rsidR="00FC0E83" w:rsidRPr="00FC0E83" w:rsidRDefault="00FC0E83" w:rsidP="00982454">
      <w:pPr>
        <w:numPr>
          <w:ilvl w:val="0"/>
          <w:numId w:val="7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 xml:space="preserve">государственный аудит системы внутреннего контроля организации; </w:t>
      </w:r>
    </w:p>
    <w:p w:rsidR="00FC0E83" w:rsidRPr="00FC0E83" w:rsidRDefault="00FC0E83" w:rsidP="00982454">
      <w:pPr>
        <w:numPr>
          <w:ilvl w:val="0"/>
          <w:numId w:val="7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 xml:space="preserve">определение полноты отражения в отчетности всех хозяйственных операций организации в соответствии с принципом начисления. </w:t>
      </w:r>
    </w:p>
    <w:p w:rsidR="00FC0E83" w:rsidRPr="00FC0E83" w:rsidRDefault="00FC0E83" w:rsidP="00FC0E83">
      <w:pPr>
        <w:tabs>
          <w:tab w:val="left" w:pos="993"/>
        </w:tabs>
        <w:ind w:firstLine="709"/>
        <w:contextualSpacing/>
        <w:jc w:val="both"/>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 xml:space="preserve">Требования </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Государственному аудитору необходимо проверить:</w:t>
      </w:r>
    </w:p>
    <w:p w:rsidR="00FC0E83" w:rsidRPr="00FC0E83" w:rsidRDefault="00FC0E83" w:rsidP="00982454">
      <w:pPr>
        <w:numPr>
          <w:ilvl w:val="0"/>
          <w:numId w:val="72"/>
        </w:numPr>
        <w:tabs>
          <w:tab w:val="left" w:pos="0"/>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учетную политику объекта государственного аудита;</w:t>
      </w:r>
    </w:p>
    <w:p w:rsidR="00FC0E83" w:rsidRPr="00FC0E83" w:rsidRDefault="00FC0E83" w:rsidP="00982454">
      <w:pPr>
        <w:numPr>
          <w:ilvl w:val="0"/>
          <w:numId w:val="72"/>
        </w:numPr>
        <w:tabs>
          <w:tab w:val="left" w:pos="0"/>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организационную структуру бухгалтерского отдела объекта аудита;</w:t>
      </w:r>
    </w:p>
    <w:p w:rsidR="00FC0E83" w:rsidRPr="00FC0E83" w:rsidRDefault="00FC0E83" w:rsidP="00982454">
      <w:pPr>
        <w:numPr>
          <w:ilvl w:val="0"/>
          <w:numId w:val="72"/>
        </w:numPr>
        <w:tabs>
          <w:tab w:val="left" w:pos="0"/>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организацию документооборота;</w:t>
      </w:r>
    </w:p>
    <w:p w:rsidR="00FC0E83" w:rsidRPr="00FC0E83" w:rsidRDefault="00FC0E83" w:rsidP="00982454">
      <w:pPr>
        <w:numPr>
          <w:ilvl w:val="0"/>
          <w:numId w:val="72"/>
        </w:numPr>
        <w:tabs>
          <w:tab w:val="left" w:pos="0"/>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 xml:space="preserve">порядок отражений хозяйственных операций; </w:t>
      </w:r>
    </w:p>
    <w:p w:rsidR="00FC0E83" w:rsidRPr="00FC0E83" w:rsidRDefault="00FC0E83" w:rsidP="00982454">
      <w:pPr>
        <w:numPr>
          <w:ilvl w:val="0"/>
          <w:numId w:val="72"/>
        </w:numPr>
        <w:tabs>
          <w:tab w:val="left" w:pos="0"/>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правильность итогов в денежных документах и кассовой книге и других требований ведения кассовых операций, произвести инвентаризацию денежных средств в кассе объекта государственного аудита, находящихся в подотчете бухгалтера-кассира;</w:t>
      </w:r>
    </w:p>
    <w:p w:rsidR="00FC0E83" w:rsidRPr="00FC0E83" w:rsidRDefault="00FC0E83" w:rsidP="00982454">
      <w:pPr>
        <w:numPr>
          <w:ilvl w:val="0"/>
          <w:numId w:val="72"/>
        </w:numPr>
        <w:tabs>
          <w:tab w:val="left" w:pos="0"/>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порядок подготовки отчетности.</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shd w:val="clear" w:color="auto" w:fill="FFFFFF"/>
        </w:rPr>
      </w:pPr>
      <w:r w:rsidRPr="00FC0E83">
        <w:rPr>
          <w:rFonts w:ascii="Times New Roman" w:eastAsia="Calibri" w:hAnsi="Times New Roman" w:cs="Times New Roman"/>
          <w:sz w:val="28"/>
          <w:szCs w:val="28"/>
          <w:shd w:val="clear" w:color="auto" w:fill="FFFFFF"/>
        </w:rPr>
        <w:t xml:space="preserve">Во время государственного аудита </w:t>
      </w:r>
      <w:r w:rsidRPr="00FC0E83">
        <w:rPr>
          <w:rFonts w:ascii="Times New Roman" w:eastAsia="Calibri" w:hAnsi="Times New Roman" w:cs="Times New Roman"/>
          <w:color w:val="000000"/>
          <w:sz w:val="28"/>
          <w:szCs w:val="28"/>
        </w:rPr>
        <w:t>бухгалтерского учета и составления финансовой отчетности</w:t>
      </w:r>
      <w:r w:rsidRPr="00FC0E83">
        <w:rPr>
          <w:rFonts w:ascii="Times New Roman" w:eastAsia="Calibri" w:hAnsi="Times New Roman" w:cs="Times New Roman"/>
          <w:sz w:val="28"/>
          <w:szCs w:val="28"/>
          <w:shd w:val="clear" w:color="auto" w:fill="FFFFFF"/>
        </w:rPr>
        <w:t xml:space="preserve"> государственные аудиторы должны обобщить результаты всех аудиторских процедур, полученные на этапах государственного аудита отдельных разделов бухгалтерского учета и циклов хозяйственных операций. Цель этой операции — оценка совокупного влияния обнаруженных и прогнозируемых ошибок на бухгалтерскую отчетность в целом. </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shd w:val="clear" w:color="auto" w:fill="FFFFFF"/>
        </w:rPr>
      </w:pPr>
      <w:r w:rsidRPr="00FC0E83">
        <w:rPr>
          <w:rFonts w:ascii="Times New Roman" w:eastAsia="Calibri" w:hAnsi="Times New Roman" w:cs="Times New Roman"/>
          <w:snapToGrid w:val="0"/>
          <w:sz w:val="28"/>
          <w:szCs w:val="28"/>
        </w:rPr>
        <w:t>Обратить внимание, что в государственном учреждении информация о потоках денежных средств за отчетный период представляется в отчете о движении денежных средств государственного учреждения с разбивкой на потоки от операционной, инвестиционной и финансовой деятельности, которые   регламентированы  приказом Министра финансов РК «Об утверждении Правил ведения бухгалтерского учета в государственных учреждениях» от 3 августа 2010 года № 393 (далее – Правила 393).</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 xml:space="preserve">Аудит соответствия </w:t>
      </w:r>
      <w:r w:rsidRPr="00FC0E83">
        <w:rPr>
          <w:rFonts w:ascii="Times New Roman" w:eastAsia="Calibri" w:hAnsi="Times New Roman" w:cs="Times New Roman"/>
          <w:color w:val="000000"/>
          <w:sz w:val="28"/>
          <w:szCs w:val="28"/>
        </w:rPr>
        <w:t>бухгалтерского учета и составления финансовой отчетности</w:t>
      </w:r>
      <w:r w:rsidRPr="00FC0E83">
        <w:rPr>
          <w:rFonts w:ascii="Times New Roman" w:eastAsia="Calibri" w:hAnsi="Times New Roman" w:cs="Times New Roman"/>
          <w:sz w:val="28"/>
          <w:szCs w:val="28"/>
          <w:shd w:val="clear" w:color="auto" w:fill="FFFFFF"/>
        </w:rPr>
        <w:t xml:space="preserve"> включает аудит состава и показателей бухгалтерской отчетности, который проводится по следующим направлениям:</w:t>
      </w:r>
    </w:p>
    <w:p w:rsidR="00FC0E83" w:rsidRPr="00FC0E83" w:rsidRDefault="00FC0E83" w:rsidP="00982454">
      <w:pPr>
        <w:numPr>
          <w:ilvl w:val="1"/>
          <w:numId w:val="9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shd w:val="clear" w:color="auto" w:fill="FFFFFF"/>
        </w:rPr>
        <w:t>государственный аудит содержания форм бухгалтерской отчетности и увязки (соблюдения арифметической и логической взаимосвязи ее показателей). На данном этапе по каждой форме отчетности определяют следующие параметры: соответствие формы отчетности типовым требованиям к ней, а также специфику деятельности объекта; полнота заполнения реквизитов; арифметический аудит показателей; взаимосвязь показателей каждой формы отчетности с другими формами;</w:t>
      </w:r>
    </w:p>
    <w:p w:rsidR="00FC0E83" w:rsidRPr="00FC0E83" w:rsidRDefault="00FC0E83" w:rsidP="00982454">
      <w:pPr>
        <w:numPr>
          <w:ilvl w:val="1"/>
          <w:numId w:val="92"/>
        </w:numPr>
        <w:tabs>
          <w:tab w:val="left" w:pos="993"/>
        </w:tabs>
        <w:spacing w:after="0" w:line="240" w:lineRule="auto"/>
        <w:ind w:left="0" w:firstLine="709"/>
        <w:contextualSpacing/>
        <w:jc w:val="both"/>
        <w:rPr>
          <w:rFonts w:ascii="Times New Roman" w:eastAsia="Calibri" w:hAnsi="Times New Roman" w:cs="Times New Roman"/>
          <w:snapToGrid w:val="0"/>
          <w:sz w:val="28"/>
          <w:szCs w:val="28"/>
        </w:rPr>
      </w:pPr>
      <w:r w:rsidRPr="00FC0E83">
        <w:rPr>
          <w:rFonts w:ascii="Times New Roman" w:eastAsia="Calibri" w:hAnsi="Times New Roman" w:cs="Times New Roman"/>
          <w:sz w:val="28"/>
          <w:szCs w:val="28"/>
          <w:shd w:val="clear" w:color="auto" w:fill="FFFFFF"/>
        </w:rPr>
        <w:t>государственный аудит отдельных форм бухгалтерской отчетности с учетом особенностей раскрытия информации в них.</w:t>
      </w:r>
      <w:r w:rsidRPr="00FC0E83">
        <w:rPr>
          <w:rFonts w:ascii="Times New Roman" w:eastAsia="Calibri" w:hAnsi="Times New Roman" w:cs="Times New Roman"/>
          <w:snapToGrid w:val="0"/>
          <w:sz w:val="28"/>
          <w:szCs w:val="28"/>
        </w:rPr>
        <w:t xml:space="preserve"> </w:t>
      </w:r>
    </w:p>
    <w:p w:rsidR="00FC0E83" w:rsidRPr="00FC0E83" w:rsidRDefault="00FC0E83" w:rsidP="00FC0E83">
      <w:pPr>
        <w:spacing w:after="0" w:line="240" w:lineRule="auto"/>
        <w:ind w:firstLine="709"/>
        <w:jc w:val="both"/>
        <w:rPr>
          <w:rFonts w:ascii="Times New Roman" w:eastAsia="Calibri" w:hAnsi="Times New Roman" w:cs="Times New Roman"/>
          <w:snapToGrid w:val="0"/>
          <w:sz w:val="28"/>
          <w:szCs w:val="28"/>
        </w:rPr>
      </w:pPr>
      <w:r w:rsidRPr="00FC0E83">
        <w:rPr>
          <w:rFonts w:ascii="Times New Roman" w:eastAsia="Calibri" w:hAnsi="Times New Roman" w:cs="Times New Roman"/>
          <w:snapToGrid w:val="0"/>
          <w:sz w:val="28"/>
          <w:szCs w:val="28"/>
        </w:rPr>
        <w:t>В ходе проведения государственного аудита рекомендуется проанализировать состояние дебиторской и кредиторской задолженностей за период проведения контроля, причины возникновения и меры, принятые к их погашению. Имеется ли безнадежная к взысканию дебиторская задолженность с истекшими сроками исковой давности, какие проводятся мероприятия по взысканию либо списанию, имеется ли решение суда для проведения вышеуказанных процедур. Обратить внимание на процедуру списания кредиторской задолженности с истекшим сроком исковой давности, на основании каких документов списаны, имеются ли акты инвентаризации кредиторской задолженности, приказ руководителя государственного учреждении с обоснованием  их  списания.</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 xml:space="preserve">Государственный аудитор при проведении аудита соответствия </w:t>
      </w:r>
      <w:r w:rsidRPr="00FC0E83">
        <w:rPr>
          <w:rFonts w:ascii="Times New Roman" w:eastAsia="Calibri" w:hAnsi="Times New Roman" w:cs="Times New Roman"/>
          <w:color w:val="000000"/>
          <w:sz w:val="28"/>
          <w:szCs w:val="28"/>
        </w:rPr>
        <w:t>достоверности и правильности ведения бухгалтерского учета и составления финансовой отчетности</w:t>
      </w:r>
      <w:r w:rsidRPr="00FC0E83">
        <w:rPr>
          <w:rFonts w:ascii="Times New Roman" w:eastAsia="Calibri" w:hAnsi="Times New Roman" w:cs="Times New Roman"/>
          <w:sz w:val="28"/>
          <w:szCs w:val="28"/>
        </w:rPr>
        <w:t xml:space="preserve"> объектом государственного аудита может руководствоваться Процедурным стандартом финансовой отчетности, разработанный Счетным комитетом.</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Государственный аудитор при проведении аудита соответствия</w:t>
      </w:r>
      <w:r w:rsidRPr="00FC0E83">
        <w:rPr>
          <w:rFonts w:ascii="Times New Roman" w:eastAsia="Calibri" w:hAnsi="Times New Roman" w:cs="Times New Roman"/>
          <w:color w:val="000000"/>
          <w:sz w:val="28"/>
          <w:szCs w:val="28"/>
        </w:rPr>
        <w:t xml:space="preserve"> достоверности и правильности ведения бухгалтерского учета и составления финансовой отчетности</w:t>
      </w:r>
      <w:r w:rsidRPr="00FC0E83">
        <w:rPr>
          <w:rFonts w:ascii="Times New Roman" w:eastAsia="Calibri" w:hAnsi="Times New Roman" w:cs="Times New Roman"/>
          <w:sz w:val="28"/>
          <w:szCs w:val="28"/>
        </w:rPr>
        <w:t xml:space="preserve"> должен обратить внимание на следующие виды нарушений:</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1) составление искаженной финансовой отчетности (представление заведомо недостоверной финансовой отчетности) в том числе:</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проведение операций без соответствующего отражения их результатов в бухгалтерском учете,</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нарушение оформления первичной бухгалтерской документации;</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2) сокрытия данных, подлежащих отражению в бухгалтерском учете; </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3) уничтожения бухгалтерской документации;</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4) назначения на должность главного бухгалтера публичной организации лица, не имеющего сертификата профессионального бухгалтера;</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5) подписания финансовой отчетности главным бухгалтером организации публичного интереса, не являющимся профессиональным бухгалтером.</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6)</w:t>
      </w:r>
      <w:r w:rsidRPr="00FC0E83">
        <w:rPr>
          <w:rFonts w:ascii="Calibri" w:eastAsia="Calibri" w:hAnsi="Calibri" w:cs="Times New Roman"/>
        </w:rPr>
        <w:t xml:space="preserve"> </w:t>
      </w:r>
      <w:r w:rsidRPr="00FC0E83">
        <w:rPr>
          <w:rFonts w:ascii="Times New Roman" w:eastAsia="Calibri" w:hAnsi="Times New Roman" w:cs="Times New Roman"/>
          <w:sz w:val="28"/>
          <w:szCs w:val="28"/>
        </w:rPr>
        <w:t>необоснованное списание активов;</w:t>
      </w:r>
    </w:p>
    <w:p w:rsidR="00FC0E83" w:rsidRPr="00FC0E83" w:rsidRDefault="00FC0E83" w:rsidP="00FC0E83">
      <w:pPr>
        <w:tabs>
          <w:tab w:val="left" w:pos="993"/>
        </w:tabs>
        <w:spacing w:after="0" w:line="240" w:lineRule="auto"/>
        <w:ind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7)</w:t>
      </w:r>
      <w:r w:rsidRPr="00FC0E83">
        <w:rPr>
          <w:rFonts w:ascii="Calibri" w:eastAsia="Calibri" w:hAnsi="Calibri" w:cs="Times New Roman"/>
        </w:rPr>
        <w:t xml:space="preserve"> </w:t>
      </w:r>
      <w:r w:rsidRPr="00FC0E83">
        <w:rPr>
          <w:rFonts w:ascii="Times New Roman" w:eastAsia="Calibri" w:hAnsi="Times New Roman" w:cs="Times New Roman"/>
          <w:sz w:val="28"/>
          <w:szCs w:val="28"/>
        </w:rPr>
        <w:t>несвоевременное представление финансовой отчетности в депозитарий организациями публичного интереса.</w:t>
      </w:r>
    </w:p>
    <w:p w:rsidR="00FC0E83" w:rsidRPr="00FC0E83" w:rsidRDefault="00FC0E83" w:rsidP="00982454">
      <w:pPr>
        <w:numPr>
          <w:ilvl w:val="0"/>
          <w:numId w:val="8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Государственный аудитор должен учитывать, что риск не обнаружения искажений финансовой отчетности в результате несоблюдения законодательства и нормативных правовых актов возрастает вследствие:</w:t>
      </w:r>
    </w:p>
    <w:p w:rsidR="00FC0E83" w:rsidRPr="00FC0E83" w:rsidRDefault="00FC0E83" w:rsidP="00982454">
      <w:pPr>
        <w:numPr>
          <w:ilvl w:val="0"/>
          <w:numId w:val="93"/>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наличия законов и нормативных правовых актов, касающихся в основном текущей деятельности объекта государственного аудита, которые обычно не оказывают существенного влияния на его финансовую отчетность и потому могут быть не учтены в информационных системах, используемых объектом государственного аудита для составления финансовой отчетности;</w:t>
      </w:r>
    </w:p>
    <w:p w:rsidR="00FC0E83" w:rsidRPr="00FC0E83" w:rsidRDefault="00FC0E83" w:rsidP="00982454">
      <w:pPr>
        <w:numPr>
          <w:ilvl w:val="0"/>
          <w:numId w:val="93"/>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действий,  направленных  на  сокрытие  нарушений объектом государственного аудита законодательства и нормативных правовых актов (преступный сговор, подлог документов, умышленное не отражение в учете операций, действия руководства объекта аудита в обход средств контроля или предоставление заведомо ложной информации).</w:t>
      </w:r>
    </w:p>
    <w:p w:rsidR="00FC0E83" w:rsidRPr="00FC0E83" w:rsidRDefault="00FC0E83" w:rsidP="00982454">
      <w:pPr>
        <w:numPr>
          <w:ilvl w:val="0"/>
          <w:numId w:val="80"/>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Государственный аудитор должен принимать во внимание риск, что на финансовую отчетность может оказать существенное влияние несоблюдение объектом государственного аудита законов и </w:t>
      </w:r>
      <w:r w:rsidRPr="00FC0E83">
        <w:rPr>
          <w:rFonts w:ascii="Times New Roman" w:eastAsia="TimesNewRomanPSMT" w:hAnsi="Times New Roman" w:cs="Times New Roman"/>
          <w:sz w:val="28"/>
          <w:szCs w:val="28"/>
        </w:rPr>
        <w:t xml:space="preserve">нормативных </w:t>
      </w:r>
      <w:r w:rsidRPr="00FC0E83">
        <w:rPr>
          <w:rFonts w:ascii="Times New Roman" w:eastAsia="TimesNewRomanPSMT" w:hAnsi="Times New Roman" w:cs="Times New Roman"/>
          <w:sz w:val="28"/>
          <w:szCs w:val="28"/>
        </w:rPr>
        <w:lastRenderedPageBreak/>
        <w:t>правовых актов</w:t>
      </w:r>
      <w:r w:rsidRPr="00FC0E83">
        <w:rPr>
          <w:rFonts w:ascii="Times New Roman" w:eastAsia="Calibri" w:hAnsi="Times New Roman" w:cs="Times New Roman"/>
          <w:sz w:val="28"/>
          <w:szCs w:val="28"/>
        </w:rPr>
        <w:t xml:space="preserve">. Такие законы и </w:t>
      </w:r>
      <w:r w:rsidRPr="00FC0E83">
        <w:rPr>
          <w:rFonts w:ascii="Times New Roman" w:eastAsia="TimesNewRomanPSMT" w:hAnsi="Times New Roman" w:cs="Times New Roman"/>
          <w:sz w:val="28"/>
          <w:szCs w:val="28"/>
        </w:rPr>
        <w:t>нормативные правовые акты</w:t>
      </w:r>
      <w:r w:rsidRPr="00FC0E83">
        <w:rPr>
          <w:rFonts w:ascii="Times New Roman" w:eastAsia="Calibri" w:hAnsi="Times New Roman" w:cs="Times New Roman"/>
          <w:sz w:val="28"/>
          <w:szCs w:val="28"/>
        </w:rPr>
        <w:t xml:space="preserve"> делятся на две категории: </w:t>
      </w:r>
    </w:p>
    <w:p w:rsidR="00FC0E83" w:rsidRPr="00FC0E83" w:rsidRDefault="00FC0E83" w:rsidP="00982454">
      <w:pPr>
        <w:numPr>
          <w:ilvl w:val="0"/>
          <w:numId w:val="9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положения этих законов и </w:t>
      </w:r>
      <w:r w:rsidRPr="00FC0E83">
        <w:rPr>
          <w:rFonts w:ascii="Times New Roman" w:eastAsia="TimesNewRomanPSMT" w:hAnsi="Times New Roman" w:cs="Times New Roman"/>
          <w:sz w:val="28"/>
          <w:szCs w:val="28"/>
        </w:rPr>
        <w:t>нормативных правовых актов</w:t>
      </w:r>
      <w:r w:rsidRPr="00FC0E83">
        <w:rPr>
          <w:rFonts w:ascii="Times New Roman" w:eastAsia="Calibri" w:hAnsi="Times New Roman" w:cs="Times New Roman"/>
          <w:sz w:val="28"/>
          <w:szCs w:val="28"/>
        </w:rPr>
        <w:t xml:space="preserve"> являются общепризнанными и имеют прямое влияние на определение существенных сумм и раскрытий в финансовой отчетности (бюджетное, налоговое и пенсионное законодательство); </w:t>
      </w:r>
    </w:p>
    <w:p w:rsidR="00FC0E83" w:rsidRPr="00FC0E83" w:rsidRDefault="00FC0E83" w:rsidP="00982454">
      <w:pPr>
        <w:numPr>
          <w:ilvl w:val="0"/>
          <w:numId w:val="94"/>
        </w:numPr>
        <w:tabs>
          <w:tab w:val="left" w:pos="993"/>
        </w:tabs>
        <w:spacing w:after="0" w:line="240" w:lineRule="auto"/>
        <w:ind w:left="0" w:firstLine="709"/>
        <w:contextualSpacing/>
        <w:jc w:val="both"/>
        <w:rPr>
          <w:rFonts w:ascii="Times New Roman" w:eastAsia="TimesNewRomanPSMT" w:hAnsi="Times New Roman" w:cs="Times New Roman"/>
          <w:sz w:val="28"/>
          <w:szCs w:val="28"/>
        </w:rPr>
      </w:pPr>
      <w:r w:rsidRPr="00FC0E83">
        <w:rPr>
          <w:rFonts w:ascii="Times New Roman" w:eastAsia="Calibri" w:hAnsi="Times New Roman" w:cs="Times New Roman"/>
          <w:sz w:val="28"/>
          <w:szCs w:val="28"/>
        </w:rPr>
        <w:t xml:space="preserve">другие законы и нормативные правовые акты, которые не оказывают прямого влияния на определение сумм и раскрытий в финансовой отчетности, но их соблюдение может иметь значение для осуществления операционной деятельности объекта государственного аудита (соблюдение условий лицензии, соблюдение нормативных требований платежеспособности, соблюдение экологических норм). </w:t>
      </w:r>
      <w:r w:rsidRPr="00FC0E83">
        <w:rPr>
          <w:rFonts w:ascii="Times New Roman" w:eastAsia="TimesNewRomanPSMT" w:hAnsi="Times New Roman" w:cs="Times New Roman"/>
          <w:sz w:val="28"/>
          <w:szCs w:val="28"/>
        </w:rPr>
        <w:t xml:space="preserve">Несоблюдение требований законодательства и нормативных правовых актов может привести к начислению штрафов, судебным процессам или другим последствиям, которые могут оказать  существенное влияние на финансовую отчетность. </w:t>
      </w:r>
    </w:p>
    <w:p w:rsidR="00FC0E83" w:rsidRPr="00FC0E83" w:rsidRDefault="00FC0E83" w:rsidP="00982454">
      <w:pPr>
        <w:numPr>
          <w:ilvl w:val="0"/>
          <w:numId w:val="8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Государственный аудитор был готов к вероятности того, что прочие аудиторские процедуры, применяемые с целью определения соответствия финансовой отчетности законодательству РК, могут привлечь внимание государственного аудитора  к  случаям выявленного или предполагаемого несоблюдения законодательства и нормативных правовых актов. Соблюдение принципа профессионального скептицизма в ходе государственного аудита имеет важное значение, учитывая объем  требований законодательства  и нормативных правовых актов, влияющих на объект государственного аудита.</w:t>
      </w:r>
    </w:p>
    <w:p w:rsidR="00FC0E83" w:rsidRPr="00FC0E83" w:rsidRDefault="00FC0E83" w:rsidP="00982454">
      <w:pPr>
        <w:numPr>
          <w:ilvl w:val="0"/>
          <w:numId w:val="80"/>
        </w:numPr>
        <w:tabs>
          <w:tab w:val="left" w:pos="1134"/>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sz w:val="28"/>
          <w:szCs w:val="28"/>
        </w:rPr>
        <w:t>Если государственному аудитору становится известной информация, касающаяся случаев несоблюдения или предполагаемого несоблюдения законодательства или нормативных правовых актов по бухгалтерскому учету и финансовой отчетности, он</w:t>
      </w:r>
      <w:r w:rsidRPr="00FC0E83">
        <w:rPr>
          <w:rFonts w:ascii="Times New Roman" w:eastAsia="Calibri" w:hAnsi="Times New Roman" w:cs="Times New Roman"/>
          <w:color w:val="000000"/>
          <w:sz w:val="28"/>
          <w:szCs w:val="28"/>
        </w:rPr>
        <w:t xml:space="preserve"> должен включить в аудиторскую документацию информацию о выявленных или предполагаемых фактах несоблюдения законодательства и нормативных правовых актов. </w:t>
      </w:r>
    </w:p>
    <w:p w:rsidR="00FC0E83" w:rsidRPr="00FC0E83" w:rsidRDefault="00FC0E83" w:rsidP="00FC0E83">
      <w:pPr>
        <w:tabs>
          <w:tab w:val="left" w:pos="1134"/>
        </w:tabs>
        <w:spacing w:after="0" w:line="240" w:lineRule="auto"/>
        <w:ind w:left="709"/>
        <w:contextualSpacing/>
        <w:jc w:val="both"/>
        <w:rPr>
          <w:rFonts w:ascii="Times New Roman" w:eastAsia="Calibri" w:hAnsi="Times New Roman" w:cs="Times New Roman"/>
          <w:b/>
          <w:sz w:val="28"/>
          <w:szCs w:val="28"/>
        </w:rPr>
      </w:pPr>
      <w:r w:rsidRPr="00FC0E83">
        <w:rPr>
          <w:rFonts w:ascii="Times New Roman" w:eastAsia="Calibri" w:hAnsi="Times New Roman" w:cs="Times New Roman"/>
          <w:sz w:val="28"/>
          <w:szCs w:val="28"/>
        </w:rPr>
        <w:t xml:space="preserve"> </w:t>
      </w:r>
    </w:p>
    <w:p w:rsidR="00FC0E83" w:rsidRPr="00FC0E83" w:rsidRDefault="00FC0E83" w:rsidP="00982454">
      <w:pPr>
        <w:numPr>
          <w:ilvl w:val="1"/>
          <w:numId w:val="99"/>
        </w:numPr>
        <w:autoSpaceDE w:val="0"/>
        <w:autoSpaceDN w:val="0"/>
        <w:adjustRightInd w:val="0"/>
        <w:spacing w:after="0" w:line="240" w:lineRule="auto"/>
        <w:ind w:left="0" w:firstLine="709"/>
        <w:contextualSpacing/>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Аудит соответствия выполнения государственными органами и субъектами квазигосударственного сектора условий договоров.</w:t>
      </w:r>
    </w:p>
    <w:p w:rsidR="00FC0E83" w:rsidRPr="00FC0E83" w:rsidRDefault="00FC0E83" w:rsidP="00FC0E83">
      <w:pPr>
        <w:spacing w:after="0" w:line="240" w:lineRule="auto"/>
        <w:ind w:firstLine="709"/>
        <w:jc w:val="both"/>
        <w:rPr>
          <w:rFonts w:ascii="Times New Roman" w:eastAsia="Calibri" w:hAnsi="Times New Roman" w:cs="Times New Roman"/>
          <w:b/>
          <w:sz w:val="28"/>
          <w:szCs w:val="28"/>
        </w:rPr>
      </w:pPr>
    </w:p>
    <w:p w:rsidR="00FC0E83" w:rsidRPr="00FC0E83" w:rsidRDefault="00FC0E83" w:rsidP="00FC0E83">
      <w:pPr>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Введение</w:t>
      </w:r>
    </w:p>
    <w:p w:rsidR="00FC0E83" w:rsidRPr="00FC0E83" w:rsidRDefault="00FC0E83" w:rsidP="00982454">
      <w:pPr>
        <w:numPr>
          <w:ilvl w:val="0"/>
          <w:numId w:val="80"/>
        </w:numPr>
        <w:tabs>
          <w:tab w:val="left" w:pos="1134"/>
          <w:tab w:val="left" w:pos="1276"/>
        </w:tabs>
        <w:spacing w:after="0" w:line="240" w:lineRule="auto"/>
        <w:ind w:left="0" w:firstLine="709"/>
        <w:contextualSpacing/>
        <w:jc w:val="both"/>
        <w:rPr>
          <w:rFonts w:ascii="Times New Roman" w:eastAsia="TimesNewRomanPSMT" w:hAnsi="Times New Roman" w:cs="Times New Roman"/>
          <w:sz w:val="28"/>
          <w:szCs w:val="28"/>
        </w:rPr>
      </w:pPr>
      <w:r w:rsidRPr="00FC0E83">
        <w:rPr>
          <w:rFonts w:ascii="Times New Roman" w:eastAsia="Calibri" w:hAnsi="Times New Roman" w:cs="Times New Roman"/>
          <w:sz w:val="28"/>
          <w:szCs w:val="28"/>
        </w:rPr>
        <w:t>Данный раздел определяет обязанности государственного аудитора по рассмотрению в ходе аудита соответствия выполнения государственными органами и субъектами квазигосударственного сектора условий договоров.</w:t>
      </w:r>
    </w:p>
    <w:p w:rsidR="00FC0E83" w:rsidRPr="00FC0E83" w:rsidRDefault="00FC0E83" w:rsidP="00982454">
      <w:pPr>
        <w:numPr>
          <w:ilvl w:val="0"/>
          <w:numId w:val="80"/>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Требования данного раздела разработаны для содействия государственному аудитору в выявлении нарушений выполнения условий </w:t>
      </w:r>
      <w:r w:rsidRPr="00FC0E83">
        <w:rPr>
          <w:rFonts w:ascii="Times New Roman" w:eastAsia="Calibri" w:hAnsi="Times New Roman" w:cs="Times New Roman"/>
          <w:sz w:val="28"/>
          <w:szCs w:val="28"/>
        </w:rPr>
        <w:lastRenderedPageBreak/>
        <w:t xml:space="preserve">договоров государственными органами и субъектами квазигосударственного сектора.  </w:t>
      </w:r>
    </w:p>
    <w:p w:rsidR="00FC0E83" w:rsidRPr="00FC0E83" w:rsidRDefault="00FC0E83" w:rsidP="00FC0E83">
      <w:pPr>
        <w:tabs>
          <w:tab w:val="left" w:pos="1134"/>
          <w:tab w:val="left" w:pos="1276"/>
        </w:tabs>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 xml:space="preserve">Цель  </w:t>
      </w:r>
    </w:p>
    <w:p w:rsidR="00FC0E83" w:rsidRPr="00FC0E83" w:rsidRDefault="00FC0E83" w:rsidP="00982454">
      <w:pPr>
        <w:numPr>
          <w:ilvl w:val="0"/>
          <w:numId w:val="80"/>
        </w:numPr>
        <w:tabs>
          <w:tab w:val="left" w:pos="1134"/>
          <w:tab w:val="left" w:pos="1276"/>
        </w:tabs>
        <w:spacing w:after="0" w:line="240" w:lineRule="auto"/>
        <w:ind w:left="0" w:firstLine="709"/>
        <w:contextualSpacing/>
        <w:jc w:val="both"/>
        <w:rPr>
          <w:rFonts w:ascii="Times New Roman" w:eastAsia="Calibri" w:hAnsi="Times New Roman" w:cs="Times New Roman"/>
          <w:b/>
          <w:sz w:val="28"/>
          <w:szCs w:val="28"/>
        </w:rPr>
      </w:pPr>
      <w:r w:rsidRPr="00FC0E83">
        <w:rPr>
          <w:rFonts w:ascii="Times New Roman" w:eastAsia="Calibri" w:hAnsi="Times New Roman" w:cs="Times New Roman"/>
          <w:sz w:val="28"/>
          <w:szCs w:val="28"/>
        </w:rPr>
        <w:t xml:space="preserve">Целью государственного аудита является </w:t>
      </w:r>
      <w:r w:rsidRPr="00FC0E83">
        <w:rPr>
          <w:rFonts w:ascii="Times New Roman" w:eastAsia="Times New Roman" w:hAnsi="Times New Roman" w:cs="Times New Roman"/>
          <w:bCs/>
          <w:sz w:val="28"/>
          <w:szCs w:val="28"/>
        </w:rPr>
        <w:t>установить соответствие договоров действующему законодательству, оценить фактическое исполнение договоров и  правильность ведения расчетов с поставщиками и подрядчиками за полученные товарно-материальные ценности, принятые выполненные работы и оказанные услуги</w:t>
      </w:r>
      <w:r w:rsidRPr="00FC0E83">
        <w:rPr>
          <w:rFonts w:ascii="Times New Roman" w:eastAsia="Calibri" w:hAnsi="Times New Roman" w:cs="Times New Roman"/>
          <w:sz w:val="28"/>
          <w:szCs w:val="28"/>
        </w:rPr>
        <w:t xml:space="preserve"> государственными органами и субъектами квазигосударственного сектора</w:t>
      </w:r>
      <w:r w:rsidRPr="00FC0E83">
        <w:rPr>
          <w:rFonts w:ascii="Times New Roman" w:eastAsia="Times New Roman" w:hAnsi="Times New Roman" w:cs="Times New Roman"/>
          <w:bCs/>
          <w:sz w:val="28"/>
          <w:szCs w:val="28"/>
        </w:rPr>
        <w:t xml:space="preserve">. </w:t>
      </w:r>
    </w:p>
    <w:p w:rsidR="00FC0E83" w:rsidRPr="00FC0E83" w:rsidRDefault="00FC0E83" w:rsidP="00FC0E83">
      <w:pPr>
        <w:tabs>
          <w:tab w:val="left" w:pos="1134"/>
          <w:tab w:val="left" w:pos="1276"/>
        </w:tabs>
        <w:spacing w:after="0" w:line="240" w:lineRule="auto"/>
        <w:ind w:left="709"/>
        <w:contextualSpacing/>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Требования</w:t>
      </w:r>
    </w:p>
    <w:p w:rsidR="00FC0E83" w:rsidRPr="00FC0E83" w:rsidRDefault="00FC0E83" w:rsidP="00982454">
      <w:pPr>
        <w:numPr>
          <w:ilvl w:val="0"/>
          <w:numId w:val="80"/>
        </w:numPr>
        <w:tabs>
          <w:tab w:val="left" w:pos="0"/>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eastAsia="ru-RU"/>
        </w:rPr>
        <w:t xml:space="preserve">Государственный аудитор должен проверить выполнение норм и требований законодательства РК объектом </w:t>
      </w:r>
      <w:r w:rsidRPr="00FC0E83">
        <w:rPr>
          <w:rFonts w:ascii="Times New Roman" w:eastAsia="Calibri" w:hAnsi="Times New Roman" w:cs="Times New Roman"/>
          <w:sz w:val="28"/>
          <w:szCs w:val="28"/>
        </w:rPr>
        <w:t>государственного</w:t>
      </w:r>
      <w:r w:rsidRPr="00FC0E83">
        <w:rPr>
          <w:rFonts w:ascii="Times New Roman" w:eastAsia="Times New Roman" w:hAnsi="Times New Roman" w:cs="Times New Roman"/>
          <w:sz w:val="28"/>
          <w:szCs w:val="28"/>
          <w:lang w:eastAsia="ru-RU"/>
        </w:rPr>
        <w:t xml:space="preserve"> аудита при подписании договоров.</w:t>
      </w:r>
    </w:p>
    <w:p w:rsidR="00FC0E83" w:rsidRPr="00FC0E83" w:rsidRDefault="00FC0E83" w:rsidP="00982454">
      <w:pPr>
        <w:numPr>
          <w:ilvl w:val="0"/>
          <w:numId w:val="80"/>
        </w:numPr>
        <w:tabs>
          <w:tab w:val="left" w:pos="0"/>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val="tr-TR" w:eastAsia="ru-RU"/>
        </w:rPr>
        <w:t xml:space="preserve">Государственный аудитор должен получить необходимые доказательства </w:t>
      </w:r>
      <w:r w:rsidRPr="00FC0E83">
        <w:rPr>
          <w:rFonts w:ascii="Times New Roman" w:eastAsia="Times New Roman" w:hAnsi="Times New Roman" w:cs="Times New Roman"/>
          <w:sz w:val="28"/>
          <w:szCs w:val="28"/>
          <w:lang w:eastAsia="ru-RU"/>
        </w:rPr>
        <w:t>о</w:t>
      </w:r>
      <w:r w:rsidRPr="00FC0E83">
        <w:rPr>
          <w:rFonts w:ascii="Times New Roman" w:eastAsia="Times New Roman" w:hAnsi="Times New Roman" w:cs="Times New Roman"/>
          <w:sz w:val="28"/>
          <w:szCs w:val="28"/>
          <w:lang w:val="tr-TR" w:eastAsia="tr-TR"/>
        </w:rPr>
        <w:t xml:space="preserve"> </w:t>
      </w:r>
      <w:r w:rsidRPr="00FC0E83">
        <w:rPr>
          <w:rFonts w:ascii="Times New Roman" w:eastAsia="Times New Roman" w:hAnsi="Times New Roman" w:cs="Times New Roman"/>
          <w:sz w:val="28"/>
          <w:szCs w:val="28"/>
          <w:lang w:val="tr-TR" w:eastAsia="ru-RU"/>
        </w:rPr>
        <w:t>выполнение государственными органами и субъектами квазигосударственного сектора условий договоров</w:t>
      </w:r>
      <w:r w:rsidRPr="00FC0E83">
        <w:rPr>
          <w:rFonts w:ascii="Times New Roman" w:eastAsia="Times New Roman" w:hAnsi="Times New Roman" w:cs="Times New Roman"/>
          <w:sz w:val="28"/>
          <w:szCs w:val="28"/>
          <w:lang w:val="tr-TR" w:eastAsia="tr-TR"/>
        </w:rPr>
        <w:t xml:space="preserve">. </w:t>
      </w:r>
    </w:p>
    <w:p w:rsidR="00FC0E83" w:rsidRPr="00FC0E83" w:rsidRDefault="00FC0E83" w:rsidP="00982454">
      <w:pPr>
        <w:numPr>
          <w:ilvl w:val="0"/>
          <w:numId w:val="80"/>
        </w:numPr>
        <w:tabs>
          <w:tab w:val="left" w:pos="0"/>
          <w:tab w:val="left" w:pos="284"/>
          <w:tab w:val="left" w:pos="1134"/>
          <w:tab w:val="left" w:pos="1276"/>
          <w:tab w:val="left" w:pos="1418"/>
        </w:tabs>
        <w:spacing w:after="0" w:line="240" w:lineRule="auto"/>
        <w:ind w:left="0" w:firstLine="709"/>
        <w:jc w:val="both"/>
        <w:rPr>
          <w:rFonts w:ascii="Times New Roman" w:eastAsia="Times New Roman" w:hAnsi="Times New Roman" w:cs="Times New Roman"/>
          <w:b/>
          <w:sz w:val="28"/>
          <w:szCs w:val="28"/>
          <w:lang w:eastAsia="ru-RU"/>
        </w:rPr>
      </w:pPr>
      <w:r w:rsidRPr="00FC0E83">
        <w:rPr>
          <w:rFonts w:ascii="Times New Roman" w:eastAsia="Times New Roman" w:hAnsi="Times New Roman" w:cs="Times New Roman"/>
          <w:sz w:val="28"/>
          <w:szCs w:val="28"/>
          <w:lang w:eastAsia="ru-RU"/>
        </w:rPr>
        <w:t xml:space="preserve">Государственному аудитору следует определить  характер и степень рисков, возникающих из договоров.  Стороны подписывающие договора обязаны раскрывать информацию, помогающую пользователям составить представление об объемах, сроках и факторах неопределенности, связанных с движением денежных средств. </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При государственном аудите выполнения договоров и расчетов с поставщиками и подрядчиками  основными источники информации для государственного аудита являются:</w:t>
      </w:r>
    </w:p>
    <w:p w:rsidR="00FC0E83" w:rsidRPr="00FC0E83" w:rsidRDefault="00FC0E83" w:rsidP="00FC0E83">
      <w:pPr>
        <w:tabs>
          <w:tab w:val="left" w:pos="0"/>
          <w:tab w:val="left" w:pos="284"/>
          <w:tab w:val="left" w:pos="1276"/>
          <w:tab w:val="left" w:pos="1418"/>
        </w:tabs>
        <w:spacing w:after="0" w:line="240" w:lineRule="auto"/>
        <w:ind w:left="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1) Договоры на поставку товарно-материальных ценностей;</w:t>
      </w:r>
    </w:p>
    <w:p w:rsidR="00FC0E83" w:rsidRPr="00FC0E83" w:rsidRDefault="00FC0E83" w:rsidP="00FC0E83">
      <w:pPr>
        <w:tabs>
          <w:tab w:val="left" w:pos="0"/>
          <w:tab w:val="left" w:pos="284"/>
          <w:tab w:val="left" w:pos="1276"/>
          <w:tab w:val="left" w:pos="1418"/>
        </w:tabs>
        <w:spacing w:after="0" w:line="240" w:lineRule="auto"/>
        <w:ind w:left="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2) Договоры на оказание услуг;</w:t>
      </w:r>
    </w:p>
    <w:p w:rsidR="00FC0E83" w:rsidRPr="00FC0E83" w:rsidRDefault="00FC0E83" w:rsidP="00FC0E83">
      <w:pPr>
        <w:tabs>
          <w:tab w:val="left" w:pos="0"/>
          <w:tab w:val="left" w:pos="284"/>
          <w:tab w:val="left" w:pos="1276"/>
          <w:tab w:val="left" w:pos="1418"/>
        </w:tabs>
        <w:spacing w:after="0" w:line="240" w:lineRule="auto"/>
        <w:ind w:left="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3) Журнал регистрации счетов-фактур поставщиков;</w:t>
      </w:r>
    </w:p>
    <w:p w:rsidR="00FC0E83" w:rsidRPr="00FC0E83" w:rsidRDefault="00FC0E83" w:rsidP="00FC0E83">
      <w:pPr>
        <w:tabs>
          <w:tab w:val="left" w:pos="0"/>
          <w:tab w:val="left" w:pos="284"/>
          <w:tab w:val="left" w:pos="1276"/>
          <w:tab w:val="left" w:pos="1418"/>
        </w:tabs>
        <w:spacing w:after="0" w:line="240" w:lineRule="auto"/>
        <w:ind w:left="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3) Журнал регистрации доверенностей на получение ТМЦ;</w:t>
      </w:r>
    </w:p>
    <w:p w:rsidR="00FC0E83" w:rsidRPr="00FC0E83" w:rsidRDefault="00FC0E83" w:rsidP="00FC0E83">
      <w:pPr>
        <w:tabs>
          <w:tab w:val="left" w:pos="0"/>
          <w:tab w:val="left" w:pos="284"/>
          <w:tab w:val="left" w:pos="1276"/>
          <w:tab w:val="left" w:pos="1418"/>
        </w:tabs>
        <w:spacing w:after="0" w:line="240" w:lineRule="auto"/>
        <w:ind w:left="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4) Счета-фактуры поставщиков ТМЦ.</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Первый этап может включать правовую оценку договоров с позиции действующего законодательства. Это объясняется различными вариантами отражения в учете операций в зависимости от условий договора, разницей в принятии на учет затрат и налога на добавленную стоимость в зависимости от юридического статуса контрагента и его права заниматься определенными видами деятельности.</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Следующим этапом при проведении аудита договоров может быть инвентаризация (взаимная сверка) расчетов. Эту процедуру целесообразно проводить посредством запроса к контрагенту о состоянии расчетов на определенную дату, прилагая к запросу выписку — расшифровку задолженности, числящейся на объекте аудита.</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Результаты инвентаризации расчетов должны быть оформлены документально. Следует перечислить наименование проинвентаризованных счетов и указать суммы выявленной несогласованной дебиторской и </w:t>
      </w:r>
      <w:r w:rsidRPr="00FC0E83">
        <w:rPr>
          <w:rFonts w:ascii="Times New Roman" w:eastAsia="Times New Roman" w:hAnsi="Times New Roman" w:cs="Times New Roman"/>
          <w:sz w:val="28"/>
          <w:szCs w:val="28"/>
          <w:lang w:eastAsia="ru-RU"/>
        </w:rPr>
        <w:lastRenderedPageBreak/>
        <w:t>кредиторской задолженности, безнадежных долгов, кредиторской задолженности, по которой истекли сроки исковой давности.</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По указанным видам задолженности к акту инвентаризации расчетов должна быть приложена справка, в которой приводятся наименования и адреса дебиторов и кредиторов, сумма задолженности, за что числится задолженность, с какого времени и на основании каких документов.</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По суммам дебиторской задолженности, по которым истекли сроки исковой давности, в справках указываются лица, виновные в пропуске этих сроков. Анализ имеющихся на объекте государственного аудита материалов инвентаризаций расчетов или проведение инвентаризации самим государственным аудитором дает возможность сосредоточить внимание на проверке тех расчетов, по которым установлены расхождения.</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Формы и порядок расчетов между плательщиком и получателем средств определяются договором или соглашением. Государственный аудитор должен обратить особое внимание на наличие всех оправдательных документов, а в отдельных случаях запросить в казначействе или банках копии недостающих документов.</w:t>
      </w:r>
    </w:p>
    <w:p w:rsidR="00FC0E83" w:rsidRPr="00FC0E83" w:rsidRDefault="00FC0E83" w:rsidP="00982454">
      <w:pPr>
        <w:numPr>
          <w:ilvl w:val="0"/>
          <w:numId w:val="80"/>
        </w:numPr>
        <w:tabs>
          <w:tab w:val="left" w:pos="0"/>
          <w:tab w:val="left" w:pos="284"/>
          <w:tab w:val="left" w:pos="1276"/>
          <w:tab w:val="left" w:pos="1418"/>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Результаты предварительной оценки действующих договоров, системы расчетов с поставщиками и подрядчиками, результаты инвентаризации и анализ опроса сотрудников объекта государственного аудита можно использовать в определении набора аудиторских процедур по государственному аудиту.</w:t>
      </w:r>
    </w:p>
    <w:p w:rsidR="00FC0E83" w:rsidRPr="00FC0E83" w:rsidRDefault="00FC0E83" w:rsidP="00982454">
      <w:pPr>
        <w:numPr>
          <w:ilvl w:val="0"/>
          <w:numId w:val="80"/>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 xml:space="preserve">Государственный аудитор должен установить выполнение условий договоров поставщиками, а именно: </w:t>
      </w:r>
    </w:p>
    <w:p w:rsidR="00FC0E83" w:rsidRPr="00FC0E83" w:rsidRDefault="00FC0E83" w:rsidP="00982454">
      <w:pPr>
        <w:numPr>
          <w:ilvl w:val="0"/>
          <w:numId w:val="70"/>
        </w:numPr>
        <w:tabs>
          <w:tab w:val="left" w:pos="0"/>
          <w:tab w:val="left" w:pos="284"/>
          <w:tab w:val="left" w:pos="1134"/>
          <w:tab w:val="left" w:pos="1276"/>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своевременная поставка товаров или оказания услуг по договорам (сроки);</w:t>
      </w:r>
    </w:p>
    <w:p w:rsidR="00FC0E83" w:rsidRPr="00FC0E83" w:rsidRDefault="00FC0E83" w:rsidP="00982454">
      <w:pPr>
        <w:numPr>
          <w:ilvl w:val="0"/>
          <w:numId w:val="70"/>
        </w:numPr>
        <w:tabs>
          <w:tab w:val="left" w:pos="0"/>
          <w:tab w:val="left" w:pos="284"/>
          <w:tab w:val="left" w:pos="1134"/>
          <w:tab w:val="left" w:pos="1276"/>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наличие и правильность оформления бухгалтерской документации, подтверждающей поставку товаров или оказания услуг (акты приема-передачи, акты выполненных работ, накладные и т.д.); </w:t>
      </w:r>
    </w:p>
    <w:p w:rsidR="00FC0E83" w:rsidRPr="00FC0E83" w:rsidRDefault="00FC0E83" w:rsidP="00982454">
      <w:pPr>
        <w:numPr>
          <w:ilvl w:val="0"/>
          <w:numId w:val="70"/>
        </w:numPr>
        <w:tabs>
          <w:tab w:val="left" w:pos="0"/>
          <w:tab w:val="left" w:pos="284"/>
          <w:tab w:val="left" w:pos="1134"/>
          <w:tab w:val="left" w:pos="1276"/>
        </w:tabs>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соответствие товаров и оказание услуг техническим спецификациям</w:t>
      </w:r>
      <w:r w:rsidRPr="00FC0E83">
        <w:rPr>
          <w:rFonts w:ascii="Times New Roman" w:eastAsia="Times New Roman" w:hAnsi="Times New Roman" w:cs="Times New Roman"/>
          <w:i/>
          <w:sz w:val="28"/>
          <w:szCs w:val="28"/>
          <w:lang w:eastAsia="ru-RU"/>
        </w:rPr>
        <w:t>.</w:t>
      </w:r>
    </w:p>
    <w:p w:rsidR="00FC0E83" w:rsidRPr="00FC0E83" w:rsidRDefault="00FC0E83" w:rsidP="00982454">
      <w:pPr>
        <w:numPr>
          <w:ilvl w:val="0"/>
          <w:numId w:val="80"/>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Государственный аудитор должен установить выполнение условий договоров заказчиками, а именно:</w:t>
      </w:r>
    </w:p>
    <w:p w:rsidR="00FC0E83" w:rsidRPr="00FC0E83" w:rsidRDefault="00FC0E83" w:rsidP="00982454">
      <w:pPr>
        <w:numPr>
          <w:ilvl w:val="0"/>
          <w:numId w:val="71"/>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своевременная регистрация договоров в соответствующих органах;</w:t>
      </w:r>
    </w:p>
    <w:p w:rsidR="00FC0E83" w:rsidRPr="00FC0E83" w:rsidRDefault="00FC0E83" w:rsidP="00982454">
      <w:pPr>
        <w:numPr>
          <w:ilvl w:val="0"/>
          <w:numId w:val="71"/>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в тех случаях, когда нарушены сроки (задержка) поставки товаров или оказания услуг, были ли взысканы неустойки и штрафы;</w:t>
      </w:r>
    </w:p>
    <w:p w:rsidR="00FC0E83" w:rsidRPr="00FC0E83" w:rsidRDefault="00FC0E83" w:rsidP="00982454">
      <w:pPr>
        <w:numPr>
          <w:ilvl w:val="0"/>
          <w:numId w:val="71"/>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своевременная оплата по договору;</w:t>
      </w:r>
    </w:p>
    <w:p w:rsidR="00FC0E83" w:rsidRPr="00FC0E83" w:rsidRDefault="00FC0E83" w:rsidP="00982454">
      <w:pPr>
        <w:numPr>
          <w:ilvl w:val="0"/>
          <w:numId w:val="71"/>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доступ к собственности заказчика (территория, склады и т.д.) для поставки товаров и оказания услуг по договору;</w:t>
      </w:r>
    </w:p>
    <w:p w:rsidR="00FC0E83" w:rsidRPr="00FC0E83" w:rsidRDefault="00FC0E83" w:rsidP="00982454">
      <w:pPr>
        <w:numPr>
          <w:ilvl w:val="0"/>
          <w:numId w:val="71"/>
        </w:numPr>
        <w:tabs>
          <w:tab w:val="left" w:pos="0"/>
          <w:tab w:val="left" w:pos="284"/>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tr-TR"/>
        </w:rPr>
        <w:t>своевременность предъявления претензий по срокам, по качеству, количеству при необходимости.</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val="tr-TR" w:eastAsia="tr-TR"/>
        </w:rPr>
        <w:t xml:space="preserve">Государственный аудитор должен </w:t>
      </w:r>
      <w:r w:rsidRPr="00FC0E83">
        <w:rPr>
          <w:rFonts w:ascii="Times New Roman" w:eastAsia="Times New Roman" w:hAnsi="Times New Roman" w:cs="Times New Roman"/>
          <w:sz w:val="28"/>
          <w:szCs w:val="28"/>
          <w:lang w:val="tr-TR" w:eastAsia="ru-RU"/>
        </w:rPr>
        <w:t xml:space="preserve">получить необходимые доказательства о </w:t>
      </w:r>
      <w:r w:rsidRPr="00FC0E83">
        <w:rPr>
          <w:rFonts w:ascii="Times New Roman" w:eastAsia="Times New Roman" w:hAnsi="Times New Roman" w:cs="Times New Roman"/>
          <w:sz w:val="28"/>
          <w:szCs w:val="28"/>
          <w:lang w:eastAsia="ru-RU"/>
        </w:rPr>
        <w:t xml:space="preserve">распределении доходов и затрат по договору по отчетным периодам, в которых производились работы. </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eastAsia="tr-TR"/>
        </w:rPr>
        <w:lastRenderedPageBreak/>
        <w:t xml:space="preserve">Для осуществления </w:t>
      </w:r>
      <w:r w:rsidRPr="00FC0E83">
        <w:rPr>
          <w:rFonts w:ascii="Times New Roman" w:eastAsia="Calibri" w:hAnsi="Times New Roman" w:cs="Times New Roman"/>
          <w:sz w:val="28"/>
          <w:szCs w:val="28"/>
        </w:rPr>
        <w:t>государственного</w:t>
      </w:r>
      <w:r w:rsidRPr="00FC0E83">
        <w:rPr>
          <w:rFonts w:ascii="Times New Roman" w:eastAsia="Times New Roman" w:hAnsi="Times New Roman" w:cs="Times New Roman"/>
          <w:sz w:val="28"/>
          <w:szCs w:val="28"/>
          <w:lang w:eastAsia="tr-TR"/>
        </w:rPr>
        <w:t xml:space="preserve"> аудита</w:t>
      </w:r>
      <w:r w:rsidRPr="00FC0E83">
        <w:rPr>
          <w:rFonts w:ascii="Times New Roman" w:eastAsia="Calibri" w:hAnsi="Times New Roman" w:cs="Times New Roman"/>
          <w:b/>
          <w:sz w:val="28"/>
          <w:szCs w:val="28"/>
        </w:rPr>
        <w:t xml:space="preserve"> </w:t>
      </w:r>
      <w:r w:rsidRPr="00FC0E83">
        <w:rPr>
          <w:rFonts w:ascii="Times New Roman" w:eastAsia="Calibri" w:hAnsi="Times New Roman" w:cs="Times New Roman"/>
          <w:sz w:val="28"/>
          <w:szCs w:val="28"/>
        </w:rPr>
        <w:t>соответствия выполнения государственными органами и субъектами квазигосударственного сектора условий договоров</w:t>
      </w:r>
      <w:r w:rsidRPr="00FC0E83">
        <w:rPr>
          <w:rFonts w:ascii="Times New Roman" w:eastAsia="Times New Roman" w:hAnsi="Times New Roman" w:cs="Times New Roman"/>
          <w:sz w:val="28"/>
          <w:szCs w:val="28"/>
          <w:lang w:eastAsia="tr-TR"/>
        </w:rPr>
        <w:t xml:space="preserve"> г</w:t>
      </w:r>
      <w:r w:rsidRPr="00FC0E83">
        <w:rPr>
          <w:rFonts w:ascii="Times New Roman" w:eastAsia="Times New Roman" w:hAnsi="Times New Roman" w:cs="Times New Roman"/>
          <w:sz w:val="28"/>
          <w:szCs w:val="28"/>
          <w:lang w:val="tr-TR" w:eastAsia="tr-TR"/>
        </w:rPr>
        <w:t xml:space="preserve">осударственному аудитору следует </w:t>
      </w:r>
      <w:r w:rsidRPr="00FC0E83">
        <w:rPr>
          <w:rFonts w:ascii="Times New Roman" w:eastAsia="Times New Roman" w:hAnsi="Times New Roman" w:cs="Times New Roman"/>
          <w:sz w:val="28"/>
          <w:szCs w:val="28"/>
          <w:lang w:eastAsia="tr-TR"/>
        </w:rPr>
        <w:t>проверить наличие действующей эффективной внутренней системы бюджетирования и отчетности.</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val="tr-TR" w:eastAsia="tr-TR"/>
        </w:rPr>
        <w:t xml:space="preserve">Государственному аудитору следует </w:t>
      </w:r>
      <w:r w:rsidRPr="00FC0E83">
        <w:rPr>
          <w:rFonts w:ascii="Times New Roman" w:eastAsia="Times New Roman" w:hAnsi="Times New Roman" w:cs="Times New Roman"/>
          <w:sz w:val="28"/>
          <w:szCs w:val="28"/>
          <w:lang w:eastAsia="tr-TR"/>
        </w:rPr>
        <w:t>обратить</w:t>
      </w:r>
      <w:r w:rsidRPr="00FC0E83">
        <w:rPr>
          <w:rFonts w:ascii="Times New Roman" w:eastAsia="Times New Roman" w:hAnsi="Times New Roman" w:cs="Times New Roman"/>
          <w:sz w:val="28"/>
          <w:szCs w:val="28"/>
          <w:lang w:val="tr-TR" w:eastAsia="tr-TR"/>
        </w:rPr>
        <w:t xml:space="preserve"> внимание </w:t>
      </w:r>
      <w:r w:rsidRPr="00FC0E83">
        <w:rPr>
          <w:rFonts w:ascii="Times New Roman" w:eastAsia="Times New Roman" w:hAnsi="Times New Roman" w:cs="Times New Roman"/>
          <w:sz w:val="28"/>
          <w:szCs w:val="28"/>
          <w:lang w:eastAsia="tr-TR"/>
        </w:rPr>
        <w:t xml:space="preserve">на </w:t>
      </w:r>
      <w:r w:rsidRPr="00FC0E83">
        <w:rPr>
          <w:rFonts w:ascii="Times New Roman" w:eastAsia="Times New Roman" w:hAnsi="Times New Roman" w:cs="Times New Roman"/>
          <w:sz w:val="28"/>
          <w:szCs w:val="28"/>
          <w:lang w:eastAsia="ru-RU"/>
        </w:rPr>
        <w:t>дату начала договора и на дату завершения работ по договору, которые часто относятся к разным отчетным периодам.</w:t>
      </w:r>
      <w:r w:rsidRPr="00FC0E83">
        <w:rPr>
          <w:rFonts w:ascii="Times New Roman" w:eastAsia="Times New Roman" w:hAnsi="Times New Roman" w:cs="Times New Roman"/>
          <w:sz w:val="28"/>
          <w:szCs w:val="28"/>
          <w:lang w:val="tr-TR" w:eastAsia="ru-RU"/>
        </w:rPr>
        <w:t xml:space="preserve"> </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val="tr-TR" w:eastAsia="ru-RU"/>
        </w:rPr>
        <w:t xml:space="preserve">Государственный аудитор  должен </w:t>
      </w:r>
      <w:r w:rsidRPr="00FC0E83">
        <w:rPr>
          <w:rFonts w:ascii="Times New Roman" w:eastAsia="Times New Roman" w:hAnsi="Times New Roman" w:cs="Times New Roman"/>
          <w:sz w:val="28"/>
          <w:szCs w:val="28"/>
          <w:lang w:eastAsia="ru-RU"/>
        </w:rPr>
        <w:t>проверить затраты по договору</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eastAsia="tr-TR"/>
        </w:rPr>
        <w:t>В случаях, когда предметом договора является оказание услуг, г</w:t>
      </w:r>
      <w:r w:rsidRPr="00FC0E83">
        <w:rPr>
          <w:rFonts w:ascii="Times New Roman" w:eastAsia="Times New Roman" w:hAnsi="Times New Roman" w:cs="Times New Roman"/>
          <w:sz w:val="28"/>
          <w:szCs w:val="28"/>
          <w:lang w:val="tr-TR" w:eastAsia="tr-TR"/>
        </w:rPr>
        <w:t xml:space="preserve">осударственному аудитору следует </w:t>
      </w:r>
      <w:r w:rsidRPr="00FC0E83">
        <w:rPr>
          <w:rFonts w:ascii="Times New Roman" w:eastAsia="Times New Roman" w:hAnsi="Times New Roman" w:cs="Times New Roman"/>
          <w:sz w:val="28"/>
          <w:szCs w:val="28"/>
          <w:lang w:eastAsia="tr-TR"/>
        </w:rPr>
        <w:t xml:space="preserve">проверить стоимость и расчеты на протяжении всего времени действия договора. </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val="tr-TR" w:eastAsia="tr-TR"/>
        </w:rPr>
        <w:t xml:space="preserve">Государственному аудитору следует </w:t>
      </w:r>
      <w:r w:rsidRPr="00FC0E83">
        <w:rPr>
          <w:rFonts w:ascii="Times New Roman" w:eastAsia="Times New Roman" w:hAnsi="Times New Roman" w:cs="Times New Roman"/>
          <w:sz w:val="28"/>
          <w:szCs w:val="28"/>
          <w:lang w:eastAsia="tr-TR"/>
        </w:rPr>
        <w:t xml:space="preserve">обращать </w:t>
      </w:r>
      <w:r w:rsidRPr="00FC0E83">
        <w:rPr>
          <w:rFonts w:ascii="Times New Roman" w:eastAsia="Times New Roman" w:hAnsi="Times New Roman" w:cs="Times New Roman"/>
          <w:sz w:val="28"/>
          <w:szCs w:val="28"/>
          <w:lang w:val="tr-TR" w:eastAsia="tr-TR"/>
        </w:rPr>
        <w:t>внимание</w:t>
      </w:r>
      <w:r w:rsidRPr="00FC0E83">
        <w:rPr>
          <w:rFonts w:ascii="Times New Roman" w:eastAsia="Times New Roman" w:hAnsi="Times New Roman" w:cs="Times New Roman"/>
          <w:sz w:val="28"/>
          <w:szCs w:val="28"/>
          <w:lang w:eastAsia="tr-TR"/>
        </w:rPr>
        <w:t xml:space="preserve"> на наличие и содержание,  объединение и дробление договора.</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Times New Roman" w:hAnsi="Times New Roman" w:cs="Times New Roman"/>
          <w:sz w:val="28"/>
          <w:szCs w:val="28"/>
          <w:lang w:val="tr-TR" w:eastAsia="tr-TR"/>
        </w:rPr>
        <w:t xml:space="preserve">Государственному аудитору следует </w:t>
      </w:r>
      <w:r w:rsidRPr="00FC0E83">
        <w:rPr>
          <w:rFonts w:ascii="Times New Roman" w:eastAsia="Times New Roman" w:hAnsi="Times New Roman" w:cs="Times New Roman"/>
          <w:sz w:val="28"/>
          <w:szCs w:val="28"/>
          <w:lang w:eastAsia="tr-TR"/>
        </w:rPr>
        <w:t xml:space="preserve">обращать </w:t>
      </w:r>
      <w:r w:rsidRPr="00FC0E83">
        <w:rPr>
          <w:rFonts w:ascii="Times New Roman" w:eastAsia="Times New Roman" w:hAnsi="Times New Roman" w:cs="Times New Roman"/>
          <w:sz w:val="28"/>
          <w:szCs w:val="28"/>
          <w:lang w:val="tr-TR" w:eastAsia="tr-TR"/>
        </w:rPr>
        <w:t>внимание</w:t>
      </w:r>
      <w:r w:rsidRPr="00FC0E83">
        <w:rPr>
          <w:rFonts w:ascii="Times New Roman" w:eastAsia="Times New Roman" w:hAnsi="Times New Roman" w:cs="Times New Roman"/>
          <w:sz w:val="28"/>
          <w:szCs w:val="28"/>
          <w:lang w:eastAsia="tr-TR"/>
        </w:rPr>
        <w:t xml:space="preserve"> на </w:t>
      </w:r>
      <w:r w:rsidRPr="00FC0E83">
        <w:rPr>
          <w:rFonts w:ascii="Times New Roman" w:eastAsia="Times New Roman" w:hAnsi="Times New Roman" w:cs="Times New Roman"/>
          <w:sz w:val="28"/>
          <w:szCs w:val="28"/>
          <w:lang w:eastAsia="ru-RU"/>
        </w:rPr>
        <w:t>предусмотренные в договоре нормы по штрафам, санкциям за несвоевременное выполнение договорных обязательств.</w:t>
      </w:r>
    </w:p>
    <w:p w:rsidR="00FC0E83" w:rsidRPr="00FC0E83" w:rsidRDefault="00FC0E83" w:rsidP="00982454">
      <w:pPr>
        <w:numPr>
          <w:ilvl w:val="0"/>
          <w:numId w:val="80"/>
        </w:numPr>
        <w:tabs>
          <w:tab w:val="left" w:pos="142"/>
          <w:tab w:val="left" w:pos="284"/>
          <w:tab w:val="left" w:pos="1134"/>
          <w:tab w:val="left" w:pos="1276"/>
        </w:tabs>
        <w:autoSpaceDE w:val="0"/>
        <w:autoSpaceDN w:val="0"/>
        <w:spacing w:after="0" w:line="240" w:lineRule="auto"/>
        <w:ind w:left="0" w:firstLine="709"/>
        <w:contextualSpacing/>
        <w:jc w:val="both"/>
        <w:rPr>
          <w:rFonts w:ascii="Times New Roman" w:eastAsia="Times New Roman" w:hAnsi="Times New Roman" w:cs="Times New Roman"/>
          <w:sz w:val="28"/>
          <w:szCs w:val="28"/>
          <w:lang w:val="tr-TR" w:eastAsia="ru-RU"/>
        </w:rPr>
      </w:pPr>
      <w:r w:rsidRPr="00FC0E83">
        <w:rPr>
          <w:rFonts w:ascii="Times New Roman" w:eastAsia="Calibri" w:hAnsi="Times New Roman" w:cs="Times New Roman"/>
          <w:sz w:val="28"/>
          <w:szCs w:val="28"/>
          <w:lang w:eastAsia="tr-TR"/>
        </w:rPr>
        <w:t>На протяжении проведения данного государственного аудита соответствия государственному аудитору необходимо поддерживать коммуникации с объектом государственного аудита.</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Если государственному аудитору становится известной информация, касающаяся случаев несоблюдения или предполагаемого несоблюдения законодательства или нормативных правовых актов по </w:t>
      </w:r>
      <w:r w:rsidRPr="00FC0E83">
        <w:rPr>
          <w:rFonts w:ascii="Times New Roman" w:eastAsia="Calibri" w:hAnsi="Times New Roman" w:cs="Times New Roman"/>
          <w:sz w:val="28"/>
          <w:szCs w:val="28"/>
        </w:rPr>
        <w:t>выполнению государственными органами и субъектами квазигосударственного сектора условий договоров</w:t>
      </w:r>
      <w:r w:rsidRPr="00FC0E83">
        <w:rPr>
          <w:rFonts w:ascii="Times New Roman" w:eastAsia="Times New Roman" w:hAnsi="Times New Roman" w:cs="Times New Roman"/>
          <w:sz w:val="28"/>
          <w:szCs w:val="28"/>
          <w:lang w:eastAsia="ru-RU"/>
        </w:rPr>
        <w:t xml:space="preserve">, он должен включить в аудиторскую документацию информацию о выявленных или предполагаемых фактах несоблюдения законодательства и нормативных правовых актов. </w:t>
      </w:r>
    </w:p>
    <w:p w:rsidR="00FC0E83" w:rsidRPr="00FC0E83" w:rsidRDefault="00FC0E83" w:rsidP="00FC0E83">
      <w:pPr>
        <w:tabs>
          <w:tab w:val="left" w:pos="142"/>
          <w:tab w:val="left" w:pos="284"/>
          <w:tab w:val="left" w:pos="1134"/>
          <w:tab w:val="left" w:pos="1276"/>
        </w:tabs>
        <w:autoSpaceDE w:val="0"/>
        <w:autoSpaceDN w:val="0"/>
        <w:spacing w:after="0" w:line="240" w:lineRule="auto"/>
        <w:ind w:left="709"/>
        <w:contextualSpacing/>
        <w:jc w:val="both"/>
        <w:rPr>
          <w:rFonts w:ascii="Times New Roman" w:eastAsia="Times New Roman" w:hAnsi="Times New Roman" w:cs="Times New Roman"/>
          <w:sz w:val="28"/>
          <w:szCs w:val="28"/>
          <w:lang w:eastAsia="ru-RU"/>
        </w:rPr>
      </w:pPr>
    </w:p>
    <w:p w:rsidR="00FC0E83" w:rsidRPr="00FC0E83" w:rsidRDefault="00FC0E83" w:rsidP="00982454">
      <w:pPr>
        <w:numPr>
          <w:ilvl w:val="1"/>
          <w:numId w:val="99"/>
        </w:numPr>
        <w:spacing w:after="0" w:line="240" w:lineRule="auto"/>
        <w:contextualSpacing/>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Аудит соответствия полноты и своевременности  поступления средств в бюджет</w:t>
      </w:r>
      <w:r w:rsidRPr="00FC0E83">
        <w:rPr>
          <w:rFonts w:ascii="Calibri" w:eastAsia="Calibri" w:hAnsi="Calibri" w:cs="Times New Roman"/>
        </w:rPr>
        <w:t xml:space="preserve"> </w:t>
      </w:r>
      <w:r w:rsidRPr="00FC0E83">
        <w:rPr>
          <w:rFonts w:ascii="Times New Roman" w:eastAsia="Calibri" w:hAnsi="Times New Roman" w:cs="Times New Roman"/>
          <w:b/>
          <w:sz w:val="28"/>
          <w:szCs w:val="28"/>
        </w:rPr>
        <w:t>взимания поступлений в бюджет, а также правильности возврата, зачета ошибочно (излишне) оплаченных сумм из республиканского бюджета.</w:t>
      </w:r>
    </w:p>
    <w:p w:rsidR="00FC0E83" w:rsidRPr="00FC0E83" w:rsidRDefault="00FC0E83" w:rsidP="00FC0E83">
      <w:pPr>
        <w:spacing w:after="0" w:line="240" w:lineRule="auto"/>
        <w:ind w:firstLine="709"/>
        <w:jc w:val="both"/>
        <w:rPr>
          <w:rFonts w:ascii="Times New Roman" w:eastAsia="Calibri" w:hAnsi="Times New Roman" w:cs="Times New Roman"/>
          <w:b/>
          <w:sz w:val="28"/>
          <w:szCs w:val="28"/>
        </w:rPr>
      </w:pPr>
    </w:p>
    <w:p w:rsidR="00FC0E83" w:rsidRPr="00FC0E83" w:rsidRDefault="00FC0E83" w:rsidP="00FC0E83">
      <w:pPr>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Введение</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 данном разделе рассмотрены основные нормы и требования к аудиту соответствия полноты и своевременности поступлений в бюджет. Специфические требования к аудиту соответствия полноты и своевременности поступлений в республиканский и местные бюджеты, взимания поступлений в бюджет, а также правильности возврата, зачета ошибочно оплаченных сумм из республиканского и местных бюджетов будут рассмотрены в специализированном стандарте по этим вопросам.</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Объектами государственного аудита являются: налоговые поступления, неналоговые поступления, поступления от продажи основного </w:t>
      </w:r>
      <w:r w:rsidRPr="00FC0E83">
        <w:rPr>
          <w:rFonts w:ascii="Times New Roman" w:eastAsia="Calibri" w:hAnsi="Times New Roman" w:cs="Times New Roman"/>
          <w:sz w:val="28"/>
          <w:szCs w:val="28"/>
        </w:rPr>
        <w:lastRenderedPageBreak/>
        <w:t xml:space="preserve">капитала, поступления трансфертов и займов, а также уполномоченные органы по планированию и исполнению доходов бюджета. </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Цель</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Цель – дать обоснованное мнение о полноте и своевременности поступления налогов, сборов и других платежей в бюджет в соответствии с законодательством и нормативными правовыми актами по вопросам поступления средств в бюджет. </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Требования</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Основные нормы и требования к планированию аудита соответствия</w:t>
      </w:r>
      <w:r w:rsidRPr="00FC0E83">
        <w:rPr>
          <w:rFonts w:ascii="Times New Roman" w:eastAsia="Calibri" w:hAnsi="Times New Roman" w:cs="Times New Roman"/>
          <w:b/>
          <w:sz w:val="28"/>
          <w:szCs w:val="28"/>
        </w:rPr>
        <w:t xml:space="preserve"> </w:t>
      </w:r>
      <w:r w:rsidRPr="00FC0E83">
        <w:rPr>
          <w:rFonts w:ascii="Times New Roman" w:eastAsia="Calibri" w:hAnsi="Times New Roman" w:cs="Times New Roman"/>
          <w:sz w:val="28"/>
          <w:szCs w:val="28"/>
        </w:rPr>
        <w:t>полноты и своевременности  поступления средств в бюджет:</w:t>
      </w:r>
    </w:p>
    <w:p w:rsidR="00FC0E83" w:rsidRPr="00FC0E83" w:rsidRDefault="00FC0E83" w:rsidP="00982454">
      <w:pPr>
        <w:numPr>
          <w:ilvl w:val="1"/>
          <w:numId w:val="95"/>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для определения и изучения перечня законов, нормативных и правовых актов государственный аудитор осуществляет:</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-составление действующих законодательств и нормативных правовых актов, налоговым и неналоговым поступлениям;</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обновления, изменения и дополнения к действующим законодательствам, нормативным правовым актам;</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-оценку существенности этих изменений, дополнений и влияния их на полноту и своевременности поступления налогов, сборов и других платежей в бюджет;</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-выборку законодательства и нормативных, правовых актов по налогам, сборам и платежам, по которым возможно будет осуществлять аудиторские проверки с выходом на объект государственного аудита;</w:t>
      </w:r>
    </w:p>
    <w:p w:rsidR="00FC0E83" w:rsidRPr="00FC0E83" w:rsidRDefault="00FC0E83" w:rsidP="00982454">
      <w:pPr>
        <w:numPr>
          <w:ilvl w:val="1"/>
          <w:numId w:val="95"/>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аналитические процедуры для определения объектов государственного аудита:</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исполнения налоговых поступлений в разрезе налогов и динамики их поступления в бюджет по месяцам и кварталам финансового года;</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динамики поступления неналоговых поступлений и а также поступлений от продажи основного капитала;</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структуры внутренних и внешних займов, привлекаемых для финансирования дефицита бюджета;</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деятельности уполномоченного органа ответственного за поступления средств в бюджет.</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Для выполнения этих процедур государственному аудитору необходимо провести анализ отчета о поступлениях налогов, сборов и платежей в бюджет, и сравнить их данные с отчетом об исполнении республиканского и местных бюджетов. При необходимости определить целесообразность и сделать запрос для получения дополнительной информации. Окончательное решение по этому вопросу принимает руководитель государственного аудита. Государственный аудитор отдельно должен проанализировать отчет Комитета государственных доходов и их территориальных, структурных подразделений о результатах налоговых проверок.</w:t>
      </w:r>
    </w:p>
    <w:p w:rsidR="00FC0E83" w:rsidRPr="00FC0E83" w:rsidRDefault="00FC0E83" w:rsidP="00982454">
      <w:pPr>
        <w:numPr>
          <w:ilvl w:val="1"/>
          <w:numId w:val="95"/>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на основе аналитических процедур государственный аудитор должен определить перечень налогов, неналоговых поступлений и других поступлений и других платежей по которым проводится аудит соответствия. С учетам этого определяется перечень вопросов, включаемые в программу аудита. Государственный аудитор должен обосновать по каким видам налогов, сборов и платежей необходимо проводить аудиторскую проверку;</w:t>
      </w:r>
    </w:p>
    <w:p w:rsidR="00FC0E83" w:rsidRPr="00FC0E83" w:rsidRDefault="00FC0E83" w:rsidP="00982454">
      <w:pPr>
        <w:numPr>
          <w:ilvl w:val="1"/>
          <w:numId w:val="95"/>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на основе изучения результатов предыдущих  проверок государственный аудитор должен оценить целесообразность включения специальных вопросов по налогам в программу аудита, в частности, возврат налога на добавленную стоимость по нулевой ставке, вопросы переплаты и предоставления льгот по видам налогов и др. Решение о включении в программу аудита этих вопросов принимает руководитель аудита. При принятии положительного решения эти вопросы должны быть отражены в программе аудита отдельным разделом.</w:t>
      </w:r>
    </w:p>
    <w:p w:rsidR="00FC0E83" w:rsidRPr="00FC0E83" w:rsidRDefault="00FC0E83" w:rsidP="00982454">
      <w:pPr>
        <w:numPr>
          <w:ilvl w:val="0"/>
          <w:numId w:val="80"/>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Основные нормы и требования к проведению аудита соответствия:</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внесения изменения и дополнения нормативные правовые акты  по видам налогов, сборов которые являются объектом контроля. На основе их изучения государственный аудитор должен дать оценку влияния каждого изменения, дополнения на полноту и своевременность поступления налогов, сборов и платежей в бюджет;</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инспектирование переписки по вопросам применения и соблюдения законов, нормативных правовых актов по видам налогов. Анализ положений нормативного правового акта Правительства Республики Казахстан и местных исполнительных органов о мерах по реализации Закона (решении) о бюджете  на текущий финансовый год и плановый период;</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подготовка запросов руководства объекта аудита  о всех известных им имеющих место или предполагаемых фактах несоблюдения законодательства и нормативных правовых актов по налогам и сборам;</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соблюдение норм и требований Соглашения об установлении и применении в Таможенном Союзе порядка зачисления и распределение ввозных таможенных пошлин. Изучение порядка исполнения обязанностей, установленных налоговым законодательством Республики Казахстан, налогоплательщиками при экспорте и импорте товаров, выполнении работ и услуг в Таможенном союзе;</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на основе использования информационной базы данных уполномоченного органа по налогам и таможенным платежам осуществляется изучение фактических поступлений налогов и сборов от хозяйствующих субъектов юридических и физических лиц;</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своевременный сдачи декларации по корпоративному подоходному налогу и возврат переплат по ним. Изучение обоснованности определения суммы совокупных годовых доходов и вычетов по КПН;</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проверка своевременности возврата НДС по нулевой ставке. Анализ причины несвоевременного возврата НДС;</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изучение и проверка обоснованности возврата НДС с использованием информационной системы, созданной в Министерстве финансов РК;</w:t>
      </w:r>
    </w:p>
    <w:p w:rsidR="00FC0E83" w:rsidRPr="00FC0E83" w:rsidRDefault="00FC0E83" w:rsidP="00982454">
      <w:pPr>
        <w:numPr>
          <w:ilvl w:val="0"/>
          <w:numId w:val="9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состояния налогового учета по НДС. Изучение размера облагаемого оборота по реализации товаров, работ и услуг;</w:t>
      </w:r>
    </w:p>
    <w:p w:rsidR="00FC0E83" w:rsidRPr="00FC0E83" w:rsidRDefault="00FC0E83" w:rsidP="00982454">
      <w:pPr>
        <w:numPr>
          <w:ilvl w:val="0"/>
          <w:numId w:val="9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порядка зачисления в бюджет сумм денежных взысканий (штрафов, санкций) и иных сумм принудительного изъятия;</w:t>
      </w:r>
    </w:p>
    <w:p w:rsidR="00FC0E83" w:rsidRPr="00FC0E83" w:rsidRDefault="00FC0E83" w:rsidP="00982454">
      <w:pPr>
        <w:numPr>
          <w:ilvl w:val="0"/>
          <w:numId w:val="9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анализ поступления вознаграждений по кредитам выданных из государственного бюджета;</w:t>
      </w:r>
    </w:p>
    <w:p w:rsidR="00FC0E83" w:rsidRPr="00FC0E83" w:rsidRDefault="00FC0E83" w:rsidP="00982454">
      <w:pPr>
        <w:numPr>
          <w:ilvl w:val="0"/>
          <w:numId w:val="9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 случае несоблюдения и предполагаемого несоблюдения законодательства или нормативных правовых актов государственному аудитору следует получить: представление о характере такого соблюдения и обстоятельствах, при которых оно имело место; другую информацию, необходимую для оценки возможного влияния несоблюдения на поступление средств в бюджет;</w:t>
      </w:r>
    </w:p>
    <w:p w:rsidR="00FC0E83" w:rsidRPr="00FC0E83" w:rsidRDefault="00FC0E83" w:rsidP="00982454">
      <w:pPr>
        <w:numPr>
          <w:ilvl w:val="0"/>
          <w:numId w:val="9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информирование о выявленных и предполагаемых случаях несоблюдение требований норм законодательства, нормативных правовых актов руководителя аудита и руководителя уполномоченного органа при необходимости; </w:t>
      </w:r>
    </w:p>
    <w:p w:rsidR="00FC0E83" w:rsidRPr="00FC0E83" w:rsidRDefault="00FC0E83" w:rsidP="00982454">
      <w:pPr>
        <w:numPr>
          <w:ilvl w:val="0"/>
          <w:numId w:val="9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оценка последствия несоблюдения законодательства и нормативных правовых актов по поступлению средств в бюджет; </w:t>
      </w:r>
    </w:p>
    <w:p w:rsidR="00FC0E83" w:rsidRPr="00FC0E83" w:rsidRDefault="00FC0E83" w:rsidP="00982454">
      <w:pPr>
        <w:numPr>
          <w:ilvl w:val="0"/>
          <w:numId w:val="9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анализ переплаты по видам налогов и их влияние на исполнение доходов бюджета. </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проверка соблюдения норм правил проведения расчетов и перечислений средств в Национальный фонд Республики Казахстан;</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порядка осуществления деятельности в сфере таможенного дела;</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обоснованности определения таможенной стоимости товаров;</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порядка совершения таможенных операций, связанных с помещением товаров под таможенную</w:t>
      </w:r>
      <w:r w:rsidRPr="00FC0E83">
        <w:rPr>
          <w:rFonts w:ascii="Times New Roman" w:eastAsia="Calibri" w:hAnsi="Times New Roman" w:cs="Times New Roman"/>
          <w:sz w:val="28"/>
          <w:szCs w:val="28"/>
          <w:lang w:val="kk-KZ"/>
        </w:rPr>
        <w:t xml:space="preserve"> проверку</w:t>
      </w:r>
      <w:r w:rsidRPr="00FC0E83">
        <w:rPr>
          <w:rFonts w:ascii="Times New Roman" w:eastAsia="Calibri" w:hAnsi="Times New Roman" w:cs="Times New Roman"/>
          <w:sz w:val="28"/>
          <w:szCs w:val="28"/>
        </w:rPr>
        <w:t>, и таможенн</w:t>
      </w:r>
      <w:r w:rsidRPr="00FC0E83">
        <w:rPr>
          <w:rFonts w:ascii="Times New Roman" w:eastAsia="Calibri" w:hAnsi="Times New Roman" w:cs="Times New Roman"/>
          <w:sz w:val="28"/>
          <w:szCs w:val="28"/>
          <w:lang w:val="kk-KZ"/>
        </w:rPr>
        <w:t>ую</w:t>
      </w:r>
      <w:r w:rsidRPr="00FC0E83">
        <w:rPr>
          <w:rFonts w:ascii="Times New Roman" w:eastAsia="Calibri" w:hAnsi="Times New Roman" w:cs="Times New Roman"/>
          <w:sz w:val="28"/>
          <w:szCs w:val="28"/>
        </w:rPr>
        <w:t xml:space="preserve"> очистк</w:t>
      </w:r>
      <w:r w:rsidRPr="00FC0E83">
        <w:rPr>
          <w:rFonts w:ascii="Times New Roman" w:eastAsia="Calibri" w:hAnsi="Times New Roman" w:cs="Times New Roman"/>
          <w:sz w:val="28"/>
          <w:szCs w:val="28"/>
          <w:lang w:val="kk-KZ"/>
        </w:rPr>
        <w:t>у</w:t>
      </w:r>
      <w:r w:rsidRPr="00FC0E83">
        <w:rPr>
          <w:rFonts w:ascii="Times New Roman" w:eastAsia="Calibri" w:hAnsi="Times New Roman" w:cs="Times New Roman"/>
          <w:sz w:val="28"/>
          <w:szCs w:val="28"/>
        </w:rPr>
        <w:t xml:space="preserve"> товаров, а также выполнения в установленные сроки таможенны</w:t>
      </w:r>
      <w:r w:rsidRPr="00FC0E83">
        <w:rPr>
          <w:rFonts w:ascii="Times New Roman" w:eastAsia="Calibri" w:hAnsi="Times New Roman" w:cs="Times New Roman"/>
          <w:sz w:val="28"/>
          <w:szCs w:val="28"/>
          <w:lang w:val="kk-KZ"/>
        </w:rPr>
        <w:t>х</w:t>
      </w:r>
      <w:r w:rsidRPr="00FC0E83">
        <w:rPr>
          <w:rFonts w:ascii="Times New Roman" w:eastAsia="Calibri" w:hAnsi="Times New Roman" w:cs="Times New Roman"/>
          <w:sz w:val="28"/>
          <w:szCs w:val="28"/>
        </w:rPr>
        <w:t xml:space="preserve"> процедур;</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изучение порядка помещения товаров на хранение и проведение операци</w:t>
      </w:r>
      <w:r w:rsidRPr="00FC0E83">
        <w:rPr>
          <w:rFonts w:ascii="Times New Roman" w:eastAsia="Calibri" w:hAnsi="Times New Roman" w:cs="Times New Roman"/>
          <w:sz w:val="28"/>
          <w:szCs w:val="28"/>
          <w:lang w:val="kk-KZ"/>
        </w:rPr>
        <w:t>й</w:t>
      </w:r>
      <w:r w:rsidRPr="00FC0E83">
        <w:rPr>
          <w:rFonts w:ascii="Times New Roman" w:eastAsia="Calibri" w:hAnsi="Times New Roman" w:cs="Times New Roman"/>
          <w:sz w:val="28"/>
          <w:szCs w:val="28"/>
        </w:rPr>
        <w:t xml:space="preserve"> с ними;</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классификации товаров в соответствии с ТН ВЭД ТС;</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изучение порядка и правил маркировки подакцизных товаров акцизными марками и использования акцизных марок;</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соблюдения норм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w:t>
      </w:r>
    </w:p>
    <w:p w:rsidR="00FC0E83" w:rsidRPr="00FC0E83" w:rsidRDefault="00FC0E83" w:rsidP="00982454">
      <w:pPr>
        <w:numPr>
          <w:ilvl w:val="0"/>
          <w:numId w:val="96"/>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анализ процедуры банкротства, реорганизации, слияния и укрупнения юридических лиц (налогоплательщиков);</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Основные нормы и требования к оформлению аудиторских отчетов:</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lastRenderedPageBreak/>
        <w:t>аудиторский отчет оформляется государственным аудитором в соответствии с общим требованиям к отчетности;</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аудиторский отчет включает следующие элементы: заголовок, адресат, вводный параграф, аналитическую часть о полноте поступлений средств в бюджет, аудиторское мнение о полноте и своевременности поступлений средств в бюджет, подпись аудитора и дата аудиторского отчета;</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 вводном параграфе указываются: объект аудита, период охвата, фамилия имя отчество аудитора, ответственного работника объекта аудита и другая информация;</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аналитическая часть отчета должна отражать динамику поступления в бюджет, информацию о выполнении годового назначения по налогам, сборам и другим видам платежей. Причины невыполнения годового назначения;</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мнение должно быть отражено по каждому факту несоблюдения норм законодательства и нормативных правовых актов по поступлениям средств в бюджет с указанием их названия, параграфов и пунктов;</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на основании аудиторского отчета готовится аудиторское заключение по вопросам полноты и своевременности поступления в бюджет налогов и других обязательных платежей;</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заключение является обобщающим документом результатов аудита соответствия по полноте и своевременности поступления средств в бюджет;</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заключение включает: вводный раздел, аналитический раздел, результаты аудита, выводы и предложения;</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 вводном разделе указываются: основание аудита, цель аудита, объекты аудита, предмет аудита, период охватываемый аудитом и др.;</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аналитический раздел должен содержать обобщенную информацию о поступлениях налогов и других обязательных платежей в бюджет и их влияние на исполнение доходов бюджета, причины невыполнения доходов бюджета; </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результаты аудита включают: аудиторское мнение о полноте и своевременности поступления каждого вида налогов и других платежей в бюджет с указанием несоблюдения норм законодательства, нормативных правовых актов, а также оценку их влияния на исполнение доходной части бюджета. При этом целесообразно результаты аудита указать по налоговым поступлениям и неналоговым поступлениям и другим платежам по существенности несоблюдения норм законодательств, нормативных и правовых актов; </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выводы могут быть обоснованы по каждому виду налогов и сборов или по налоговым поступлениям, неналоговым поступлениям и в целом о налоговой системе, дивидендной политике в процессе управлении государственным имуществом. Государственный аудитор должен </w:t>
      </w:r>
      <w:r w:rsidRPr="00FC0E83">
        <w:rPr>
          <w:rFonts w:ascii="Times New Roman" w:eastAsia="Calibri" w:hAnsi="Times New Roman" w:cs="Times New Roman"/>
          <w:sz w:val="28"/>
          <w:szCs w:val="28"/>
          <w:lang w:val="kk-KZ"/>
        </w:rPr>
        <w:lastRenderedPageBreak/>
        <w:t>аргументировать</w:t>
      </w:r>
      <w:r w:rsidRPr="00FC0E83">
        <w:rPr>
          <w:rFonts w:ascii="Times New Roman" w:eastAsia="Calibri" w:hAnsi="Times New Roman" w:cs="Times New Roman"/>
          <w:sz w:val="28"/>
          <w:szCs w:val="28"/>
        </w:rPr>
        <w:t xml:space="preserve"> выводы об обоснованн</w:t>
      </w:r>
      <w:r w:rsidRPr="00FC0E83">
        <w:rPr>
          <w:rFonts w:ascii="Times New Roman" w:eastAsia="Calibri" w:hAnsi="Times New Roman" w:cs="Times New Roman"/>
          <w:sz w:val="28"/>
          <w:szCs w:val="28"/>
          <w:lang w:val="kk-KZ"/>
        </w:rPr>
        <w:t>ости</w:t>
      </w:r>
      <w:r w:rsidRPr="00FC0E83">
        <w:rPr>
          <w:rFonts w:ascii="Times New Roman" w:eastAsia="Calibri" w:hAnsi="Times New Roman" w:cs="Times New Roman"/>
          <w:sz w:val="28"/>
          <w:szCs w:val="28"/>
        </w:rPr>
        <w:t xml:space="preserve"> нормативов отчислений от чистого дохода республиканских государственных предприятий, а также норм арендой платы за использованием имущества, находящихся в республиканской и коммунальной собственности;</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рекомендации предлагаются по совершенствованию механизма начисления, сбора налогов и других обязательных платежей в бюджет, неналоговых поступлений и других поступлений в бюджет, а также в целом о налоговой системе и механизм ее функционирования. Государственный аудитор должен указать рекомендации о внесении изменений, дополнений в законодательство, нормативные правовые акты. Решение по этому вопросу принимается руководителем аудита;</w:t>
      </w:r>
    </w:p>
    <w:p w:rsidR="00FC0E83" w:rsidRPr="00FC0E83" w:rsidRDefault="00FC0E83" w:rsidP="00982454">
      <w:pPr>
        <w:numPr>
          <w:ilvl w:val="0"/>
          <w:numId w:val="10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аудиторское заключение после юридического заключения и оценки качества аудита подписывается руководителем аудита.</w:t>
      </w:r>
    </w:p>
    <w:p w:rsidR="00FC0E83" w:rsidRPr="00FC0E83" w:rsidRDefault="00FC0E83" w:rsidP="00FC0E83">
      <w:pPr>
        <w:tabs>
          <w:tab w:val="left" w:pos="993"/>
          <w:tab w:val="left" w:pos="1276"/>
        </w:tabs>
        <w:spacing w:after="0" w:line="240" w:lineRule="auto"/>
        <w:ind w:firstLine="709"/>
        <w:jc w:val="both"/>
        <w:rPr>
          <w:rFonts w:ascii="Times New Roman" w:eastAsia="Calibri" w:hAnsi="Times New Roman" w:cs="Times New Roman"/>
          <w:sz w:val="28"/>
          <w:szCs w:val="28"/>
        </w:rPr>
      </w:pPr>
    </w:p>
    <w:p w:rsidR="00FC0E83" w:rsidRPr="00FC0E83" w:rsidRDefault="00FC0E83" w:rsidP="00982454">
      <w:pPr>
        <w:numPr>
          <w:ilvl w:val="1"/>
          <w:numId w:val="99"/>
        </w:numPr>
        <w:autoSpaceDE w:val="0"/>
        <w:autoSpaceDN w:val="0"/>
        <w:adjustRightInd w:val="0"/>
        <w:spacing w:after="0" w:line="240" w:lineRule="auto"/>
        <w:ind w:left="0" w:firstLine="709"/>
        <w:contextualSpacing/>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Аудит соответствия исполнения государственного чрезвычайного бюджета.</w:t>
      </w:r>
    </w:p>
    <w:p w:rsidR="00FC0E83" w:rsidRPr="00FC0E83" w:rsidRDefault="00FC0E83" w:rsidP="00FC0E83">
      <w:pPr>
        <w:autoSpaceDE w:val="0"/>
        <w:autoSpaceDN w:val="0"/>
        <w:adjustRightInd w:val="0"/>
        <w:spacing w:after="0" w:line="240" w:lineRule="auto"/>
        <w:ind w:left="709"/>
        <w:contextualSpacing/>
        <w:rPr>
          <w:rFonts w:ascii="Times New Roman" w:eastAsia="Calibri" w:hAnsi="Times New Roman" w:cs="Times New Roman"/>
          <w:b/>
          <w:sz w:val="28"/>
          <w:szCs w:val="28"/>
        </w:rPr>
      </w:pPr>
    </w:p>
    <w:p w:rsidR="00FC0E83" w:rsidRPr="00FC0E83" w:rsidRDefault="00FC0E83" w:rsidP="00FC0E83">
      <w:pPr>
        <w:tabs>
          <w:tab w:val="left" w:pos="993"/>
        </w:tabs>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Введение</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pacing w:val="2"/>
          <w:sz w:val="28"/>
          <w:szCs w:val="28"/>
          <w:shd w:val="clear" w:color="auto" w:fill="FFFFFF"/>
        </w:rPr>
      </w:pPr>
      <w:r w:rsidRPr="00FC0E83">
        <w:rPr>
          <w:rFonts w:ascii="Times New Roman" w:eastAsia="Calibri" w:hAnsi="Times New Roman" w:cs="Times New Roman"/>
          <w:spacing w:val="2"/>
          <w:sz w:val="28"/>
          <w:szCs w:val="28"/>
          <w:shd w:val="clear" w:color="auto" w:fill="FFFFFF"/>
        </w:rPr>
        <w:t>В Республике Казахстан в случаях, установленных бюджетным кодексом, может разрабатываться, утверждаться и исполняться чрезвычайный государственный бюджет.</w:t>
      </w:r>
    </w:p>
    <w:p w:rsidR="00FC0E83" w:rsidRPr="00FC0E83" w:rsidRDefault="00FC0E83" w:rsidP="00982454">
      <w:pPr>
        <w:numPr>
          <w:ilvl w:val="0"/>
          <w:numId w:val="80"/>
        </w:numPr>
        <w:tabs>
          <w:tab w:val="left" w:pos="1276"/>
        </w:tabs>
        <w:spacing w:after="0" w:line="240" w:lineRule="auto"/>
        <w:ind w:left="0" w:firstLine="709"/>
        <w:contextualSpacing/>
        <w:jc w:val="both"/>
        <w:rPr>
          <w:rFonts w:ascii="Times New Roman" w:eastAsia="Calibri" w:hAnsi="Times New Roman" w:cs="Times New Roman"/>
          <w:spacing w:val="2"/>
          <w:sz w:val="28"/>
          <w:szCs w:val="28"/>
          <w:shd w:val="clear" w:color="auto" w:fill="FFFFFF"/>
        </w:rPr>
      </w:pPr>
      <w:r w:rsidRPr="00FC0E83">
        <w:rPr>
          <w:rFonts w:ascii="Times New Roman" w:eastAsia="Calibri" w:hAnsi="Times New Roman" w:cs="Times New Roman"/>
          <w:spacing w:val="2"/>
          <w:sz w:val="28"/>
          <w:szCs w:val="28"/>
          <w:shd w:val="clear" w:color="auto" w:fill="FFFFFF"/>
        </w:rPr>
        <w:t>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w:t>
      </w:r>
    </w:p>
    <w:p w:rsidR="00FC0E83" w:rsidRPr="00FC0E83" w:rsidRDefault="00FC0E83" w:rsidP="00FC0E83">
      <w:pPr>
        <w:tabs>
          <w:tab w:val="left" w:pos="0"/>
          <w:tab w:val="left" w:pos="1276"/>
        </w:tabs>
        <w:spacing w:after="0" w:line="240" w:lineRule="auto"/>
        <w:ind w:firstLine="709"/>
        <w:contextualSpacing/>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 xml:space="preserve">Цель </w:t>
      </w:r>
    </w:p>
    <w:p w:rsidR="00FC0E83" w:rsidRPr="00FC0E83" w:rsidRDefault="00FC0E83" w:rsidP="00982454">
      <w:pPr>
        <w:numPr>
          <w:ilvl w:val="0"/>
          <w:numId w:val="80"/>
        </w:numPr>
        <w:tabs>
          <w:tab w:val="left" w:pos="0"/>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Цель аудита -  по мере необходимости обосновать мнение о соблюдении норм законодательства Республики Казахстан в процессе формирования и исполнения государственного чрезвычайного бюджета.  </w:t>
      </w:r>
    </w:p>
    <w:p w:rsidR="00FC0E83" w:rsidRPr="00FC0E83" w:rsidRDefault="00FC0E83" w:rsidP="00FC0E83">
      <w:pPr>
        <w:tabs>
          <w:tab w:val="left" w:pos="0"/>
          <w:tab w:val="left" w:pos="1276"/>
        </w:tabs>
        <w:spacing w:after="0" w:line="240" w:lineRule="auto"/>
        <w:ind w:firstLine="709"/>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Требования</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bCs/>
          <w:sz w:val="28"/>
          <w:szCs w:val="28"/>
        </w:rPr>
        <w:t>Государственный аудитор должен получить необходимые доказательства соответствия процедур, предусмотренных законодательством по формированию</w:t>
      </w:r>
      <w:r w:rsidRPr="00FC0E83">
        <w:rPr>
          <w:rFonts w:ascii="Times New Roman" w:eastAsia="Calibri" w:hAnsi="Times New Roman" w:cs="Times New Roman"/>
          <w:sz w:val="28"/>
          <w:szCs w:val="28"/>
          <w:lang w:eastAsia="ru-RU"/>
        </w:rPr>
        <w:t xml:space="preserve">, введению или прекращению действия чрезвычайного государственного бюджета. </w:t>
      </w:r>
      <w:r w:rsidRPr="00FC0E83">
        <w:rPr>
          <w:rFonts w:ascii="Times New Roman" w:eastAsia="Calibri" w:hAnsi="Times New Roman" w:cs="Times New Roman"/>
          <w:spacing w:val="2"/>
          <w:sz w:val="28"/>
          <w:szCs w:val="28"/>
        </w:rPr>
        <w:t>Основанием для разработки, введения или прекращения действия чрезвычайного государственного бюджета являются указы Президента РК о введении или полной или частичной отмене чрезвычайного или военного положения на территории РК.</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0"/>
          <w:szCs w:val="20"/>
        </w:rPr>
      </w:pPr>
      <w:r w:rsidRPr="00FC0E83">
        <w:rPr>
          <w:rFonts w:ascii="Times New Roman" w:eastAsia="Calibri" w:hAnsi="Times New Roman" w:cs="Times New Roman"/>
          <w:spacing w:val="2"/>
          <w:sz w:val="28"/>
          <w:szCs w:val="24"/>
        </w:rPr>
        <w:t>Планирование, проведение и оформление результатов аудита осуществляется с соблюдением требований законодательства о секретности на основе использования специализированного стандарта по этим вопросам.</w:t>
      </w:r>
    </w:p>
    <w:p w:rsidR="00FC0E83" w:rsidRPr="00FC0E83" w:rsidRDefault="00FC0E83" w:rsidP="00982454">
      <w:pPr>
        <w:numPr>
          <w:ilvl w:val="0"/>
          <w:numId w:val="80"/>
        </w:numPr>
        <w:tabs>
          <w:tab w:val="left" w:pos="0"/>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spacing w:val="2"/>
          <w:sz w:val="28"/>
          <w:szCs w:val="28"/>
        </w:rPr>
        <w:t>Государственный аудитор должен удостовериться в своевременности выполнения п.3 ст.10. гл.3 БК о приостановлении действия закона о республиканском бюджете и решений маслихатов о бюджетах всех уровней местного бюджета на время действия чрезвычайного государственного бюджета.</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spacing w:val="2"/>
          <w:sz w:val="28"/>
          <w:szCs w:val="28"/>
        </w:rPr>
        <w:lastRenderedPageBreak/>
        <w:t xml:space="preserve">Государственный аудитор оценивает на соответствие </w:t>
      </w:r>
      <w:r w:rsidRPr="00FC0E83">
        <w:rPr>
          <w:rFonts w:ascii="Times New Roman" w:eastAsia="Calibri" w:hAnsi="Times New Roman" w:cs="Times New Roman"/>
          <w:bCs/>
          <w:sz w:val="28"/>
          <w:szCs w:val="28"/>
        </w:rPr>
        <w:t>законодательству</w:t>
      </w:r>
      <w:r w:rsidRPr="00FC0E83">
        <w:rPr>
          <w:rFonts w:ascii="Times New Roman" w:eastAsia="Calibri" w:hAnsi="Times New Roman" w:cs="Times New Roman"/>
          <w:spacing w:val="2"/>
          <w:sz w:val="28"/>
          <w:szCs w:val="28"/>
        </w:rPr>
        <w:t xml:space="preserve"> процедур по формированию государственными органами вносимых в центральный уполномоченный орган по бюджетному планированию бюджетных заявок по финансированию мероприятий, осуществляемые в период действия чрезвычайного или военного положения.</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spacing w:val="2"/>
          <w:sz w:val="28"/>
          <w:szCs w:val="28"/>
        </w:rPr>
        <w:t>Государственный аудитор оценивает соответствие перечня и объема бюджетных программ для финансирования мероприятий чрезвычайного или военного положения центральным уполномоченным органом по бюджетному планированию, а также перечня республиканских и местных бюджетных программ, финансирование которых приостанавливается в целях перераспределения бюджетных средств.</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spacing w:val="2"/>
          <w:sz w:val="28"/>
          <w:szCs w:val="28"/>
        </w:rPr>
        <w:t>Государственный аудитор должен оценить соответствие бюджетных заявок по финансированию мероприятий, осуществляемых в период действия чрезвычайного или военного положения, которые государственные органы вносят в уполномоченный орган по бюджетному планированию.</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spacing w:val="2"/>
          <w:sz w:val="28"/>
          <w:szCs w:val="28"/>
        </w:rPr>
        <w:t>Государственный аудитор должен оценить соответствие использования государственных средств, предусмотренных чрезвычайным государственным бюджетом, с фактическими расходами.</w:t>
      </w:r>
    </w:p>
    <w:p w:rsidR="00FC0E83" w:rsidRPr="00FC0E83" w:rsidRDefault="00FC0E83" w:rsidP="00982454">
      <w:pPr>
        <w:numPr>
          <w:ilvl w:val="0"/>
          <w:numId w:val="80"/>
        </w:numPr>
        <w:tabs>
          <w:tab w:val="left" w:pos="0"/>
          <w:tab w:val="left" w:pos="851"/>
          <w:tab w:val="left" w:pos="1276"/>
        </w:tabs>
        <w:spacing w:after="0" w:line="240" w:lineRule="auto"/>
        <w:ind w:left="0" w:firstLine="709"/>
        <w:contextualSpacing/>
        <w:jc w:val="both"/>
        <w:rPr>
          <w:rFonts w:ascii="Times New Roman" w:eastAsia="Calibri" w:hAnsi="Times New Roman" w:cs="Times New Roman"/>
          <w:spacing w:val="2"/>
          <w:sz w:val="28"/>
          <w:szCs w:val="28"/>
        </w:rPr>
      </w:pPr>
      <w:r w:rsidRPr="00FC0E83">
        <w:rPr>
          <w:rFonts w:ascii="Times New Roman" w:eastAsia="Calibri" w:hAnsi="Times New Roman" w:cs="Times New Roman"/>
          <w:spacing w:val="2"/>
          <w:sz w:val="28"/>
          <w:szCs w:val="28"/>
        </w:rPr>
        <w:t>Государственному аудитору целесообразно оценить деятельность государственных органов по соблюдению сроков и процедур,  связанных с уточнением республиканского и местных бюджетов после прекращения действия чрезвычайного государственного бюджета.</w:t>
      </w:r>
    </w:p>
    <w:p w:rsidR="00FC0E83" w:rsidRPr="00FC0E83" w:rsidRDefault="00FC0E83" w:rsidP="00FC0E83">
      <w:pPr>
        <w:rPr>
          <w:rFonts w:ascii="Calibri" w:eastAsia="Calibri" w:hAnsi="Calibri" w:cs="Times New Roman"/>
        </w:rPr>
      </w:pPr>
    </w:p>
    <w:p w:rsidR="00FC0E83" w:rsidRPr="00FC0E83" w:rsidRDefault="00FC0E83" w:rsidP="00982454">
      <w:pPr>
        <w:numPr>
          <w:ilvl w:val="1"/>
          <w:numId w:val="99"/>
        </w:numPr>
        <w:tabs>
          <w:tab w:val="left" w:pos="851"/>
          <w:tab w:val="left" w:pos="1276"/>
        </w:tabs>
        <w:spacing w:after="0" w:line="240" w:lineRule="auto"/>
        <w:ind w:left="0" w:firstLine="709"/>
        <w:contextualSpacing/>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 xml:space="preserve">Аудит соответствия по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w:t>
      </w:r>
    </w:p>
    <w:p w:rsidR="00FC0E83" w:rsidRPr="00FC0E83" w:rsidRDefault="00FC0E83" w:rsidP="00FC0E83">
      <w:pPr>
        <w:tabs>
          <w:tab w:val="left" w:pos="851"/>
          <w:tab w:val="left" w:pos="1276"/>
        </w:tabs>
        <w:spacing w:after="0" w:line="240" w:lineRule="auto"/>
        <w:ind w:left="709"/>
        <w:contextualSpacing/>
        <w:jc w:val="both"/>
        <w:rPr>
          <w:rFonts w:ascii="Times New Roman" w:eastAsia="Calibri" w:hAnsi="Times New Roman" w:cs="Times New Roman"/>
          <w:b/>
          <w:sz w:val="28"/>
          <w:szCs w:val="28"/>
        </w:rPr>
      </w:pPr>
    </w:p>
    <w:p w:rsidR="00FC0E83" w:rsidRPr="00FC0E83" w:rsidRDefault="00FC0E83" w:rsidP="00FC0E83">
      <w:pPr>
        <w:tabs>
          <w:tab w:val="left" w:pos="851"/>
          <w:tab w:val="left" w:pos="1276"/>
        </w:tabs>
        <w:spacing w:after="0" w:line="240" w:lineRule="auto"/>
        <w:ind w:left="709"/>
        <w:contextualSpacing/>
        <w:jc w:val="both"/>
        <w:rPr>
          <w:rFonts w:ascii="Times New Roman" w:eastAsia="Calibri" w:hAnsi="Times New Roman" w:cs="Times New Roman"/>
          <w:b/>
          <w:sz w:val="28"/>
          <w:szCs w:val="28"/>
        </w:rPr>
      </w:pPr>
      <w:r w:rsidRPr="00FC0E83">
        <w:rPr>
          <w:rFonts w:ascii="Times New Roman" w:eastAsia="Calibri" w:hAnsi="Times New Roman" w:cs="Times New Roman"/>
          <w:b/>
          <w:sz w:val="28"/>
          <w:szCs w:val="28"/>
        </w:rPr>
        <w:t>Введение</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В данном разделе рассмотрены основные нормы и требования к аудиту соответствия</w:t>
      </w:r>
      <w:r w:rsidRPr="00FC0E83">
        <w:rPr>
          <w:rFonts w:ascii="Times New Roman" w:eastAsia="Calibri" w:hAnsi="Times New Roman" w:cs="Times New Roman"/>
          <w:b/>
          <w:sz w:val="28"/>
          <w:szCs w:val="28"/>
        </w:rPr>
        <w:t xml:space="preserve"> </w:t>
      </w:r>
      <w:r w:rsidRPr="00FC0E83">
        <w:rPr>
          <w:rFonts w:ascii="Times New Roman" w:eastAsia="Calibri" w:hAnsi="Times New Roman" w:cs="Times New Roman"/>
          <w:sz w:val="28"/>
          <w:szCs w:val="28"/>
        </w:rPr>
        <w:t>по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w:t>
      </w:r>
    </w:p>
    <w:p w:rsidR="00FC0E83" w:rsidRPr="00FC0E83" w:rsidRDefault="00FC0E83" w:rsidP="00FC0E83">
      <w:pPr>
        <w:tabs>
          <w:tab w:val="left" w:pos="851"/>
          <w:tab w:val="left" w:pos="1276"/>
        </w:tabs>
        <w:spacing w:after="0"/>
        <w:ind w:firstLine="709"/>
        <w:jc w:val="both"/>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Цель</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lastRenderedPageBreak/>
        <w:t>Цель аудита - определение соответствия законодательству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обязательств по проектам  государственно - частного партнерства, в том числе государственных концессионных обязательств, а также поручительств и активов государства.</w:t>
      </w:r>
    </w:p>
    <w:p w:rsidR="00FC0E83" w:rsidRPr="00FC0E83" w:rsidRDefault="00FC0E83" w:rsidP="00FC0E83">
      <w:pPr>
        <w:tabs>
          <w:tab w:val="left" w:pos="851"/>
          <w:tab w:val="left" w:pos="1276"/>
        </w:tabs>
        <w:spacing w:after="0" w:line="240" w:lineRule="auto"/>
        <w:ind w:firstLine="709"/>
        <w:jc w:val="both"/>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Требования</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Государственному аудитору   необходимо проверить и оценить соответствие деятельности объекта контроля требованиям нормативных правовых актов. При этом следует исходить из того, что несоблюдение законодательных норм и других нормативных правовых актов может оказать существенное влияние на результаты использования объектом  контроля бюджетных средств, эффективности управления активами государства, состояние бухгалтерского учета и финансовой отчетности.</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В ходе проведения аудита изучаются особенности объекта аудита, вытекающие из специфики отрасли, видов деятельности, номенклатуры выпускаемой продукции, рынков сбыта, иных обстоятельств. Информация может быть получена из бесед с руководством и персоналом объекта аудита, а также посредством изучения соответствующих внутренних документов - устава, документов о регистрации, различного рода регламентов, схем документооборота, схем организационных структур, отчетности, протоколов заседаний совета директоров, собраний акционеров или других органов управления, реестра акционеров, материалов проверок иных контрольных органов и других.</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 Проанализировать схемы управления объектом аудита (филиалы, производственные участки, организационные схемы управления, структуру исполнительного органа, порядок взаимосвязи между основными подразделениями, взаимозависимость).</w:t>
      </w:r>
    </w:p>
    <w:p w:rsidR="00FC0E83" w:rsidRPr="00FC0E83" w:rsidRDefault="00FC0E83" w:rsidP="00982454">
      <w:pPr>
        <w:numPr>
          <w:ilvl w:val="0"/>
          <w:numId w:val="80"/>
        </w:numPr>
        <w:tabs>
          <w:tab w:val="left" w:pos="0"/>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Государственному аудитору необходимо обратить внимание на выделение целевых трансфертов на развитие нижестоящим бюджетам в очередном финансовом году, при не освоении полученных из вышестоящего бюджета целевых трансфертов в предыдущем финансовом году, повлекшее не достижение прямых результатов, определенных в соглашениях о результатах по целевым трансфертам на развитие.</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Государственному аудитору   необходимо проверить:</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соответствие выделенных размеров целевых трансфертов постановлению Правительства РК или местного исполнительного органа   о реализации республиканского бюджета или местного бюджета. При этом обратить внимание на размер выделенных целевых трансфертов текущих и на развитие;</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 xml:space="preserve">по целевым трансфертам на развитие, своевременность заключения соглашения о результатах по целевым трансфертам (по целевым трансфертам, предоставляемым из вышестоящего бюджета нижестоящему </w:t>
      </w:r>
      <w:r w:rsidRPr="00FC0E83">
        <w:rPr>
          <w:rFonts w:ascii="Times New Roman" w:eastAsia="Calibri" w:hAnsi="Times New Roman" w:cs="Times New Roman"/>
          <w:color w:val="000000"/>
          <w:sz w:val="28"/>
          <w:szCs w:val="28"/>
        </w:rPr>
        <w:lastRenderedPageBreak/>
        <w:t>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использование  целевых трансфертов на развитие в соответствии с соглашением о результатах по целевым трансфертам</w:t>
      </w:r>
      <w:r w:rsidR="00811BCC">
        <w:rPr>
          <w:rFonts w:ascii="Times New Roman" w:eastAsia="Calibri" w:hAnsi="Times New Roman" w:cs="Times New Roman"/>
          <w:color w:val="000000"/>
          <w:sz w:val="28"/>
          <w:szCs w:val="28"/>
        </w:rPr>
        <w:t>, достижение прямых и конечных результатов</w:t>
      </w:r>
      <w:r w:rsidRPr="00FC0E83">
        <w:rPr>
          <w:rFonts w:ascii="Times New Roman" w:eastAsia="Calibri" w:hAnsi="Times New Roman" w:cs="Times New Roman"/>
          <w:color w:val="000000"/>
          <w:sz w:val="28"/>
          <w:szCs w:val="28"/>
        </w:rPr>
        <w:t>;</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своевременность и правильность формирование уставного капитала республиканских государственных предприятий, акционерных обществ, обоснованность финансовых операций по приобретению активов;</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достоверность показателей экономичности и результативности, отраженные объектом аудита в отчетах</w:t>
      </w:r>
      <w:r w:rsidR="00811BCC">
        <w:rPr>
          <w:rFonts w:ascii="Times New Roman" w:eastAsia="Calibri" w:hAnsi="Times New Roman" w:cs="Times New Roman"/>
          <w:color w:val="000000"/>
          <w:sz w:val="28"/>
          <w:szCs w:val="28"/>
        </w:rPr>
        <w:t xml:space="preserve"> по целевым трансфертам</w:t>
      </w:r>
      <w:r w:rsidRPr="00FC0E83">
        <w:rPr>
          <w:rFonts w:ascii="Times New Roman" w:eastAsia="Calibri" w:hAnsi="Times New Roman" w:cs="Times New Roman"/>
          <w:color w:val="000000"/>
          <w:sz w:val="28"/>
          <w:szCs w:val="28"/>
        </w:rPr>
        <w:t>;</w:t>
      </w:r>
    </w:p>
    <w:p w:rsid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соблюдение условий, порядка привлечения и погашения займов, обеспечение их возврата собственными активами или под гарантию Правительства Республики Казахстан;</w:t>
      </w:r>
    </w:p>
    <w:p w:rsidR="00E622E4" w:rsidRPr="00FC0E83" w:rsidRDefault="00E622E4"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соблюдение лимита правительственного долга и  </w:t>
      </w:r>
      <w:r w:rsidRPr="00E622E4">
        <w:rPr>
          <w:rFonts w:ascii="Times New Roman" w:eastAsia="Calibri" w:hAnsi="Times New Roman" w:cs="Times New Roman"/>
          <w:color w:val="000000"/>
          <w:sz w:val="28"/>
          <w:szCs w:val="28"/>
        </w:rPr>
        <w:t>лимит</w:t>
      </w:r>
      <w:r>
        <w:rPr>
          <w:rFonts w:ascii="Times New Roman" w:eastAsia="Calibri" w:hAnsi="Times New Roman" w:cs="Times New Roman"/>
          <w:color w:val="000000"/>
          <w:sz w:val="28"/>
          <w:szCs w:val="28"/>
        </w:rPr>
        <w:t>а</w:t>
      </w:r>
      <w:r w:rsidRPr="00E622E4">
        <w:rPr>
          <w:rFonts w:ascii="Times New Roman" w:eastAsia="Calibri" w:hAnsi="Times New Roman" w:cs="Times New Roman"/>
          <w:color w:val="000000"/>
          <w:sz w:val="28"/>
          <w:szCs w:val="28"/>
        </w:rPr>
        <w:t xml:space="preserve"> предоставления государственных гарантий</w:t>
      </w:r>
      <w:r>
        <w:rPr>
          <w:rFonts w:ascii="Times New Roman" w:eastAsia="Calibri" w:hAnsi="Times New Roman" w:cs="Times New Roman"/>
          <w:color w:val="000000"/>
          <w:sz w:val="28"/>
          <w:szCs w:val="28"/>
        </w:rPr>
        <w:t>;</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состояние кредитных договоров, целевое и рациональное использование кредитных средств, выделенных за счет республиканского бюджета и выполнение принятых обязательств;</w:t>
      </w:r>
    </w:p>
    <w:p w:rsidR="00FC0E83" w:rsidRPr="00FC0E83" w:rsidRDefault="00FC0E83" w:rsidP="00982454">
      <w:pPr>
        <w:numPr>
          <w:ilvl w:val="0"/>
          <w:numId w:val="103"/>
        </w:numPr>
        <w:tabs>
          <w:tab w:val="left" w:pos="851"/>
          <w:tab w:val="left" w:pos="993"/>
          <w:tab w:val="left" w:pos="1134"/>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своевременность и полноту возврата кредитных средств в республиканский бюджет, проведение работ по взысканию в установленном законодательством порядке в случае уклонения от возврата кредитов</w:t>
      </w:r>
      <w:r w:rsidR="00764F53">
        <w:rPr>
          <w:rFonts w:ascii="Times New Roman" w:eastAsia="Calibri" w:hAnsi="Times New Roman" w:cs="Times New Roman"/>
          <w:color w:val="000000"/>
          <w:sz w:val="28"/>
          <w:szCs w:val="28"/>
        </w:rPr>
        <w:t>,</w:t>
      </w:r>
      <w:r w:rsidRPr="00FC0E83">
        <w:rPr>
          <w:rFonts w:ascii="Times New Roman" w:eastAsia="Calibri" w:hAnsi="Times New Roman" w:cs="Times New Roman"/>
          <w:color w:val="000000"/>
          <w:sz w:val="28"/>
          <w:szCs w:val="28"/>
        </w:rPr>
        <w:t xml:space="preserve"> </w:t>
      </w:r>
      <w:r w:rsidR="00764F53">
        <w:rPr>
          <w:rFonts w:ascii="Times New Roman" w:eastAsia="Calibri" w:hAnsi="Times New Roman" w:cs="Times New Roman"/>
          <w:color w:val="000000"/>
          <w:sz w:val="28"/>
          <w:szCs w:val="28"/>
        </w:rPr>
        <w:t>п</w:t>
      </w:r>
      <w:r w:rsidRPr="00FC0E83">
        <w:rPr>
          <w:rFonts w:ascii="Times New Roman" w:eastAsia="Calibri" w:hAnsi="Times New Roman" w:cs="Times New Roman"/>
          <w:color w:val="000000"/>
          <w:sz w:val="28"/>
          <w:szCs w:val="28"/>
        </w:rPr>
        <w:t>орядок погашения кредиторской задолженности;</w:t>
      </w:r>
    </w:p>
    <w:p w:rsidR="00FC0E83" w:rsidRPr="00FC0E83" w:rsidRDefault="00FC0E83" w:rsidP="00982454">
      <w:pPr>
        <w:numPr>
          <w:ilvl w:val="0"/>
          <w:numId w:val="103"/>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регистрацию эмиссии акций в установленном законодательством порядке и соблюдение при продаже (приобретении) государственных пакетов акций всех требований, предъявляемых действующим законодательством к сделкам с ценными бумагами;</w:t>
      </w:r>
    </w:p>
    <w:p w:rsidR="00FC0E83" w:rsidRDefault="00FC0E83" w:rsidP="00982454">
      <w:pPr>
        <w:numPr>
          <w:ilvl w:val="0"/>
          <w:numId w:val="103"/>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полноту и своевременности поступления в бюджет дохода на государственные доли в хозяйственных товариществах, доли чистого дохода, дивидендов на государственные пакеты акций акционерных обществ;</w:t>
      </w:r>
    </w:p>
    <w:p w:rsidR="0050255B" w:rsidRPr="00FC0E83" w:rsidRDefault="00646108" w:rsidP="00982454">
      <w:pPr>
        <w:numPr>
          <w:ilvl w:val="0"/>
          <w:numId w:val="103"/>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соблюдение</w:t>
      </w:r>
      <w:r w:rsidR="00BA1D00">
        <w:rPr>
          <w:rFonts w:ascii="Times New Roman" w:eastAsia="Calibri" w:hAnsi="Times New Roman" w:cs="Times New Roman"/>
          <w:color w:val="000000"/>
          <w:sz w:val="28"/>
          <w:szCs w:val="28"/>
        </w:rPr>
        <w:t xml:space="preserve"> </w:t>
      </w:r>
      <w:r w:rsidRPr="00BA1D00">
        <w:rPr>
          <w:rFonts w:ascii="Times New Roman" w:eastAsia="Calibri" w:hAnsi="Times New Roman" w:cs="Times New Roman"/>
          <w:color w:val="000000"/>
          <w:sz w:val="28"/>
          <w:szCs w:val="28"/>
        </w:rPr>
        <w:t>определе</w:t>
      </w:r>
      <w:r w:rsidR="00BA1D00">
        <w:rPr>
          <w:rFonts w:ascii="Times New Roman" w:eastAsia="Calibri" w:hAnsi="Times New Roman" w:cs="Times New Roman"/>
          <w:color w:val="000000"/>
          <w:sz w:val="28"/>
          <w:szCs w:val="28"/>
        </w:rPr>
        <w:t>н</w:t>
      </w:r>
      <w:r w:rsidRPr="00BA1D00">
        <w:rPr>
          <w:rFonts w:ascii="Times New Roman" w:eastAsia="Calibri" w:hAnsi="Times New Roman" w:cs="Times New Roman"/>
          <w:color w:val="000000"/>
          <w:sz w:val="28"/>
          <w:szCs w:val="28"/>
        </w:rPr>
        <w:t>ны</w:t>
      </w:r>
      <w:r w:rsidR="00BA1D00" w:rsidRPr="00BA1D00">
        <w:rPr>
          <w:rFonts w:ascii="Times New Roman" w:eastAsia="Calibri" w:hAnsi="Times New Roman" w:cs="Times New Roman"/>
          <w:color w:val="000000"/>
          <w:sz w:val="28"/>
          <w:szCs w:val="28"/>
        </w:rPr>
        <w:t>х Правительством</w:t>
      </w:r>
      <w:r w:rsidRPr="00BA1D00">
        <w:rPr>
          <w:rFonts w:ascii="Times New Roman" w:eastAsia="Calibri" w:hAnsi="Times New Roman" w:cs="Times New Roman"/>
          <w:color w:val="000000"/>
          <w:sz w:val="28"/>
          <w:szCs w:val="28"/>
        </w:rPr>
        <w:t xml:space="preserve"> соответствующи</w:t>
      </w:r>
      <w:r w:rsidR="00BA1D00">
        <w:rPr>
          <w:rFonts w:ascii="Times New Roman" w:eastAsia="Calibri" w:hAnsi="Times New Roman" w:cs="Times New Roman"/>
          <w:color w:val="000000"/>
          <w:sz w:val="28"/>
          <w:szCs w:val="28"/>
        </w:rPr>
        <w:t>х</w:t>
      </w:r>
      <w:r>
        <w:rPr>
          <w:rFonts w:ascii="Times New Roman" w:eastAsia="Calibri" w:hAnsi="Times New Roman" w:cs="Times New Roman"/>
          <w:color w:val="000000"/>
          <w:sz w:val="28"/>
          <w:szCs w:val="28"/>
        </w:rPr>
        <w:t xml:space="preserve"> показателей</w:t>
      </w:r>
      <w:r w:rsidR="0050255B" w:rsidRPr="0050255B">
        <w:rPr>
          <w:rFonts w:ascii="Times New Roman" w:eastAsia="Calibri" w:hAnsi="Times New Roman" w:cs="Times New Roman"/>
          <w:color w:val="000000"/>
          <w:sz w:val="28"/>
          <w:szCs w:val="28"/>
        </w:rPr>
        <w:t xml:space="preserve"> мониторинга и оценки долга национальных управляющих холдингов и их дочерних компаний и ограничения по заимствованию, обязательны</w:t>
      </w:r>
      <w:r w:rsidR="00BA1D00">
        <w:rPr>
          <w:rFonts w:ascii="Times New Roman" w:eastAsia="Calibri" w:hAnsi="Times New Roman" w:cs="Times New Roman"/>
          <w:color w:val="000000"/>
          <w:sz w:val="28"/>
          <w:szCs w:val="28"/>
        </w:rPr>
        <w:t>х</w:t>
      </w:r>
      <w:r w:rsidR="0050255B" w:rsidRPr="0050255B">
        <w:rPr>
          <w:rFonts w:ascii="Times New Roman" w:eastAsia="Calibri" w:hAnsi="Times New Roman" w:cs="Times New Roman"/>
          <w:color w:val="000000"/>
          <w:sz w:val="28"/>
          <w:szCs w:val="28"/>
        </w:rPr>
        <w:t xml:space="preserve"> для соблюдения данными организациями</w:t>
      </w:r>
      <w:r w:rsidR="0050255B">
        <w:rPr>
          <w:rFonts w:ascii="Times New Roman" w:eastAsia="Calibri" w:hAnsi="Times New Roman" w:cs="Times New Roman"/>
          <w:color w:val="000000"/>
          <w:sz w:val="28"/>
          <w:szCs w:val="28"/>
        </w:rPr>
        <w:t>;</w:t>
      </w:r>
    </w:p>
    <w:p w:rsidR="00FC0E83" w:rsidRPr="00FC0E83" w:rsidRDefault="00FC0E83" w:rsidP="00982454">
      <w:pPr>
        <w:numPr>
          <w:ilvl w:val="0"/>
          <w:numId w:val="103"/>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мероприятия по осуществлению концессии, реализуемой в течение ограниченного периода времени и имеющей завершенный характер, государственных концессионных обязательств в соответствии с бюджетным законодательством РК и Законом РК «О концессиях» (соблюдение лимитов, исполнение обязательств).</w:t>
      </w:r>
    </w:p>
    <w:p w:rsidR="00FC0E83" w:rsidRPr="00FC0E83" w:rsidRDefault="00FC0E83" w:rsidP="00982454">
      <w:pPr>
        <w:numPr>
          <w:ilvl w:val="0"/>
          <w:numId w:val="80"/>
        </w:numPr>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color w:val="000000"/>
          <w:sz w:val="28"/>
          <w:szCs w:val="28"/>
          <w:lang w:eastAsia="ru-RU"/>
        </w:rPr>
        <w:t xml:space="preserve">Государственному аудитору необходимо проверить </w:t>
      </w:r>
      <w:r w:rsidRPr="00FC0E83">
        <w:rPr>
          <w:rFonts w:ascii="Times New Roman" w:eastAsia="Calibri" w:hAnsi="Times New Roman" w:cs="Times New Roman"/>
          <w:sz w:val="28"/>
          <w:szCs w:val="28"/>
          <w:lang w:eastAsia="ru-RU"/>
        </w:rPr>
        <w:t>своевременность представление отчета о результатах, достигнутых за счет использования полученных целевых трансфертов.</w:t>
      </w:r>
    </w:p>
    <w:p w:rsidR="00FC0E83" w:rsidRPr="00FC0E83" w:rsidRDefault="00FC0E83" w:rsidP="00982454">
      <w:pPr>
        <w:numPr>
          <w:ilvl w:val="0"/>
          <w:numId w:val="80"/>
        </w:numPr>
        <w:spacing w:after="0" w:line="240" w:lineRule="auto"/>
        <w:ind w:left="0" w:firstLine="709"/>
        <w:jc w:val="both"/>
        <w:rPr>
          <w:rFonts w:ascii="Times New Roman" w:eastAsia="Calibri" w:hAnsi="Times New Roman" w:cs="Times New Roman"/>
          <w:sz w:val="28"/>
          <w:szCs w:val="28"/>
          <w:lang w:eastAsia="ru-RU"/>
        </w:rPr>
      </w:pPr>
      <w:r w:rsidRPr="00FC0E83">
        <w:rPr>
          <w:rFonts w:ascii="Times New Roman" w:eastAsia="Calibri" w:hAnsi="Times New Roman" w:cs="Times New Roman"/>
          <w:sz w:val="28"/>
          <w:szCs w:val="28"/>
          <w:lang w:eastAsia="ru-RU"/>
        </w:rPr>
        <w:t xml:space="preserve">Государственный аудитор должен проверить правильность планирования, привлечения и использования связанных грантов в </w:t>
      </w:r>
      <w:r w:rsidRPr="00FC0E83">
        <w:rPr>
          <w:rFonts w:ascii="Times New Roman" w:eastAsia="Calibri" w:hAnsi="Times New Roman" w:cs="Times New Roman"/>
          <w:sz w:val="28"/>
          <w:szCs w:val="28"/>
          <w:lang w:eastAsia="ru-RU"/>
        </w:rPr>
        <w:lastRenderedPageBreak/>
        <w:t>соответствии с соглашением о связанном гранте и законодательством РК, целевое и эффективное использование полученных связанных грантов, своевременную постановку на баланс оборудования и материалов, приобретенных за счет связанных грантов,  своевременное осуществление таможенного декларирования при импорте товаров, закупаемых за счет грантов, случаи обращения к донорам без согласования с центральным уполномоченным органом по государственному планированию.</w:t>
      </w:r>
    </w:p>
    <w:p w:rsidR="00FC0E83" w:rsidRPr="00FC0E83" w:rsidRDefault="00FC0E83" w:rsidP="00982454">
      <w:pPr>
        <w:numPr>
          <w:ilvl w:val="0"/>
          <w:numId w:val="80"/>
        </w:numPr>
        <w:tabs>
          <w:tab w:val="left" w:pos="851"/>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Анализ результатов аудиторских мероприятий органов внешнего государственного аудита по использованию активов государства, а также изучение зарубежного опыта по этим вопросам позволяет обосновать следующие направления аудита соответствия по использованию активов государства:</w:t>
      </w:r>
    </w:p>
    <w:p w:rsidR="00FC0E83" w:rsidRPr="00FC0E83" w:rsidRDefault="00FC0E83" w:rsidP="00982454">
      <w:pPr>
        <w:numPr>
          <w:ilvl w:val="0"/>
          <w:numId w:val="78"/>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использование субъектами квазигосударственного сектора, выделенных им средств республиканского бюджета;</w:t>
      </w:r>
    </w:p>
    <w:p w:rsidR="00FC0E83" w:rsidRPr="00FC0E83" w:rsidRDefault="00FC0E83" w:rsidP="00982454">
      <w:pPr>
        <w:numPr>
          <w:ilvl w:val="0"/>
          <w:numId w:val="78"/>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использование активов Национального банка РК.</w:t>
      </w:r>
    </w:p>
    <w:p w:rsidR="00FC0E83" w:rsidRPr="00FC0E83" w:rsidRDefault="00FC0E83" w:rsidP="00982454">
      <w:pPr>
        <w:numPr>
          <w:ilvl w:val="0"/>
          <w:numId w:val="80"/>
        </w:numPr>
        <w:tabs>
          <w:tab w:val="left" w:pos="284"/>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Аудит соответствия по использованию субъектами квазигосударственного сектора, выделенных им средств республиканского бюджета проводится в рамках аудита специального назначения субъектов квазигосударственного сектора, который осуществляется аудиторскими организациями. Порядок проведения аудита специального назначения субъектов квазигосударственного сектора и представления аудиторского заключения по нему определяется Счетным комитетом по контролю за исполнением республиканского бюджета. Этот документ будет разработан в первом квартале 2016 года.</w:t>
      </w:r>
    </w:p>
    <w:p w:rsidR="00FC0E83" w:rsidRPr="00FC0E83" w:rsidRDefault="00FC0E83" w:rsidP="00FC0E83">
      <w:pPr>
        <w:tabs>
          <w:tab w:val="left" w:pos="284"/>
          <w:tab w:val="left" w:pos="993"/>
          <w:tab w:val="left" w:pos="1276"/>
        </w:tabs>
        <w:spacing w:after="0" w:line="240" w:lineRule="auto"/>
        <w:ind w:left="709"/>
        <w:contextualSpacing/>
        <w:jc w:val="both"/>
        <w:rPr>
          <w:rFonts w:ascii="Times New Roman" w:eastAsia="Calibri" w:hAnsi="Times New Roman" w:cs="Times New Roman"/>
          <w:color w:val="000000"/>
          <w:sz w:val="28"/>
          <w:szCs w:val="28"/>
        </w:rPr>
      </w:pPr>
    </w:p>
    <w:p w:rsidR="00FC0E83" w:rsidRPr="00FC0E83" w:rsidRDefault="00FC0E83" w:rsidP="00982454">
      <w:pPr>
        <w:numPr>
          <w:ilvl w:val="1"/>
          <w:numId w:val="99"/>
        </w:numPr>
        <w:tabs>
          <w:tab w:val="left" w:pos="1276"/>
        </w:tabs>
        <w:spacing w:after="0" w:line="240" w:lineRule="auto"/>
        <w:ind w:left="0" w:firstLine="709"/>
        <w:contextualSpacing/>
        <w:jc w:val="center"/>
        <w:rPr>
          <w:rFonts w:ascii="Times New Roman" w:eastAsia="Calibri" w:hAnsi="Times New Roman" w:cs="Times New Roman"/>
          <w:b/>
          <w:color w:val="000000"/>
          <w:sz w:val="28"/>
          <w:szCs w:val="28"/>
        </w:rPr>
      </w:pPr>
      <w:r w:rsidRPr="00FC0E83">
        <w:rPr>
          <w:rFonts w:ascii="Times New Roman" w:eastAsia="Calibri" w:hAnsi="Times New Roman" w:cs="Times New Roman"/>
          <w:b/>
          <w:color w:val="000000"/>
          <w:sz w:val="28"/>
          <w:szCs w:val="28"/>
        </w:rPr>
        <w:t>Аудит соответствия по формированию и использованию Национального фонда Республики Казахстан.</w:t>
      </w:r>
    </w:p>
    <w:p w:rsidR="00FC0E83" w:rsidRPr="00FC0E83" w:rsidRDefault="00FC0E83" w:rsidP="00FC0E83">
      <w:pPr>
        <w:tabs>
          <w:tab w:val="left" w:pos="1276"/>
        </w:tabs>
        <w:spacing w:after="0" w:line="240" w:lineRule="auto"/>
        <w:ind w:left="709"/>
        <w:contextualSpacing/>
        <w:rPr>
          <w:rFonts w:ascii="Times New Roman" w:eastAsia="Calibri" w:hAnsi="Times New Roman" w:cs="Times New Roman"/>
          <w:b/>
          <w:color w:val="000000"/>
          <w:sz w:val="28"/>
          <w:szCs w:val="28"/>
        </w:rPr>
      </w:pPr>
    </w:p>
    <w:p w:rsidR="00FC0E83" w:rsidRPr="00FC0E83" w:rsidRDefault="00FC0E83" w:rsidP="00982454">
      <w:pPr>
        <w:numPr>
          <w:ilvl w:val="0"/>
          <w:numId w:val="80"/>
        </w:numPr>
        <w:tabs>
          <w:tab w:val="left" w:pos="0"/>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На основе использования общих положений по аудиту соответствия с учетом цели данного аудита должен быть разработан специализированный стандарт аудита соответствия формирования и использования Национального фонда Республики Казахстан.</w:t>
      </w:r>
    </w:p>
    <w:p w:rsidR="00FC0E83" w:rsidRPr="00FC0E83" w:rsidRDefault="00FC0E83" w:rsidP="00982454">
      <w:pPr>
        <w:numPr>
          <w:ilvl w:val="0"/>
          <w:numId w:val="80"/>
        </w:numPr>
        <w:tabs>
          <w:tab w:val="left" w:pos="0"/>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Цель аудита – обоснование аудиторского мнения по соблюдению подходов, принципов к формированию и использованию Национального фонда Республики Казахстан, определенных в Указе Президента Республики Казахстан от 2 апреля 2010 года №962 «О Концепции формирования и использования средств Национального фонда Республики Казахстан».</w:t>
      </w:r>
    </w:p>
    <w:p w:rsidR="00FC0E83" w:rsidRPr="00FC0E83" w:rsidRDefault="00FC0E83" w:rsidP="00982454">
      <w:pPr>
        <w:numPr>
          <w:ilvl w:val="0"/>
          <w:numId w:val="80"/>
        </w:numPr>
        <w:tabs>
          <w:tab w:val="left" w:pos="0"/>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При проведении всех видов аудита соответствия, кроме специализированных требований, необходимо соблюдать отдельные нормы стандартов ISSAI, а также нормы Процедурного стандарта внешнего государственного аудита и финансового контроля аудита соответствия.</w:t>
      </w:r>
      <w:r w:rsidRPr="00FC0E83">
        <w:rPr>
          <w:rFonts w:ascii="Times New Roman" w:eastAsia="Calibri" w:hAnsi="Times New Roman" w:cs="Times New Roman"/>
          <w:color w:val="000000"/>
          <w:sz w:val="28"/>
          <w:szCs w:val="28"/>
        </w:rPr>
        <w:cr/>
      </w:r>
    </w:p>
    <w:p w:rsidR="00FC0E83" w:rsidRPr="00FC0E83" w:rsidRDefault="00FC0E83" w:rsidP="00982454">
      <w:pPr>
        <w:numPr>
          <w:ilvl w:val="1"/>
          <w:numId w:val="99"/>
        </w:numPr>
        <w:tabs>
          <w:tab w:val="left" w:pos="851"/>
          <w:tab w:val="left" w:pos="1276"/>
        </w:tabs>
        <w:spacing w:after="0" w:line="240" w:lineRule="auto"/>
        <w:ind w:left="0" w:firstLine="709"/>
        <w:contextualSpacing/>
        <w:jc w:val="center"/>
        <w:rPr>
          <w:rFonts w:ascii="Times New Roman" w:eastAsia="Times New Roman" w:hAnsi="Times New Roman" w:cs="Times New Roman"/>
          <w:b/>
          <w:color w:val="000000"/>
          <w:sz w:val="28"/>
          <w:szCs w:val="28"/>
          <w:lang w:eastAsia="ru-RU"/>
        </w:rPr>
      </w:pPr>
      <w:r w:rsidRPr="00FC0E83">
        <w:rPr>
          <w:rFonts w:ascii="Times New Roman" w:eastAsia="Times New Roman" w:hAnsi="Times New Roman" w:cs="Times New Roman"/>
          <w:b/>
          <w:color w:val="000000"/>
          <w:sz w:val="28"/>
          <w:szCs w:val="28"/>
          <w:lang w:eastAsia="ru-RU"/>
        </w:rPr>
        <w:lastRenderedPageBreak/>
        <w:t>Аудит соответствия использования активов Национального Банка Республики Казахстан только с согласия или по поручению Президента Республики Казахстан.</w:t>
      </w:r>
    </w:p>
    <w:p w:rsidR="00FC0E83" w:rsidRPr="00FC0E83" w:rsidRDefault="00FC0E83" w:rsidP="00FC0E83">
      <w:pPr>
        <w:tabs>
          <w:tab w:val="left" w:pos="851"/>
          <w:tab w:val="left" w:pos="1276"/>
        </w:tabs>
        <w:spacing w:after="0" w:line="240" w:lineRule="auto"/>
        <w:ind w:firstLine="709"/>
        <w:jc w:val="center"/>
        <w:rPr>
          <w:rFonts w:ascii="Times New Roman" w:eastAsia="Times New Roman" w:hAnsi="Times New Roman" w:cs="Times New Roman"/>
          <w:b/>
          <w:color w:val="000000"/>
          <w:sz w:val="28"/>
          <w:szCs w:val="28"/>
          <w:lang w:eastAsia="ru-RU"/>
        </w:rPr>
      </w:pPr>
    </w:p>
    <w:p w:rsidR="00FC0E83" w:rsidRPr="00FC0E83" w:rsidRDefault="00FC0E83" w:rsidP="00982454">
      <w:pPr>
        <w:numPr>
          <w:ilvl w:val="0"/>
          <w:numId w:val="80"/>
        </w:numPr>
        <w:tabs>
          <w:tab w:val="left" w:pos="851"/>
          <w:tab w:val="left" w:pos="993"/>
          <w:tab w:val="left" w:pos="1276"/>
        </w:tabs>
        <w:spacing w:after="0" w:line="240" w:lineRule="auto"/>
        <w:ind w:left="0" w:firstLine="709"/>
        <w:contextualSpacing/>
        <w:jc w:val="both"/>
        <w:rPr>
          <w:rFonts w:ascii="Times New Roman" w:eastAsia="Calibri" w:hAnsi="Times New Roman" w:cs="Times New Roman"/>
          <w:color w:val="000000"/>
          <w:sz w:val="28"/>
          <w:szCs w:val="28"/>
        </w:rPr>
      </w:pPr>
      <w:r w:rsidRPr="00FC0E83">
        <w:rPr>
          <w:rFonts w:ascii="Times New Roman" w:eastAsia="Calibri" w:hAnsi="Times New Roman" w:cs="Times New Roman"/>
          <w:color w:val="000000"/>
          <w:sz w:val="28"/>
          <w:szCs w:val="28"/>
        </w:rPr>
        <w:t>Счетным комитетом будет разработан специализированный стандарт аудита соответствия по использованию активов Национального банка Республики Казахстан с учетом изучения зарубежного опыта.</w:t>
      </w:r>
    </w:p>
    <w:p w:rsidR="00FC0E83" w:rsidRPr="00FC0E83" w:rsidRDefault="00FC0E83" w:rsidP="00FC0E83">
      <w:pPr>
        <w:tabs>
          <w:tab w:val="left" w:pos="851"/>
          <w:tab w:val="left" w:pos="993"/>
          <w:tab w:val="left" w:pos="1276"/>
        </w:tabs>
        <w:spacing w:after="0" w:line="240" w:lineRule="auto"/>
        <w:ind w:left="709"/>
        <w:contextualSpacing/>
        <w:jc w:val="both"/>
        <w:rPr>
          <w:rFonts w:ascii="Times New Roman" w:eastAsia="Calibri" w:hAnsi="Times New Roman" w:cs="Times New Roman"/>
          <w:color w:val="000000"/>
          <w:sz w:val="28"/>
          <w:szCs w:val="28"/>
        </w:rPr>
      </w:pPr>
    </w:p>
    <w:p w:rsidR="00FC0E83" w:rsidRPr="00FC0E83" w:rsidRDefault="00FC0E83" w:rsidP="00982454">
      <w:pPr>
        <w:tabs>
          <w:tab w:val="left" w:pos="851"/>
          <w:tab w:val="left" w:pos="1276"/>
        </w:tabs>
        <w:spacing w:after="0"/>
        <w:jc w:val="center"/>
        <w:rPr>
          <w:rFonts w:ascii="Times New Roman" w:eastAsia="Calibri" w:hAnsi="Times New Roman" w:cs="Times New Roman"/>
          <w:b/>
          <w:color w:val="000000"/>
          <w:sz w:val="28"/>
          <w:szCs w:val="28"/>
        </w:rPr>
      </w:pPr>
      <w:r w:rsidRPr="00FC0E83">
        <w:rPr>
          <w:rFonts w:ascii="Times New Roman" w:eastAsia="Calibri" w:hAnsi="Times New Roman" w:cs="Times New Roman"/>
          <w:b/>
          <w:sz w:val="28"/>
          <w:szCs w:val="28"/>
        </w:rPr>
        <w:t>5.9</w:t>
      </w:r>
      <w:r w:rsidR="00982454">
        <w:rPr>
          <w:rFonts w:ascii="Times New Roman" w:eastAsia="Calibri" w:hAnsi="Times New Roman" w:cs="Times New Roman"/>
          <w:b/>
          <w:sz w:val="28"/>
          <w:szCs w:val="28"/>
        </w:rPr>
        <w:t>.</w:t>
      </w:r>
      <w:r w:rsidRPr="00FC0E83">
        <w:rPr>
          <w:rFonts w:ascii="Times New Roman" w:eastAsia="Calibri" w:hAnsi="Times New Roman" w:cs="Times New Roman"/>
          <w:b/>
          <w:sz w:val="28"/>
          <w:szCs w:val="28"/>
        </w:rPr>
        <w:t xml:space="preserve"> </w:t>
      </w:r>
      <w:r w:rsidRPr="00FC0E83">
        <w:rPr>
          <w:rFonts w:ascii="Times New Roman" w:eastAsia="Times New Roman" w:hAnsi="Times New Roman" w:cs="Times New Roman"/>
          <w:b/>
          <w:color w:val="000000"/>
          <w:sz w:val="28"/>
          <w:szCs w:val="28"/>
          <w:lang w:eastAsia="ru-RU"/>
        </w:rPr>
        <w:t xml:space="preserve">Аудит соответствия </w:t>
      </w:r>
      <w:r w:rsidRPr="00FC0E83">
        <w:rPr>
          <w:rFonts w:ascii="Times New Roman" w:eastAsia="Calibri" w:hAnsi="Times New Roman" w:cs="Times New Roman"/>
          <w:b/>
          <w:sz w:val="28"/>
          <w:szCs w:val="28"/>
        </w:rPr>
        <w:t>использования субъектами</w:t>
      </w:r>
      <w:r w:rsidR="00982454">
        <w:rPr>
          <w:rFonts w:ascii="Times New Roman" w:eastAsia="Calibri" w:hAnsi="Times New Roman" w:cs="Times New Roman"/>
          <w:b/>
          <w:sz w:val="28"/>
          <w:szCs w:val="28"/>
        </w:rPr>
        <w:t xml:space="preserve"> </w:t>
      </w:r>
      <w:r w:rsidRPr="00FC0E83">
        <w:rPr>
          <w:rFonts w:ascii="Times New Roman" w:eastAsia="Calibri" w:hAnsi="Times New Roman" w:cs="Times New Roman"/>
          <w:b/>
          <w:sz w:val="28"/>
          <w:szCs w:val="28"/>
        </w:rPr>
        <w:t>квазигосударственного сектора выделенных им средств</w:t>
      </w:r>
      <w:r w:rsidR="00982454">
        <w:rPr>
          <w:rFonts w:ascii="Times New Roman" w:eastAsia="Calibri" w:hAnsi="Times New Roman" w:cs="Times New Roman"/>
          <w:b/>
          <w:sz w:val="28"/>
          <w:szCs w:val="28"/>
        </w:rPr>
        <w:t xml:space="preserve"> </w:t>
      </w:r>
      <w:r w:rsidRPr="00FC0E83">
        <w:rPr>
          <w:rFonts w:ascii="Times New Roman" w:eastAsia="Calibri" w:hAnsi="Times New Roman" w:cs="Times New Roman"/>
          <w:b/>
          <w:sz w:val="28"/>
          <w:szCs w:val="28"/>
        </w:rPr>
        <w:t>республиканского бюджета на соответствие финансово-экономическому обоснованию.</w:t>
      </w:r>
    </w:p>
    <w:p w:rsidR="00FC0E83" w:rsidRPr="00FC0E83" w:rsidRDefault="00FC0E83" w:rsidP="00FC0E83">
      <w:pPr>
        <w:spacing w:after="0" w:line="240" w:lineRule="auto"/>
        <w:ind w:firstLine="703"/>
        <w:jc w:val="both"/>
        <w:rPr>
          <w:rFonts w:ascii="Times New Roman" w:eastAsia="Times New Roman" w:hAnsi="Times New Roman" w:cs="Times New Roman"/>
          <w:b/>
          <w:bCs/>
          <w:sz w:val="28"/>
          <w:szCs w:val="28"/>
          <w:lang w:eastAsia="ru-RU"/>
        </w:rPr>
      </w:pPr>
      <w:r w:rsidRPr="00FC0E83">
        <w:rPr>
          <w:rFonts w:ascii="Times New Roman" w:eastAsia="Times New Roman" w:hAnsi="Times New Roman" w:cs="Times New Roman"/>
          <w:b/>
          <w:bCs/>
          <w:sz w:val="28"/>
          <w:szCs w:val="28"/>
          <w:lang w:eastAsia="ru-RU"/>
        </w:rPr>
        <w:t>Введение</w:t>
      </w:r>
    </w:p>
    <w:p w:rsidR="00FC0E83" w:rsidRPr="00FC0E83" w:rsidRDefault="00FC0E83" w:rsidP="00982454">
      <w:pPr>
        <w:numPr>
          <w:ilvl w:val="0"/>
          <w:numId w:val="80"/>
        </w:numPr>
        <w:tabs>
          <w:tab w:val="left" w:pos="709"/>
          <w:tab w:val="left" w:pos="851"/>
          <w:tab w:val="left" w:pos="1276"/>
        </w:tabs>
        <w:spacing w:after="0" w:line="240" w:lineRule="auto"/>
        <w:ind w:left="0" w:firstLine="709"/>
        <w:contextualSpacing/>
        <w:jc w:val="both"/>
        <w:rPr>
          <w:rFonts w:ascii="Times New Roman" w:eastAsia="Calibri" w:hAnsi="Times New Roman" w:cs="Times New Roman"/>
          <w:b/>
          <w:color w:val="000000"/>
          <w:sz w:val="28"/>
          <w:szCs w:val="28"/>
        </w:rPr>
      </w:pPr>
      <w:r w:rsidRPr="00FC0E83">
        <w:rPr>
          <w:rFonts w:ascii="Times New Roman" w:eastAsia="Calibri" w:hAnsi="Times New Roman" w:cs="Times New Roman"/>
          <w:sz w:val="28"/>
          <w:szCs w:val="28"/>
        </w:rPr>
        <w:t>В данном разделе рассмотрены основные нормы и требования к аудиту соответствия</w:t>
      </w:r>
      <w:r w:rsidRPr="00FC0E83">
        <w:rPr>
          <w:rFonts w:ascii="Times New Roman" w:eastAsia="Times New Roman" w:hAnsi="Times New Roman" w:cs="Times New Roman"/>
          <w:bCs/>
          <w:sz w:val="28"/>
          <w:szCs w:val="28"/>
          <w:lang w:eastAsia="ru-RU"/>
        </w:rPr>
        <w:t xml:space="preserve"> </w:t>
      </w:r>
      <w:r w:rsidRPr="00FC0E83">
        <w:rPr>
          <w:rFonts w:ascii="Times New Roman" w:eastAsia="Calibri" w:hAnsi="Times New Roman" w:cs="Times New Roman"/>
          <w:sz w:val="28"/>
          <w:szCs w:val="28"/>
        </w:rPr>
        <w:t>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p w:rsidR="00FC0E83" w:rsidRPr="00FC0E83" w:rsidRDefault="00FC0E83" w:rsidP="00FC0E83">
      <w:pPr>
        <w:tabs>
          <w:tab w:val="left" w:pos="709"/>
        </w:tabs>
        <w:spacing w:after="0" w:line="240" w:lineRule="auto"/>
        <w:ind w:firstLine="709"/>
        <w:jc w:val="both"/>
        <w:rPr>
          <w:rFonts w:ascii="Times New Roman" w:eastAsia="Times New Roman" w:hAnsi="Times New Roman" w:cs="Times New Roman"/>
          <w:b/>
          <w:bCs/>
          <w:sz w:val="28"/>
          <w:szCs w:val="28"/>
          <w:lang w:eastAsia="ru-RU"/>
        </w:rPr>
      </w:pPr>
      <w:r w:rsidRPr="00FC0E83">
        <w:rPr>
          <w:rFonts w:ascii="Times New Roman" w:eastAsia="Times New Roman" w:hAnsi="Times New Roman" w:cs="Times New Roman"/>
          <w:b/>
          <w:bCs/>
          <w:sz w:val="28"/>
          <w:szCs w:val="28"/>
          <w:lang w:eastAsia="ru-RU"/>
        </w:rPr>
        <w:t xml:space="preserve">Цель </w:t>
      </w:r>
    </w:p>
    <w:p w:rsidR="00FC0E83" w:rsidRPr="00FC0E83" w:rsidRDefault="00FC0E83" w:rsidP="00982454">
      <w:pPr>
        <w:numPr>
          <w:ilvl w:val="0"/>
          <w:numId w:val="80"/>
        </w:numPr>
        <w:tabs>
          <w:tab w:val="left" w:pos="709"/>
        </w:tabs>
        <w:spacing w:after="0" w:line="240" w:lineRule="auto"/>
        <w:ind w:left="0" w:firstLine="709"/>
        <w:contextualSpacing/>
        <w:jc w:val="both"/>
        <w:rPr>
          <w:rFonts w:ascii="Times New Roman" w:eastAsia="Calibri" w:hAnsi="Times New Roman" w:cs="Times New Roman"/>
          <w:b/>
          <w:sz w:val="28"/>
          <w:szCs w:val="28"/>
        </w:rPr>
      </w:pPr>
      <w:r w:rsidRPr="00FC0E83">
        <w:rPr>
          <w:rFonts w:ascii="Times New Roman" w:eastAsia="Times New Roman" w:hAnsi="Times New Roman" w:cs="Times New Roman"/>
          <w:bCs/>
          <w:sz w:val="28"/>
          <w:szCs w:val="28"/>
          <w:lang w:eastAsia="ru-RU"/>
        </w:rPr>
        <w:t xml:space="preserve">Целью - обосновать мнение о соблюдении норм законодательства Республики Казахстан при </w:t>
      </w:r>
      <w:r w:rsidRPr="00FC0E83">
        <w:rPr>
          <w:rFonts w:ascii="Times New Roman" w:eastAsia="Calibri" w:hAnsi="Times New Roman" w:cs="Times New Roman"/>
          <w:sz w:val="28"/>
          <w:szCs w:val="28"/>
        </w:rPr>
        <w:t>использовании субъектами квазигосударственного сектора выделенных им средств республиканского бюджета на соответствие финансово-экономическому обоснованию.</w:t>
      </w:r>
    </w:p>
    <w:p w:rsidR="00FC0E83" w:rsidRPr="00FC0E83" w:rsidRDefault="00FC0E83" w:rsidP="00FC0E83">
      <w:pPr>
        <w:tabs>
          <w:tab w:val="left" w:pos="709"/>
        </w:tabs>
        <w:spacing w:after="0" w:line="240" w:lineRule="auto"/>
        <w:ind w:firstLine="709"/>
        <w:jc w:val="both"/>
        <w:rPr>
          <w:rFonts w:ascii="Times New Roman" w:eastAsia="Times New Roman" w:hAnsi="Times New Roman" w:cs="Times New Roman"/>
          <w:b/>
          <w:bCs/>
          <w:sz w:val="28"/>
          <w:szCs w:val="28"/>
          <w:lang w:eastAsia="ru-RU"/>
        </w:rPr>
      </w:pPr>
    </w:p>
    <w:p w:rsidR="00FC0E83" w:rsidRPr="00FC0E83" w:rsidRDefault="00FC0E83" w:rsidP="00FC0E83">
      <w:pPr>
        <w:tabs>
          <w:tab w:val="left" w:pos="709"/>
        </w:tabs>
        <w:spacing w:after="0" w:line="240" w:lineRule="auto"/>
        <w:ind w:firstLine="709"/>
        <w:jc w:val="both"/>
        <w:rPr>
          <w:rFonts w:ascii="Times New Roman" w:eastAsia="Times New Roman" w:hAnsi="Times New Roman" w:cs="Times New Roman"/>
          <w:b/>
          <w:bCs/>
          <w:sz w:val="28"/>
          <w:szCs w:val="28"/>
          <w:lang w:eastAsia="ru-RU"/>
        </w:rPr>
      </w:pPr>
      <w:r w:rsidRPr="00FC0E83">
        <w:rPr>
          <w:rFonts w:ascii="Times New Roman" w:eastAsia="Times New Roman" w:hAnsi="Times New Roman" w:cs="Times New Roman"/>
          <w:b/>
          <w:bCs/>
          <w:sz w:val="28"/>
          <w:szCs w:val="28"/>
          <w:lang w:eastAsia="ru-RU"/>
        </w:rPr>
        <w:t>Требования</w:t>
      </w:r>
    </w:p>
    <w:p w:rsidR="00FC0E83" w:rsidRPr="00FC0E83" w:rsidRDefault="00FC0E83" w:rsidP="00982454">
      <w:pPr>
        <w:numPr>
          <w:ilvl w:val="0"/>
          <w:numId w:val="80"/>
        </w:numPr>
        <w:spacing w:after="0" w:line="240" w:lineRule="auto"/>
        <w:ind w:left="0" w:firstLine="709"/>
        <w:jc w:val="both"/>
        <w:rPr>
          <w:rFonts w:ascii="Times New Roman" w:eastAsia="Times New Roman" w:hAnsi="Times New Roman" w:cs="Times New Roman"/>
          <w:snapToGrid w:val="0"/>
          <w:color w:val="000000"/>
          <w:sz w:val="28"/>
          <w:szCs w:val="24"/>
          <w:lang w:eastAsia="ru-RU"/>
        </w:rPr>
      </w:pPr>
      <w:r w:rsidRPr="00FC0E83">
        <w:rPr>
          <w:rFonts w:ascii="Times New Roman" w:eastAsia="Times New Roman" w:hAnsi="Times New Roman" w:cs="Times New Roman"/>
          <w:snapToGrid w:val="0"/>
          <w:color w:val="000000"/>
          <w:sz w:val="28"/>
          <w:szCs w:val="24"/>
          <w:lang w:eastAsia="ru-RU"/>
        </w:rPr>
        <w:t>При проведении государственного аудита использования объектом государственного аудита средств республиканского бюджета на соответствие финансово-экономическому обоснованию, государственному аудитору следует проверить:</w:t>
      </w:r>
    </w:p>
    <w:p w:rsidR="00FC0E83" w:rsidRPr="00FC0E83" w:rsidRDefault="00FC0E83" w:rsidP="00FC0E83">
      <w:pPr>
        <w:spacing w:after="0" w:line="240" w:lineRule="auto"/>
        <w:ind w:firstLine="703"/>
        <w:jc w:val="both"/>
        <w:rPr>
          <w:rFonts w:ascii="Times New Roman" w:eastAsia="Times New Roman" w:hAnsi="Times New Roman" w:cs="Times New Roman"/>
          <w:snapToGrid w:val="0"/>
          <w:color w:val="000000"/>
          <w:sz w:val="28"/>
          <w:szCs w:val="24"/>
          <w:lang w:eastAsia="ru-RU"/>
        </w:rPr>
      </w:pPr>
      <w:r w:rsidRPr="00FC0E83">
        <w:rPr>
          <w:rFonts w:ascii="Times New Roman" w:eastAsia="Times New Roman" w:hAnsi="Times New Roman" w:cs="Times New Roman"/>
          <w:snapToGrid w:val="0"/>
          <w:color w:val="000000"/>
          <w:sz w:val="28"/>
          <w:szCs w:val="24"/>
          <w:lang w:eastAsia="ru-RU"/>
        </w:rPr>
        <w:t xml:space="preserve">1) обоснованность выделение бюджетных средств на предусмотренные цели развития юридического лица через формирование или увеличение уставного капитала объекта государственного аудита; </w:t>
      </w:r>
    </w:p>
    <w:p w:rsidR="00FC0E83" w:rsidRPr="00FC0E83" w:rsidRDefault="00FC0E83" w:rsidP="00FC0E83">
      <w:pPr>
        <w:spacing w:after="0" w:line="240" w:lineRule="auto"/>
        <w:ind w:firstLine="703"/>
        <w:jc w:val="both"/>
        <w:rPr>
          <w:rFonts w:ascii="Times New Roman" w:eastAsia="Times New Roman" w:hAnsi="Times New Roman" w:cs="Times New Roman"/>
          <w:snapToGrid w:val="0"/>
          <w:color w:val="000000"/>
          <w:sz w:val="28"/>
          <w:szCs w:val="24"/>
          <w:lang w:eastAsia="ru-RU"/>
        </w:rPr>
      </w:pPr>
      <w:r w:rsidRPr="00FC0E83">
        <w:rPr>
          <w:rFonts w:ascii="Times New Roman" w:eastAsia="Times New Roman" w:hAnsi="Times New Roman" w:cs="Times New Roman"/>
          <w:snapToGrid w:val="0"/>
          <w:color w:val="000000"/>
          <w:sz w:val="28"/>
          <w:szCs w:val="24"/>
          <w:lang w:eastAsia="ru-RU"/>
        </w:rPr>
        <w:t xml:space="preserve">2) правильность использования средств, выделенных из бюджета целям и задачам бюджетной программы и их соответствие финансово-экономическому обоснованию; </w:t>
      </w:r>
    </w:p>
    <w:p w:rsidR="00FC0E83" w:rsidRPr="00FC0E83" w:rsidRDefault="00FC0E83" w:rsidP="00FC0E83">
      <w:pPr>
        <w:spacing w:after="0" w:line="240" w:lineRule="auto"/>
        <w:ind w:firstLine="703"/>
        <w:jc w:val="both"/>
        <w:rPr>
          <w:rFonts w:ascii="Times New Roman" w:eastAsia="Times New Roman" w:hAnsi="Times New Roman" w:cs="Times New Roman"/>
          <w:snapToGrid w:val="0"/>
          <w:color w:val="000000"/>
          <w:sz w:val="28"/>
          <w:szCs w:val="24"/>
          <w:lang w:eastAsia="ru-RU"/>
        </w:rPr>
      </w:pPr>
      <w:r w:rsidRPr="00FC0E83">
        <w:rPr>
          <w:rFonts w:ascii="Times New Roman" w:eastAsia="Times New Roman" w:hAnsi="Times New Roman" w:cs="Times New Roman"/>
          <w:snapToGrid w:val="0"/>
          <w:color w:val="000000"/>
          <w:sz w:val="28"/>
          <w:szCs w:val="24"/>
          <w:lang w:eastAsia="ru-RU"/>
        </w:rPr>
        <w:t xml:space="preserve">3) своевременность и полноту выполнение объектом государственного аудита мероприятий предусмотренных бюджетными программами и  стадии их исполнения. В случае невыполнения запланированных показателей (выполнения не в полном объеме) определяется конкретный перечень мероприятий, не выполненных (выполненных не в полном объеме) в установленные сроки с указанием причин невыполнения или выполнения не в полном объеме; </w:t>
      </w:r>
    </w:p>
    <w:p w:rsidR="00FC0E83" w:rsidRPr="00FC0E83" w:rsidRDefault="00FC0E83" w:rsidP="00FC0E83">
      <w:pPr>
        <w:spacing w:after="0" w:line="240" w:lineRule="auto"/>
        <w:ind w:firstLine="703"/>
        <w:jc w:val="both"/>
        <w:rPr>
          <w:rFonts w:ascii="Times New Roman" w:eastAsia="Times New Roman" w:hAnsi="Times New Roman" w:cs="Times New Roman"/>
          <w:snapToGrid w:val="0"/>
          <w:color w:val="000000"/>
          <w:sz w:val="28"/>
          <w:szCs w:val="24"/>
          <w:lang w:eastAsia="ru-RU"/>
        </w:rPr>
      </w:pPr>
      <w:r w:rsidRPr="00FC0E83">
        <w:rPr>
          <w:rFonts w:ascii="Times New Roman" w:eastAsia="Times New Roman" w:hAnsi="Times New Roman" w:cs="Times New Roman"/>
          <w:snapToGrid w:val="0"/>
          <w:color w:val="000000"/>
          <w:sz w:val="28"/>
          <w:szCs w:val="24"/>
          <w:lang w:eastAsia="ru-RU"/>
        </w:rPr>
        <w:t>4) допускается ли увеличение уставного капитала юридического лица на покрытие текущих убытков хозяйственной деятельности и финансирование текущих расходов;</w:t>
      </w:r>
    </w:p>
    <w:p w:rsidR="00FC0E83" w:rsidRPr="00FC0E83" w:rsidRDefault="00FC0E83" w:rsidP="00FC0E83">
      <w:pPr>
        <w:spacing w:after="0" w:line="240" w:lineRule="auto"/>
        <w:ind w:firstLine="703"/>
        <w:jc w:val="both"/>
        <w:rPr>
          <w:rFonts w:ascii="Times New Roman" w:eastAsia="Times New Roman" w:hAnsi="Times New Roman" w:cs="Times New Roman"/>
          <w:snapToGrid w:val="0"/>
          <w:color w:val="000000"/>
          <w:sz w:val="28"/>
          <w:szCs w:val="24"/>
          <w:lang w:eastAsia="ru-RU"/>
        </w:rPr>
      </w:pPr>
      <w:r w:rsidRPr="00FC0E83">
        <w:rPr>
          <w:rFonts w:ascii="Times New Roman" w:eastAsia="Times New Roman" w:hAnsi="Times New Roman" w:cs="Times New Roman"/>
          <w:snapToGrid w:val="0"/>
          <w:color w:val="000000"/>
          <w:sz w:val="28"/>
          <w:szCs w:val="24"/>
          <w:lang w:eastAsia="ru-RU"/>
        </w:rPr>
        <w:lastRenderedPageBreak/>
        <w:t>5) достоверность фактически выполненных показателей в сравнении с запланированными показателями, предусмотренных в форме бюджетной программы;</w:t>
      </w:r>
    </w:p>
    <w:p w:rsidR="00FC0E83" w:rsidRPr="00FC0E83" w:rsidRDefault="00FC0E83" w:rsidP="00982454">
      <w:pPr>
        <w:numPr>
          <w:ilvl w:val="0"/>
          <w:numId w:val="80"/>
        </w:numPr>
        <w:spacing w:after="0" w:line="240" w:lineRule="auto"/>
        <w:ind w:left="0"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Государственный аудитор заключенные договорах, в рамках реализации мероприятии ФЭО, в том числе по проектам предполагающим строительную деятельность начиная с разработки ПСД, суммы экономии в результате проведения государственных закупок (в случае, если имеется экономия)</w:t>
      </w:r>
    </w:p>
    <w:p w:rsidR="00FC0E83" w:rsidRPr="00FC0E83" w:rsidRDefault="00FC0E83" w:rsidP="00982454">
      <w:pPr>
        <w:numPr>
          <w:ilvl w:val="0"/>
          <w:numId w:val="97"/>
        </w:numPr>
        <w:spacing w:after="0" w:line="240" w:lineRule="auto"/>
        <w:contextualSpacing/>
        <w:jc w:val="center"/>
        <w:rPr>
          <w:rFonts w:ascii="Times New Roman" w:eastAsia="Calibri" w:hAnsi="Times New Roman" w:cs="Times New Roman"/>
          <w:b/>
          <w:sz w:val="28"/>
          <w:szCs w:val="28"/>
        </w:rPr>
      </w:pPr>
      <w:r w:rsidRPr="00FC0E83">
        <w:rPr>
          <w:rFonts w:ascii="Times New Roman" w:eastAsia="Calibri" w:hAnsi="Times New Roman" w:cs="Times New Roman"/>
          <w:b/>
          <w:sz w:val="28"/>
          <w:szCs w:val="28"/>
        </w:rPr>
        <w:t>Заключительные положения</w:t>
      </w:r>
    </w:p>
    <w:p w:rsidR="00FC0E83" w:rsidRPr="00FC0E83" w:rsidRDefault="00FC0E83" w:rsidP="00FC0E83">
      <w:pPr>
        <w:spacing w:after="0" w:line="240" w:lineRule="auto"/>
        <w:ind w:firstLine="709"/>
        <w:jc w:val="center"/>
        <w:rPr>
          <w:rFonts w:ascii="Times New Roman" w:eastAsia="Calibri" w:hAnsi="Times New Roman" w:cs="Times New Roman"/>
          <w:sz w:val="28"/>
          <w:szCs w:val="28"/>
        </w:rPr>
      </w:pP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z w:val="28"/>
          <w:szCs w:val="28"/>
          <w:lang w:val="kk-KZ"/>
        </w:rPr>
      </w:pPr>
      <w:r w:rsidRPr="00FC0E83">
        <w:rPr>
          <w:rFonts w:ascii="Times New Roman" w:eastAsia="Calibri" w:hAnsi="Times New Roman" w:cs="Times New Roman"/>
          <w:sz w:val="28"/>
          <w:szCs w:val="28"/>
        </w:rPr>
        <w:t>В Рекомендации могут вноситься изменения и дополнения при изменениях в нормативных правовых актах, регулирующих вопросы государственного аудита и финансового контроля</w:t>
      </w:r>
      <w:r w:rsidRPr="00FC0E83">
        <w:rPr>
          <w:rFonts w:ascii="Times New Roman" w:eastAsia="Calibri" w:hAnsi="Times New Roman" w:cs="Times New Roman"/>
          <w:sz w:val="28"/>
          <w:szCs w:val="28"/>
          <w:lang w:val="kk-KZ"/>
        </w:rPr>
        <w:t>, а также по мере накопления практического опыта при проведении аудита.</w:t>
      </w:r>
    </w:p>
    <w:p w:rsidR="00FC0E83" w:rsidRPr="00FC0E83" w:rsidRDefault="00FC0E83" w:rsidP="00982454">
      <w:pPr>
        <w:numPr>
          <w:ilvl w:val="0"/>
          <w:numId w:val="80"/>
        </w:numPr>
        <w:spacing w:after="0" w:line="240" w:lineRule="auto"/>
        <w:ind w:left="0" w:firstLine="709"/>
        <w:contextualSpacing/>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При определении и составлении вопросов, подлежащих проверке на соответствие следует руководствоваться методическими рекомендациями по разработке программ проведения внешнего государственного финансового контроля, утвержденных приказом Председателя Счетного комитета по контролю за исполнением республиканского бюджета от 15 августа 2013 года №146 – н/</w:t>
      </w:r>
      <w:r w:rsidRPr="00FC0E83">
        <w:rPr>
          <w:rFonts w:ascii="Times New Roman" w:eastAsia="Calibri" w:hAnsi="Times New Roman" w:cs="Times New Roman"/>
          <w:sz w:val="28"/>
          <w:szCs w:val="28"/>
          <w:lang w:val="kk-KZ"/>
        </w:rPr>
        <w:t>қ</w:t>
      </w:r>
      <w:r w:rsidRPr="00FC0E83">
        <w:rPr>
          <w:rFonts w:ascii="Times New Roman" w:eastAsia="Calibri" w:hAnsi="Times New Roman" w:cs="Times New Roman"/>
          <w:sz w:val="28"/>
          <w:szCs w:val="28"/>
        </w:rPr>
        <w:t xml:space="preserve">. </w:t>
      </w:r>
    </w:p>
    <w:p w:rsidR="00FC0E83" w:rsidRPr="00FC0E83" w:rsidRDefault="00FC0E83" w:rsidP="00FC0E83">
      <w:pPr>
        <w:spacing w:after="0" w:line="240" w:lineRule="auto"/>
        <w:ind w:firstLine="709"/>
        <w:jc w:val="both"/>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___________________________</w:t>
      </w: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982454" w:rsidRDefault="00982454" w:rsidP="00FC0E83">
      <w:pPr>
        <w:autoSpaceDE w:val="0"/>
        <w:autoSpaceDN w:val="0"/>
        <w:spacing w:after="0" w:line="240" w:lineRule="auto"/>
        <w:jc w:val="right"/>
        <w:rPr>
          <w:rFonts w:ascii="Times New Roman" w:eastAsia="Calibri" w:hAnsi="Times New Roman" w:cs="Times New Roman"/>
          <w:sz w:val="28"/>
          <w:szCs w:val="28"/>
        </w:rPr>
      </w:pPr>
    </w:p>
    <w:p w:rsidR="00982454" w:rsidRPr="00FC0E83" w:rsidRDefault="00982454"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r w:rsidRPr="00FC0E83">
        <w:rPr>
          <w:rFonts w:ascii="Times New Roman" w:eastAsia="Calibri" w:hAnsi="Times New Roman" w:cs="Times New Roman"/>
          <w:sz w:val="28"/>
          <w:szCs w:val="28"/>
        </w:rPr>
        <w:t>Приложение 1.</w:t>
      </w: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r w:rsidRPr="00FC0E83">
        <w:rPr>
          <w:rFonts w:ascii="Times New Roman" w:eastAsia="Calibri" w:hAnsi="Times New Roman" w:cs="Times New Roman"/>
          <w:sz w:val="28"/>
          <w:szCs w:val="28"/>
        </w:rPr>
        <w:t xml:space="preserve"> </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Государственный аудитор должен выполнить процедуры по оценке риска, чтобы обеспечить основу для идентификации и оценки аудиторских рисков. </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Процедуры по оценке риска – аудиторские процедуры, проводимые с целью получения правильного представления о деятельности объекта государственного аудита и его среды, включая его систему внутреннего контроля, с целью идентификации и оценки рисков существенных искажений, вызванных недобросовестными действиями или ошибкой.  </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Оценка рисков является важной частью государственного аудита, направленного на обоснованное подтверждение достоверности. Вследствие ограничений, присущих государственному аудиту, аудит соответствия не предоставляет гарантии или абсолютной уверенности в том, что все факты несоответствия требованиям будут обнаружены. К ограничениям, присущим аудиту соответствия, можно отнести следующие факторы:</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-руководство может осуществлять толкование нормативных правовых актов на основании своего суждения;</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-человеку свойственно ошибаться;</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-средства контроля можно обойти;</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-доказательство может быть сокрыто или изъято.</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При проведении аудита соответствия государственные аудиторы оценивают риски и проводят аудиторские процедуры по мере необходимости в ходе всего государственного аудита. Это позволяет снизить риски до приемлемого низкого уровня в конкретных обстоятельствах в целях получения обоснованного подтверждения достоверности в качестве основания аудиторского заключения. </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Риски и факторы, обуславливающие возникновение рисков, будут различаться в зависимости от конкретного предмета изучения и обстоятельств проведения государственного аудита.  </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В целом, государственные аудиторы учитывают три элемента риска в аудите  соответствия – неотъемлемый риск, риск контроля и риск необнаружения. </w:t>
      </w:r>
    </w:p>
    <w:p w:rsidR="00FC0E83" w:rsidRPr="00FC0E83" w:rsidRDefault="00FC0E83" w:rsidP="00FC0E8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Оценка рисков - процедуры выявления факторов рисков и оценки их значимости, по сути, анализ вероятности того, что произойдут определенные нежелательные события и отрицательно повлияют на достижение целей </w:t>
      </w:r>
      <w:r w:rsidRPr="00FC0E83">
        <w:rPr>
          <w:rFonts w:ascii="Times New Roman" w:eastAsia="Times New Roman" w:hAnsi="Times New Roman" w:cs="Times New Roman"/>
          <w:sz w:val="28"/>
          <w:szCs w:val="28"/>
          <w:lang w:eastAsia="ru-RU"/>
        </w:rPr>
        <w:lastRenderedPageBreak/>
        <w:t xml:space="preserve">государственного аудита. Оценка рисков включает оценку рисков и методы снижения рисков или уменьшения связанных с ним неблагоприятных последствий. </w:t>
      </w: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sz w:val="28"/>
          <w:szCs w:val="28"/>
        </w:rPr>
      </w:pPr>
    </w:p>
    <w:p w:rsidR="00FC0E83" w:rsidRPr="00FC0E83" w:rsidRDefault="00FC0E83" w:rsidP="00FC0E83">
      <w:pPr>
        <w:tabs>
          <w:tab w:val="left" w:pos="1276"/>
        </w:tabs>
        <w:autoSpaceDE w:val="0"/>
        <w:autoSpaceDN w:val="0"/>
        <w:spacing w:after="0" w:line="240" w:lineRule="auto"/>
        <w:ind w:left="709"/>
        <w:contextualSpacing/>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Неотъемлемые риски</w:t>
      </w:r>
    </w:p>
    <w:p w:rsidR="00FC0E83" w:rsidRPr="00FC0E83" w:rsidRDefault="00FC0E83" w:rsidP="00FC0E83">
      <w:pPr>
        <w:tabs>
          <w:tab w:val="left" w:pos="1134"/>
          <w:tab w:val="left" w:pos="1276"/>
        </w:tabs>
        <w:autoSpaceDE w:val="0"/>
        <w:autoSpaceDN w:val="0"/>
        <w:spacing w:after="0" w:line="240" w:lineRule="auto"/>
        <w:ind w:firstLine="709"/>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ab/>
      </w:r>
    </w:p>
    <w:p w:rsidR="00FC0E83" w:rsidRPr="00FC0E83" w:rsidRDefault="00FC0E83" w:rsidP="00FC0E83">
      <w:pPr>
        <w:tabs>
          <w:tab w:val="left" w:pos="1134"/>
          <w:tab w:val="left" w:pos="1276"/>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Неотъемлемый риск — вероятность появления существенных искажений в сегменте (однотипной группе хозяйственных операций, статье баланса, отчетности в целом и т. д.) до того, как они будут выявлены средствами системы внутреннего контроля.</w:t>
      </w:r>
    </w:p>
    <w:p w:rsidR="00FC0E83" w:rsidRPr="00FC0E83" w:rsidRDefault="00FC0E83" w:rsidP="00FC0E83">
      <w:pPr>
        <w:tabs>
          <w:tab w:val="left" w:pos="1134"/>
          <w:tab w:val="left" w:pos="1276"/>
        </w:tabs>
        <w:autoSpaceDE w:val="0"/>
        <w:autoSpaceDN w:val="0"/>
        <w:spacing w:after="0" w:line="240" w:lineRule="auto"/>
        <w:ind w:firstLine="709"/>
        <w:contextualSpacing/>
        <w:jc w:val="both"/>
        <w:rPr>
          <w:rFonts w:ascii="Times New Roman" w:eastAsia="MS Mincho" w:hAnsi="Times New Roman" w:cs="Times New Roman"/>
          <w:spacing w:val="-5"/>
          <w:sz w:val="28"/>
          <w:szCs w:val="28"/>
          <w:lang w:eastAsia="tr-TR"/>
        </w:rPr>
      </w:pPr>
      <w:r w:rsidRPr="00FC0E83">
        <w:rPr>
          <w:rFonts w:ascii="Times New Roman" w:eastAsia="Times New Roman" w:hAnsi="Times New Roman" w:cs="Times New Roman"/>
          <w:sz w:val="28"/>
          <w:szCs w:val="28"/>
          <w:lang w:eastAsia="tr-TR"/>
        </w:rPr>
        <w:t>Факторы влияющие на неотъемлемые риски:</w:t>
      </w:r>
    </w:p>
    <w:p w:rsidR="00FC0E83" w:rsidRPr="00FC0E83" w:rsidRDefault="00FC0E83" w:rsidP="00982454">
      <w:pPr>
        <w:numPr>
          <w:ilvl w:val="0"/>
          <w:numId w:val="79"/>
        </w:numPr>
        <w:tabs>
          <w:tab w:val="left" w:pos="1134"/>
          <w:tab w:val="left" w:pos="1276"/>
        </w:tabs>
        <w:autoSpaceDE w:val="0"/>
        <w:autoSpaceDN w:val="0"/>
        <w:spacing w:after="0" w:line="240" w:lineRule="auto"/>
        <w:ind w:left="0" w:firstLine="709"/>
        <w:jc w:val="both"/>
        <w:rPr>
          <w:rFonts w:ascii="Times New Roman" w:eastAsia="MS Mincho" w:hAnsi="Times New Roman" w:cs="Times New Roman"/>
          <w:spacing w:val="-5"/>
          <w:sz w:val="28"/>
          <w:szCs w:val="28"/>
          <w:lang w:eastAsia="tr-TR"/>
        </w:rPr>
      </w:pPr>
      <w:r w:rsidRPr="00FC0E83">
        <w:rPr>
          <w:rFonts w:ascii="Times New Roman" w:eastAsia="MS Mincho" w:hAnsi="Times New Roman" w:cs="Times New Roman"/>
          <w:spacing w:val="-5"/>
          <w:sz w:val="28"/>
          <w:szCs w:val="28"/>
          <w:lang w:eastAsia="tr-TR"/>
        </w:rPr>
        <w:t>Особенности объекта: организационная структура объекта государственного аудита.</w:t>
      </w:r>
    </w:p>
    <w:p w:rsidR="00FC0E83" w:rsidRPr="00FC0E83" w:rsidRDefault="00FC0E83" w:rsidP="00982454">
      <w:pPr>
        <w:numPr>
          <w:ilvl w:val="0"/>
          <w:numId w:val="79"/>
        </w:numPr>
        <w:tabs>
          <w:tab w:val="left" w:pos="1134"/>
          <w:tab w:val="left" w:pos="1276"/>
        </w:tabs>
        <w:autoSpaceDE w:val="0"/>
        <w:autoSpaceDN w:val="0"/>
        <w:spacing w:after="0" w:line="240" w:lineRule="auto"/>
        <w:ind w:left="0" w:firstLine="709"/>
        <w:jc w:val="both"/>
        <w:rPr>
          <w:rFonts w:ascii="Times New Roman" w:eastAsia="MS Mincho" w:hAnsi="Times New Roman" w:cs="Times New Roman"/>
          <w:spacing w:val="-5"/>
          <w:sz w:val="28"/>
          <w:szCs w:val="28"/>
          <w:lang w:eastAsia="tr-TR"/>
        </w:rPr>
      </w:pPr>
      <w:r w:rsidRPr="00FC0E83">
        <w:rPr>
          <w:rFonts w:ascii="Times New Roman" w:eastAsia="MS Mincho" w:hAnsi="Times New Roman" w:cs="Times New Roman"/>
          <w:spacing w:val="-5"/>
          <w:sz w:val="28"/>
          <w:szCs w:val="28"/>
          <w:lang w:eastAsia="tr-TR"/>
        </w:rPr>
        <w:t>Необычные операции или события, по которым у персонала финансово-экономического блока объекта государственного аудита имеется мало опыта.</w:t>
      </w:r>
    </w:p>
    <w:p w:rsidR="00FC0E83" w:rsidRPr="00FC0E83" w:rsidRDefault="00FC0E83" w:rsidP="00982454">
      <w:pPr>
        <w:numPr>
          <w:ilvl w:val="0"/>
          <w:numId w:val="79"/>
        </w:numPr>
        <w:tabs>
          <w:tab w:val="left" w:pos="1134"/>
          <w:tab w:val="left" w:pos="1276"/>
        </w:tabs>
        <w:autoSpaceDE w:val="0"/>
        <w:autoSpaceDN w:val="0"/>
        <w:spacing w:after="0" w:line="240" w:lineRule="auto"/>
        <w:ind w:left="0" w:firstLine="709"/>
        <w:jc w:val="both"/>
        <w:rPr>
          <w:rFonts w:ascii="Times New Roman" w:eastAsia="MS Mincho" w:hAnsi="Times New Roman" w:cs="Times New Roman"/>
          <w:spacing w:val="-5"/>
          <w:sz w:val="28"/>
          <w:szCs w:val="28"/>
          <w:lang w:eastAsia="tr-TR"/>
        </w:rPr>
      </w:pPr>
      <w:r w:rsidRPr="00FC0E83">
        <w:rPr>
          <w:rFonts w:ascii="Times New Roman" w:eastAsia="MS Mincho" w:hAnsi="Times New Roman" w:cs="Times New Roman"/>
          <w:spacing w:val="-5"/>
          <w:sz w:val="28"/>
          <w:szCs w:val="28"/>
          <w:lang w:eastAsia="tr-TR"/>
        </w:rPr>
        <w:t>Организация учета с использованием информационных систем.</w:t>
      </w:r>
    </w:p>
    <w:p w:rsidR="00FC0E83" w:rsidRPr="00FC0E83" w:rsidRDefault="00FC0E83" w:rsidP="00FC0E83">
      <w:pPr>
        <w:tabs>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Факторы влияющие на неотъемлемые риски не ограничиваются вышеуказанными, и поэтому каждый государственный аудитор может дополнять их на свое усмотрение. Государственный аудитор в результате оценки всех факторов определяет неотъемлемые риски. Составляет список всех определенных рисков.</w:t>
      </w:r>
      <w:bookmarkStart w:id="14" w:name="_Toc295929465"/>
      <w:r w:rsidRPr="00FC0E83">
        <w:rPr>
          <w:rFonts w:ascii="Times New Roman" w:eastAsia="Times New Roman" w:hAnsi="Times New Roman" w:cs="Times New Roman"/>
          <w:sz w:val="28"/>
          <w:szCs w:val="28"/>
          <w:lang w:eastAsia="tr-TR"/>
        </w:rPr>
        <w:t xml:space="preserve"> </w:t>
      </w:r>
    </w:p>
    <w:bookmarkEnd w:id="14"/>
    <w:p w:rsidR="00FC0E83" w:rsidRPr="00FC0E83" w:rsidRDefault="00FC0E83" w:rsidP="00FC0E83">
      <w:pPr>
        <w:tabs>
          <w:tab w:val="left" w:pos="720"/>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Не все неотъемлемые риски создают одинаковое влияние на результаты деятельности</w:t>
      </w:r>
      <w:r w:rsidRPr="00FC0E83">
        <w:rPr>
          <w:rFonts w:ascii="Times New Roman" w:eastAsia="MS Mincho" w:hAnsi="Times New Roman" w:cs="Times New Roman"/>
          <w:spacing w:val="-5"/>
          <w:sz w:val="28"/>
          <w:szCs w:val="28"/>
          <w:lang w:eastAsia="tr-TR"/>
        </w:rPr>
        <w:t xml:space="preserve"> объекта государственного аудита</w:t>
      </w:r>
      <w:r w:rsidRPr="00FC0E83">
        <w:rPr>
          <w:rFonts w:ascii="Times New Roman" w:eastAsia="Times New Roman" w:hAnsi="Times New Roman" w:cs="Times New Roman"/>
          <w:sz w:val="28"/>
          <w:szCs w:val="28"/>
          <w:lang w:eastAsia="tr-TR"/>
        </w:rPr>
        <w:t xml:space="preserve">. Для определения придания большего внимания сферам аудита, необходимо выполнить список очередности рисков. После определения неотъемлемых рисков ведущих к совершению важных ошибок, нужно заново просмотреть все определенные неотъемлемые риски для уделения большего внимания на самых важных рисках которые имеют большое влияние на подходе аудита.  </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FC0E83">
        <w:rPr>
          <w:rFonts w:ascii="Times New Roman" w:eastAsia="Times New Roman" w:hAnsi="Times New Roman" w:cs="Times New Roman"/>
          <w:color w:val="000000"/>
          <w:sz w:val="28"/>
          <w:szCs w:val="28"/>
          <w:lang w:eastAsia="ru-RU"/>
        </w:rPr>
        <w:t>Неотъемлемый риск можно рассчитать с помощью таблицы 1, представленной ниже.</w:t>
      </w:r>
      <w:r w:rsidRPr="00FC0E83">
        <w:rPr>
          <w:rFonts w:ascii="Times New Roman" w:eastAsia="Calibri" w:hAnsi="Times New Roman" w:cs="Times New Roman"/>
          <w:color w:val="000000"/>
          <w:sz w:val="28"/>
          <w:szCs w:val="28"/>
          <w:shd w:val="clear" w:color="auto" w:fill="FFFFFF"/>
        </w:rPr>
        <w:t xml:space="preserve"> </w:t>
      </w:r>
    </w:p>
    <w:p w:rsidR="00FC0E83" w:rsidRPr="00FC0E83" w:rsidRDefault="00FC0E83" w:rsidP="00FC0E83">
      <w:pPr>
        <w:shd w:val="clear" w:color="auto" w:fill="FFFFFF"/>
        <w:tabs>
          <w:tab w:val="left" w:pos="1134"/>
        </w:tabs>
        <w:spacing w:after="0" w:line="240" w:lineRule="auto"/>
        <w:ind w:firstLine="709"/>
        <w:jc w:val="both"/>
        <w:rPr>
          <w:rFonts w:ascii="Times New Roman" w:eastAsia="Calibri" w:hAnsi="Times New Roman" w:cs="Times New Roman"/>
          <w:bCs/>
          <w:color w:val="000000"/>
          <w:sz w:val="28"/>
          <w:szCs w:val="28"/>
          <w:shd w:val="clear" w:color="auto" w:fill="FFFFFF"/>
        </w:rPr>
      </w:pPr>
      <w:r w:rsidRPr="00FC0E83">
        <w:rPr>
          <w:rFonts w:ascii="Times New Roman" w:eastAsia="Calibri" w:hAnsi="Times New Roman" w:cs="Times New Roman"/>
          <w:color w:val="000000"/>
          <w:sz w:val="28"/>
          <w:szCs w:val="28"/>
          <w:shd w:val="clear" w:color="auto" w:fill="FFFFFF"/>
        </w:rPr>
        <w:t>Величина неотъемлемого риска может быть выражена соотношением:      </w:t>
      </w:r>
      <w:r w:rsidRPr="00FC0E83">
        <w:rPr>
          <w:rFonts w:ascii="Times New Roman" w:eastAsia="Calibri" w:hAnsi="Times New Roman" w:cs="Times New Roman"/>
          <w:bCs/>
          <w:color w:val="000000"/>
          <w:sz w:val="28"/>
          <w:szCs w:val="28"/>
          <w:shd w:val="clear" w:color="auto" w:fill="FFFFFF"/>
        </w:rPr>
        <w:t>0  ≤ Неотъемлемый риск ≤ 1.</w:t>
      </w:r>
    </w:p>
    <w:p w:rsidR="00FC0E83" w:rsidRPr="00FC0E83" w:rsidRDefault="00FC0E83" w:rsidP="00FC0E83">
      <w:pPr>
        <w:shd w:val="clear" w:color="auto" w:fill="FFFFFF"/>
        <w:tabs>
          <w:tab w:val="left" w:pos="1134"/>
        </w:tabs>
        <w:spacing w:before="100" w:beforeAutospacing="1" w:after="100" w:afterAutospacing="1" w:line="240" w:lineRule="auto"/>
        <w:ind w:firstLine="709"/>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Таблица 1 - Расчет неотъемлемого риска</w:t>
      </w:r>
    </w:p>
    <w:tbl>
      <w:tblPr>
        <w:tblW w:w="9572"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49"/>
        <w:gridCol w:w="1701"/>
        <w:gridCol w:w="3322"/>
      </w:tblGrid>
      <w:tr w:rsidR="00FC0E83" w:rsidRPr="00FC0E83" w:rsidTr="00FC0E83">
        <w:trPr>
          <w:tblCellSpacing w:w="0" w:type="dxa"/>
          <w:jc w:val="center"/>
        </w:trPr>
        <w:tc>
          <w:tcPr>
            <w:tcW w:w="454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257"/>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Наименование характеристики</w:t>
            </w:r>
          </w:p>
        </w:tc>
        <w:tc>
          <w:tcPr>
            <w:tcW w:w="5023"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Базовый показатель</w:t>
            </w:r>
          </w:p>
        </w:tc>
      </w:tr>
      <w:tr w:rsidR="00FC0E83" w:rsidRPr="00FC0E83" w:rsidTr="00FC0E83">
        <w:trPr>
          <w:tblCellSpacing w:w="0" w:type="dxa"/>
          <w:jc w:val="center"/>
        </w:trPr>
        <w:tc>
          <w:tcPr>
            <w:tcW w:w="45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Оценка по балльной шкале</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Соответствие уровня неотъемлемого риска данному баллу</w:t>
            </w:r>
          </w:p>
        </w:tc>
      </w:tr>
      <w:tr w:rsidR="00FC0E83" w:rsidRPr="00FC0E83" w:rsidTr="00FC0E83">
        <w:trPr>
          <w:tblCellSpacing w:w="0" w:type="dxa"/>
          <w:jc w:val="center"/>
        </w:trPr>
        <w:tc>
          <w:tcPr>
            <w:tcW w:w="4549" w:type="dxa"/>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2</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3</w:t>
            </w:r>
          </w:p>
        </w:tc>
      </w:tr>
      <w:tr w:rsidR="00FC0E83" w:rsidRPr="00FC0E83" w:rsidTr="00FC0E83">
        <w:trPr>
          <w:tblCellSpacing w:w="0" w:type="dxa"/>
          <w:jc w:val="center"/>
        </w:trPr>
        <w:tc>
          <w:tcPr>
            <w:tcW w:w="45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Наличие специалистов, закрепленных за </w:t>
            </w:r>
            <w:r w:rsidRPr="00FC0E83">
              <w:rPr>
                <w:rFonts w:ascii="Times New Roman" w:eastAsia="Times New Roman" w:hAnsi="Times New Roman" w:cs="Times New Roman"/>
                <w:sz w:val="24"/>
                <w:szCs w:val="24"/>
                <w:lang w:eastAsia="ru-RU"/>
              </w:rPr>
              <w:lastRenderedPageBreak/>
              <w:t>конкретным элементом аудита</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lastRenderedPageBreak/>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Квалификация </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Опыт работы</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Обеспеченность специальной литературой</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Независимость при применении установленных норм и правил</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методической поддержки</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Постановка системы документооборота</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Объем обрабатываемой информации</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Обеспеченность средствами автоматизации с учетом их качества</w:t>
            </w:r>
          </w:p>
        </w:tc>
        <w:tc>
          <w:tcPr>
            <w:tcW w:w="170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322"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45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257"/>
              <w:rPr>
                <w:rFonts w:ascii="Times New Roman" w:eastAsia="Times New Roman" w:hAnsi="Times New Roman" w:cs="Times New Roman"/>
                <w:b/>
                <w:sz w:val="24"/>
                <w:szCs w:val="24"/>
                <w:lang w:eastAsia="ru-RU"/>
              </w:rPr>
            </w:pPr>
            <w:r w:rsidRPr="00FC0E83">
              <w:rPr>
                <w:rFonts w:ascii="Times New Roman" w:eastAsia="Times New Roman" w:hAnsi="Times New Roman" w:cs="Times New Roman"/>
                <w:b/>
                <w:sz w:val="24"/>
                <w:szCs w:val="24"/>
                <w:lang w:eastAsia="ru-RU"/>
              </w:rPr>
              <w:t>Общий неотъемлемый риск</w:t>
            </w:r>
          </w:p>
        </w:tc>
        <w:tc>
          <w:tcPr>
            <w:tcW w:w="5023"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 гр.2*гр.3 / ∑ гр.2</w:t>
            </w:r>
          </w:p>
        </w:tc>
      </w:tr>
    </w:tbl>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sz w:val="28"/>
          <w:szCs w:val="28"/>
          <w:lang w:eastAsia="ru-RU"/>
        </w:rPr>
        <w:t xml:space="preserve">Общий неотъемлемый риск  определяется по формуле -                           ∑ гр.2*гр.3 / ∑ гр.2, </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sz w:val="28"/>
          <w:szCs w:val="28"/>
          <w:lang w:eastAsia="ru-RU"/>
        </w:rPr>
        <w:t>где ∑ гр.2 – сумма баллов характеристик.</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Перечень приведенных характеристик приблизительный, он может включать в себя иные характеристики, определяющие работу структурных подразделений объекта аудита и государственный аудитор опираясь на свое профессиональное суждение может их дополнять.</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Оценка по каждой характеристики ставится по четырех бальной шкале: 0-отлично, 1-хорошо, 2-посредственно, 3-плохо.</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Неотъемлемый риск определяется по шкале от 0 до 1. Неотъемлемый риск, который равен 0, соответствует максимальной оценке работы бухгалтерии. Неотъемлемый риск, равный единице, может говорить о высоком аудиторском риске.</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autoSpaceDE w:val="0"/>
        <w:autoSpaceDN w:val="0"/>
        <w:spacing w:after="0" w:line="240" w:lineRule="auto"/>
        <w:ind w:left="709"/>
        <w:contextualSpacing/>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Риск контроля (риск системы внутреннего контроля)</w:t>
      </w:r>
    </w:p>
    <w:p w:rsidR="00FC0E83" w:rsidRPr="00FC0E83" w:rsidRDefault="00FC0E83" w:rsidP="00FC0E83">
      <w:pPr>
        <w:tabs>
          <w:tab w:val="left" w:pos="1134"/>
        </w:tabs>
        <w:autoSpaceDE w:val="0"/>
        <w:autoSpaceDN w:val="0"/>
        <w:spacing w:after="0" w:line="240" w:lineRule="auto"/>
        <w:ind w:firstLine="709"/>
        <w:contextualSpacing/>
        <w:rPr>
          <w:rFonts w:ascii="Times New Roman" w:eastAsia="Times New Roman" w:hAnsi="Times New Roman" w:cs="Times New Roman"/>
          <w:b/>
          <w:sz w:val="28"/>
          <w:szCs w:val="28"/>
          <w:lang w:eastAsia="tr-TR"/>
        </w:rPr>
      </w:pPr>
    </w:p>
    <w:p w:rsidR="00FC0E83" w:rsidRPr="00FC0E83" w:rsidRDefault="00FC0E83" w:rsidP="00FC0E83">
      <w:pPr>
        <w:tabs>
          <w:tab w:val="left" w:pos="0"/>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Риск внутреннего контроля аудита — вероятность того, что существующая в организации система внутреннего аудита не будет своевременно обнаруживать и исправлять  либо предотвращать существенные нарушения.</w:t>
      </w:r>
    </w:p>
    <w:p w:rsidR="00FC0E83" w:rsidRPr="00FC0E83" w:rsidRDefault="00FC0E83" w:rsidP="00FC0E83">
      <w:pPr>
        <w:tabs>
          <w:tab w:val="left" w:pos="0"/>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Методика оценки рисков, характеризующих качество, надежность работы системы системы внутреннего контроля и бухгалтерского учета, базируется на тестировании организации контроля и бухгалтерского учета у объекта государственного аудита. Оценка риска системы внутреннего контроля представляют процесс определения эффективности системы внутреннего контроля и системы бухгалтерского учета с точки зрения предотвращения или обнаружения и исправления существенных искажений. Определенный риск системы внутреннего аудита всегда имеет место в силу ограничений, присущих любой системе бухгалтерского учета и аудита. После </w:t>
      </w:r>
      <w:r w:rsidRPr="00FC0E83">
        <w:rPr>
          <w:rFonts w:ascii="Times New Roman" w:eastAsia="Times New Roman" w:hAnsi="Times New Roman" w:cs="Times New Roman"/>
          <w:sz w:val="28"/>
          <w:szCs w:val="28"/>
          <w:lang w:eastAsia="tr-TR"/>
        </w:rPr>
        <w:lastRenderedPageBreak/>
        <w:t xml:space="preserve">того, как будет достигнуто понимание систем внутреннего контроля и бухгалтерского учета, государственному аудитору необходимо провести предварительную оценку риска средств контроля на уровне предположений по каждому существенному элементу аудита, группе однотипных операций или остатку на счетах бухгалтерского учета. </w:t>
      </w:r>
    </w:p>
    <w:p w:rsidR="00FC0E83" w:rsidRPr="00FC0E83" w:rsidRDefault="00FC0E83" w:rsidP="00FC0E83">
      <w:pPr>
        <w:tabs>
          <w:tab w:val="left" w:pos="0"/>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xml:space="preserve">На уровне предварительной оценки  риск системы внутреннего контроля оценивается как высокий, если организация система внутреннего контроля, а также  бухгалтерского учета и формирования финансовой отчетности объекта государственного аудита неэффективная. </w:t>
      </w:r>
    </w:p>
    <w:p w:rsidR="00FC0E83" w:rsidRPr="00FC0E83" w:rsidRDefault="00FC0E83" w:rsidP="00FC0E83">
      <w:pPr>
        <w:tabs>
          <w:tab w:val="left" w:pos="0"/>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В процессе предварительной оценки риск средств контроля в отношении предпосылки подготовки финансовой отчетности признается как высокий, за исключением случаев, когда аудитор:</w:t>
      </w:r>
    </w:p>
    <w:p w:rsidR="00FC0E83" w:rsidRPr="00FC0E83" w:rsidRDefault="00FC0E83" w:rsidP="00FC0E83">
      <w:pPr>
        <w:tabs>
          <w:tab w:val="left" w:pos="0"/>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ab/>
        <w:t>- может указать соотносимые с данной предпосылкой конкретные средства внутреннего контроля, которые будут предотвращать, обнаруживать и исправлять существенные искажения;</w:t>
      </w:r>
    </w:p>
    <w:p w:rsidR="00FC0E83" w:rsidRPr="00FC0E83" w:rsidRDefault="00FC0E83" w:rsidP="00FC0E83">
      <w:pPr>
        <w:tabs>
          <w:tab w:val="left" w:pos="0"/>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ab/>
        <w:t>- государственный аудитор планирует проводить тесты средств контроля для подтверждения оценки риска.</w:t>
      </w:r>
    </w:p>
    <w:p w:rsidR="00FC0E83" w:rsidRPr="00FC0E83" w:rsidRDefault="00FC0E83" w:rsidP="00FC0E83">
      <w:pPr>
        <w:tabs>
          <w:tab w:val="left" w:pos="0"/>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ab/>
        <w:t xml:space="preserve">Если риск средств контроля оценивается как выше среднего, обоснование данного вывода должно также быть отражено в рабочих документах. </w:t>
      </w:r>
    </w:p>
    <w:p w:rsidR="00FC0E83" w:rsidRPr="00FC0E83" w:rsidRDefault="00FC0E83" w:rsidP="00FC0E83">
      <w:pPr>
        <w:tabs>
          <w:tab w:val="left" w:pos="0"/>
          <w:tab w:val="left" w:pos="1134"/>
        </w:tabs>
        <w:spacing w:after="0" w:line="240" w:lineRule="auto"/>
        <w:ind w:firstLine="709"/>
        <w:contextualSpacing/>
        <w:jc w:val="both"/>
        <w:rPr>
          <w:rFonts w:ascii="Times New Roman" w:eastAsia="Times New Roman" w:hAnsi="Times New Roman" w:cs="Times New Roman"/>
          <w:sz w:val="28"/>
          <w:szCs w:val="28"/>
        </w:rPr>
      </w:pPr>
      <w:r w:rsidRPr="00FC0E83">
        <w:rPr>
          <w:rFonts w:ascii="Times New Roman" w:eastAsia="Times New Roman" w:hAnsi="Times New Roman" w:cs="Times New Roman"/>
          <w:sz w:val="28"/>
          <w:szCs w:val="28"/>
        </w:rPr>
        <w:t>Подавляющее большинство факторов, влияющих на риск средств контроля, зависит от руководства и главного бухгалтера, так как именно эти лица несут ответственность за организацию и эффективное функционирование системы внутреннего контроля и бухгалтерского учета.</w:t>
      </w:r>
    </w:p>
    <w:p w:rsidR="00FC0E83" w:rsidRPr="00FC0E83" w:rsidRDefault="00FC0E83" w:rsidP="00FC0E83">
      <w:pPr>
        <w:tabs>
          <w:tab w:val="left" w:pos="0"/>
          <w:tab w:val="left" w:pos="1134"/>
        </w:tabs>
        <w:spacing w:after="0" w:line="240" w:lineRule="auto"/>
        <w:ind w:firstLine="709"/>
        <w:contextualSpacing/>
        <w:jc w:val="both"/>
        <w:rPr>
          <w:rFonts w:ascii="Times New Roman" w:eastAsia="Times New Roman" w:hAnsi="Times New Roman" w:cs="Times New Roman"/>
          <w:sz w:val="28"/>
          <w:szCs w:val="28"/>
        </w:rPr>
      </w:pPr>
      <w:r w:rsidRPr="00FC0E83">
        <w:rPr>
          <w:rFonts w:ascii="Times New Roman" w:eastAsia="Times New Roman" w:hAnsi="Times New Roman" w:cs="Times New Roman"/>
          <w:sz w:val="28"/>
          <w:szCs w:val="28"/>
        </w:rPr>
        <w:t>В ходе проверки государственный аудитор описывает и фиксирует все элементы организации бухгалтерского учета и системы внутреннего аудита, отмечает недостатки и неэффективные элементы, оценивает степень риска.</w:t>
      </w:r>
    </w:p>
    <w:p w:rsidR="00FC0E83" w:rsidRPr="00FC0E83" w:rsidRDefault="00FC0E83" w:rsidP="00FC0E83">
      <w:pPr>
        <w:tabs>
          <w:tab w:val="left" w:pos="0"/>
          <w:tab w:val="left" w:pos="1134"/>
        </w:tabs>
        <w:spacing w:after="0" w:line="240" w:lineRule="auto"/>
        <w:ind w:firstLine="709"/>
        <w:jc w:val="both"/>
        <w:rPr>
          <w:rFonts w:ascii="Calibri" w:eastAsia="Times New Roman" w:hAnsi="Calibri" w:cs="Times New Roman"/>
          <w:b/>
        </w:rPr>
      </w:pPr>
      <w:r w:rsidRPr="00FC0E83">
        <w:rPr>
          <w:rFonts w:ascii="Times New Roman" w:eastAsia="Calibri" w:hAnsi="Times New Roman" w:cs="Times New Roman"/>
          <w:color w:val="000000"/>
          <w:sz w:val="28"/>
          <w:szCs w:val="28"/>
          <w:shd w:val="clear" w:color="auto" w:fill="FFFFFF"/>
        </w:rPr>
        <w:t>Величина риска контроля может быть выражена соотношением: </w:t>
      </w:r>
      <w:r w:rsidRPr="00FC0E83">
        <w:rPr>
          <w:rFonts w:ascii="Times New Roman" w:eastAsia="Calibri" w:hAnsi="Times New Roman" w:cs="Times New Roman"/>
          <w:color w:val="000000"/>
          <w:sz w:val="28"/>
          <w:szCs w:val="28"/>
        </w:rPr>
        <w:br/>
      </w:r>
      <w:r w:rsidRPr="00FC0E83">
        <w:rPr>
          <w:rFonts w:ascii="Times New Roman" w:eastAsia="Calibri" w:hAnsi="Times New Roman" w:cs="Times New Roman"/>
          <w:bCs/>
          <w:color w:val="000000"/>
          <w:sz w:val="28"/>
          <w:szCs w:val="28"/>
          <w:shd w:val="clear" w:color="auto" w:fill="FFFFFF"/>
        </w:rPr>
        <w:t>0 ≤ Риск контроля ≤ 1.</w:t>
      </w:r>
      <w:r w:rsidRPr="00FC0E83">
        <w:rPr>
          <w:rFonts w:ascii="Calibri" w:eastAsia="Times New Roman" w:hAnsi="Calibri" w:cs="Times New Roman"/>
          <w:b/>
        </w:rPr>
        <w:t> </w:t>
      </w:r>
    </w:p>
    <w:p w:rsidR="00FC0E83" w:rsidRPr="00FC0E83" w:rsidRDefault="00FC0E83" w:rsidP="00FC0E83">
      <w:pPr>
        <w:shd w:val="clear" w:color="auto" w:fill="FFFFFF"/>
        <w:tabs>
          <w:tab w:val="left" w:pos="0"/>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Calibri" w:hAnsi="Times New Roman" w:cs="Times New Roman"/>
          <w:bCs/>
          <w:color w:val="000000"/>
          <w:sz w:val="28"/>
          <w:szCs w:val="28"/>
          <w:shd w:val="clear" w:color="auto" w:fill="FFFFFF"/>
        </w:rPr>
        <w:t xml:space="preserve">Риск  контроля </w:t>
      </w:r>
      <w:r w:rsidRPr="00FC0E83">
        <w:rPr>
          <w:rFonts w:ascii="Times New Roman" w:eastAsia="Times New Roman" w:hAnsi="Times New Roman" w:cs="Times New Roman"/>
          <w:color w:val="000000"/>
          <w:sz w:val="28"/>
          <w:szCs w:val="28"/>
          <w:lang w:eastAsia="ru-RU"/>
        </w:rPr>
        <w:t>можно рассчитать с помощью таблицы 2, представленной ниже.</w:t>
      </w:r>
    </w:p>
    <w:p w:rsidR="00FC0E83" w:rsidRPr="00FC0E83" w:rsidRDefault="00FC0E83" w:rsidP="00FC0E83">
      <w:pPr>
        <w:shd w:val="clear" w:color="auto" w:fill="FFFFFF"/>
        <w:tabs>
          <w:tab w:val="left" w:pos="1134"/>
        </w:tabs>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Таблица 2 - Расчет риска контроля</w:t>
      </w:r>
    </w:p>
    <w:tbl>
      <w:tblPr>
        <w:tblW w:w="9720"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40"/>
        <w:gridCol w:w="1620"/>
        <w:gridCol w:w="3060"/>
      </w:tblGrid>
      <w:tr w:rsidR="00FC0E83" w:rsidRPr="00FC0E83" w:rsidTr="00FC0E83">
        <w:trPr>
          <w:tblCellSpacing w:w="0" w:type="dxa"/>
          <w:jc w:val="center"/>
        </w:trPr>
        <w:tc>
          <w:tcPr>
            <w:tcW w:w="504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Наименование характеристики</w:t>
            </w:r>
          </w:p>
        </w:tc>
        <w:tc>
          <w:tcPr>
            <w:tcW w:w="4680"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Базовый показатель</w:t>
            </w:r>
          </w:p>
        </w:tc>
      </w:tr>
      <w:tr w:rsidR="00FC0E83" w:rsidRPr="00FC0E83" w:rsidTr="00FC0E83">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Оценка по балльной шкале</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Соответствие уровня неотъемлемого риска данному баллу</w:t>
            </w:r>
          </w:p>
        </w:tc>
      </w:tr>
      <w:tr w:rsidR="00FC0E83" w:rsidRPr="00FC0E83" w:rsidTr="00FC0E83">
        <w:trPr>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2</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3</w:t>
            </w:r>
          </w:p>
        </w:tc>
      </w:tr>
      <w:tr w:rsidR="00FC0E83" w:rsidRPr="00FC0E83" w:rsidTr="00FC0E83">
        <w:trPr>
          <w:tblCellSpacing w:w="0" w:type="dxa"/>
          <w:jc w:val="center"/>
        </w:trPr>
        <w:tc>
          <w:tcPr>
            <w:tcW w:w="50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специализированной службы или отдельных специалистов</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Объем информации перепроверяемой по объекту государственного аудита</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Квалификация</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Обеспеченность нормативной </w:t>
            </w:r>
            <w:r w:rsidRPr="00FC0E83">
              <w:rPr>
                <w:rFonts w:ascii="Times New Roman" w:eastAsia="Times New Roman" w:hAnsi="Times New Roman" w:cs="Times New Roman"/>
                <w:sz w:val="24"/>
                <w:szCs w:val="24"/>
                <w:lang w:eastAsia="ru-RU"/>
              </w:rPr>
              <w:lastRenderedPageBreak/>
              <w:t>методологической базой</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lastRenderedPageBreak/>
              <w:t>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Независимость службы внутреннего аудита</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Методологическое обеспечение</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Информационное обеспечение</w:t>
            </w:r>
          </w:p>
        </w:tc>
        <w:tc>
          <w:tcPr>
            <w:tcW w:w="162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p>
        </w:tc>
      </w:tr>
      <w:tr w:rsidR="00FC0E83" w:rsidRPr="00FC0E83" w:rsidTr="00FC0E83">
        <w:trPr>
          <w:tblCellSpacing w:w="0" w:type="dxa"/>
          <w:jc w:val="center"/>
        </w:trPr>
        <w:tc>
          <w:tcPr>
            <w:tcW w:w="504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b/>
                <w:sz w:val="24"/>
                <w:szCs w:val="24"/>
                <w:lang w:eastAsia="ru-RU"/>
              </w:rPr>
            </w:pPr>
            <w:r w:rsidRPr="00FC0E83">
              <w:rPr>
                <w:rFonts w:ascii="Times New Roman" w:eastAsia="Times New Roman" w:hAnsi="Times New Roman" w:cs="Times New Roman"/>
                <w:b/>
                <w:sz w:val="24"/>
                <w:szCs w:val="24"/>
                <w:lang w:eastAsia="ru-RU"/>
              </w:rPr>
              <w:t>Общий риск контроля</w:t>
            </w:r>
          </w:p>
        </w:tc>
        <w:tc>
          <w:tcPr>
            <w:tcW w:w="4680"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 гр.2*гр.3 / ∑ гр.2</w:t>
            </w:r>
          </w:p>
        </w:tc>
      </w:tr>
    </w:tbl>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sz w:val="28"/>
          <w:szCs w:val="28"/>
          <w:lang w:eastAsia="ru-RU"/>
        </w:rPr>
        <w:t xml:space="preserve">Общий риск  контроля определяется по формуле -                                 ∑ гр.2*гр.3 / ∑ гр.2, </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где ∑ гр.2 – сумма баллов характеристик.</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Перечень приведенных характеристик приблизительный, он может включать в себя иные характеристики, определяющие работу службы внутреннего аудита и государственный аудитор опираясь на свое профессиональное суждение может их дополнять.</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Оценка по каждой характеристики ставится по четырех бальной шкале: 0-отлично, 1-хорошо, 2-посредственно, 3-плохо.</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контроля определяется по шкале от 0 до 1. Риск контроля, который равен 0, соответствует максимальной оценке работы службы внутреннего аудита. Риск контроля, равный единице, может говорить о высоком аудиторском риске.</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средств контроля характеризует качество работы службы внутреннего аудита или иного аналогичного по назначению подразделения предприятия. При отсутствии такой службы значение риска средств контроля равно единице, а потому никак не влияет на снижение аудиторского риска.</w:t>
      </w:r>
    </w:p>
    <w:p w:rsidR="00FC0E83" w:rsidRPr="00FC0E83" w:rsidRDefault="00FC0E83" w:rsidP="00FC0E83">
      <w:pPr>
        <w:shd w:val="clear" w:color="auto" w:fill="FFFFFF"/>
        <w:tabs>
          <w:tab w:val="left" w:pos="1134"/>
        </w:tabs>
        <w:spacing w:before="100" w:beforeAutospacing="1" w:after="100" w:afterAutospacing="1" w:line="240" w:lineRule="auto"/>
        <w:ind w:firstLine="709"/>
        <w:contextualSpacing/>
        <w:jc w:val="both"/>
        <w:rPr>
          <w:rFonts w:ascii="Times New Roman" w:eastAsia="Calibri" w:hAnsi="Times New Roman" w:cs="Times New Roman"/>
          <w:color w:val="000000"/>
          <w:sz w:val="28"/>
          <w:szCs w:val="28"/>
          <w:shd w:val="clear" w:color="auto" w:fill="FFFFFF"/>
        </w:rPr>
      </w:pPr>
      <w:r w:rsidRPr="00FC0E83">
        <w:rPr>
          <w:rFonts w:ascii="Times New Roman" w:eastAsia="Times New Roman" w:hAnsi="Times New Roman" w:cs="Times New Roman"/>
          <w:color w:val="000000"/>
          <w:sz w:val="28"/>
          <w:szCs w:val="28"/>
          <w:lang w:eastAsia="ru-RU"/>
        </w:rPr>
        <w:t>В большинстве случаев неотъемлемый риск и риск средств контроля тесно взаимосвязаны. Если государственный аудитор пытается оценить неотъемлемый риск и риск средств контроля по отдельности, возникает вероятность ненадлежащей оценки риска. В т</w:t>
      </w:r>
      <w:r w:rsidRPr="00FC0E83">
        <w:rPr>
          <w:rFonts w:ascii="Times New Roman" w:eastAsia="Calibri" w:hAnsi="Times New Roman" w:cs="Times New Roman"/>
          <w:color w:val="000000"/>
          <w:sz w:val="28"/>
          <w:szCs w:val="28"/>
          <w:shd w:val="clear" w:color="auto" w:fill="FFFFFF"/>
        </w:rPr>
        <w:t>аблице 3 показана взаимосвязь между компонентами аудиторского риска.</w:t>
      </w:r>
    </w:p>
    <w:p w:rsidR="00FC0E83" w:rsidRPr="00FC0E83" w:rsidRDefault="00FC0E83" w:rsidP="00FC0E83">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Таблица 3. Взаимосвязь компонентов аудиторского риска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1848"/>
        <w:gridCol w:w="1848"/>
        <w:gridCol w:w="1847"/>
        <w:gridCol w:w="1848"/>
      </w:tblGrid>
      <w:tr w:rsidR="00FC0E83" w:rsidRPr="00FC0E83" w:rsidTr="00FC0E83">
        <w:trPr>
          <w:trHeight w:val="295"/>
        </w:trPr>
        <w:tc>
          <w:tcPr>
            <w:tcW w:w="1914" w:type="dxa"/>
            <w:vMerge w:val="restart"/>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lang w:eastAsia="ru-RU"/>
              </w:rPr>
            </w:pPr>
          </w:p>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b/>
                <w:bCs/>
                <w:sz w:val="20"/>
                <w:szCs w:val="20"/>
                <w:lang w:eastAsia="ru-RU"/>
              </w:rPr>
              <w:t>ОЦЕНКА НЕОТЪЕМЛЕМОГО РИСКА</w:t>
            </w:r>
          </w:p>
        </w:tc>
        <w:tc>
          <w:tcPr>
            <w:tcW w:w="7657" w:type="dxa"/>
            <w:gridSpan w:val="4"/>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b/>
                <w:bCs/>
                <w:caps/>
                <w:sz w:val="20"/>
                <w:szCs w:val="20"/>
                <w:lang w:eastAsia="ru-RU"/>
              </w:rPr>
            </w:pPr>
          </w:p>
          <w:p w:rsidR="00FC0E83" w:rsidRPr="00FC0E83" w:rsidRDefault="00FC0E83" w:rsidP="00FC0E83">
            <w:pPr>
              <w:spacing w:after="0" w:line="240" w:lineRule="auto"/>
              <w:ind w:firstLine="709"/>
              <w:jc w:val="both"/>
              <w:rPr>
                <w:rFonts w:ascii="Times New Roman" w:eastAsia="Times New Roman" w:hAnsi="Times New Roman" w:cs="Times New Roman"/>
                <w:b/>
                <w:bCs/>
                <w:sz w:val="20"/>
                <w:szCs w:val="20"/>
                <w:lang w:eastAsia="ru-RU"/>
              </w:rPr>
            </w:pPr>
            <w:r w:rsidRPr="00FC0E83">
              <w:rPr>
                <w:rFonts w:ascii="Times New Roman" w:eastAsia="Times New Roman" w:hAnsi="Times New Roman" w:cs="Times New Roman"/>
                <w:b/>
                <w:bCs/>
                <w:caps/>
                <w:sz w:val="20"/>
                <w:szCs w:val="20"/>
                <w:lang w:eastAsia="ru-RU"/>
              </w:rPr>
              <w:t>Оценка риска внутреннего контроля</w:t>
            </w:r>
          </w:p>
        </w:tc>
      </w:tr>
      <w:tr w:rsidR="00FC0E83" w:rsidRPr="00FC0E83" w:rsidTr="00FC0E83">
        <w:tc>
          <w:tcPr>
            <w:tcW w:w="1914" w:type="dxa"/>
            <w:vMerge/>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 xml:space="preserve">Высокий </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Средний</w:t>
            </w:r>
          </w:p>
        </w:tc>
        <w:tc>
          <w:tcPr>
            <w:tcW w:w="1915"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Низкий</w:t>
            </w:r>
          </w:p>
        </w:tc>
      </w:tr>
      <w:tr w:rsidR="00FC0E83" w:rsidRPr="00FC0E83" w:rsidTr="00FC0E83">
        <w:tc>
          <w:tcPr>
            <w:tcW w:w="1914" w:type="dxa"/>
            <w:vMerge/>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p>
        </w:tc>
        <w:tc>
          <w:tcPr>
            <w:tcW w:w="5743" w:type="dxa"/>
            <w:gridSpan w:val="3"/>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b/>
                <w:bCs/>
                <w:lang w:eastAsia="ru-RU"/>
              </w:rPr>
            </w:pPr>
            <w:r w:rsidRPr="00FC0E83">
              <w:rPr>
                <w:rFonts w:ascii="Times New Roman" w:eastAsia="Times New Roman" w:hAnsi="Times New Roman" w:cs="Times New Roman"/>
                <w:b/>
                <w:bCs/>
                <w:lang w:eastAsia="ru-RU"/>
              </w:rPr>
              <w:t>Уровень риска необнаружения</w:t>
            </w:r>
          </w:p>
        </w:tc>
      </w:tr>
      <w:tr w:rsidR="00FC0E83" w:rsidRPr="00FC0E83" w:rsidTr="00FC0E83">
        <w:tc>
          <w:tcPr>
            <w:tcW w:w="1914" w:type="dxa"/>
            <w:vMerge/>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Высокий</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Самый низкий</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Ниже среднего</w:t>
            </w:r>
          </w:p>
        </w:tc>
        <w:tc>
          <w:tcPr>
            <w:tcW w:w="1915"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Средний</w:t>
            </w:r>
          </w:p>
        </w:tc>
      </w:tr>
      <w:tr w:rsidR="00FC0E83" w:rsidRPr="00FC0E83" w:rsidTr="00FC0E83">
        <w:tc>
          <w:tcPr>
            <w:tcW w:w="1914" w:type="dxa"/>
            <w:vMerge/>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Средний</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Ниже среднего</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Средний</w:t>
            </w:r>
          </w:p>
        </w:tc>
        <w:tc>
          <w:tcPr>
            <w:tcW w:w="1915"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Выше среднего</w:t>
            </w:r>
          </w:p>
        </w:tc>
      </w:tr>
      <w:tr w:rsidR="00FC0E83" w:rsidRPr="00FC0E83" w:rsidTr="00FC0E83">
        <w:tc>
          <w:tcPr>
            <w:tcW w:w="1914" w:type="dxa"/>
            <w:vMerge/>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ind w:firstLine="709"/>
              <w:jc w:val="both"/>
              <w:rPr>
                <w:rFonts w:ascii="Times New Roman" w:eastAsia="Times New Roman" w:hAnsi="Times New Roman" w:cs="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Низкий</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Средний</w:t>
            </w:r>
          </w:p>
        </w:tc>
        <w:tc>
          <w:tcPr>
            <w:tcW w:w="1914"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Выше среднего</w:t>
            </w:r>
          </w:p>
        </w:tc>
        <w:tc>
          <w:tcPr>
            <w:tcW w:w="1915" w:type="dxa"/>
            <w:tcBorders>
              <w:top w:val="single" w:sz="4" w:space="0" w:color="auto"/>
              <w:left w:val="single" w:sz="4" w:space="0" w:color="auto"/>
              <w:bottom w:val="single" w:sz="4" w:space="0" w:color="auto"/>
              <w:right w:val="single" w:sz="4" w:space="0" w:color="auto"/>
            </w:tcBorders>
          </w:tcPr>
          <w:p w:rsidR="00FC0E83" w:rsidRPr="00FC0E83" w:rsidRDefault="00FC0E83" w:rsidP="00FC0E83">
            <w:pPr>
              <w:spacing w:after="0" w:line="240" w:lineRule="auto"/>
              <w:jc w:val="both"/>
              <w:rPr>
                <w:rFonts w:ascii="Times New Roman" w:eastAsia="Times New Roman" w:hAnsi="Times New Roman" w:cs="Times New Roman"/>
                <w:lang w:eastAsia="ru-RU"/>
              </w:rPr>
            </w:pPr>
            <w:r w:rsidRPr="00FC0E83">
              <w:rPr>
                <w:rFonts w:ascii="Times New Roman" w:eastAsia="Times New Roman" w:hAnsi="Times New Roman" w:cs="Times New Roman"/>
                <w:lang w:eastAsia="ru-RU"/>
              </w:rPr>
              <w:t>Самый высокий</w:t>
            </w:r>
          </w:p>
        </w:tc>
      </w:tr>
    </w:tbl>
    <w:p w:rsidR="00FC0E83" w:rsidRPr="00FC0E83" w:rsidRDefault="00FC0E83" w:rsidP="00FC0E83">
      <w:pPr>
        <w:spacing w:after="0" w:line="240" w:lineRule="auto"/>
        <w:ind w:firstLine="709"/>
        <w:jc w:val="both"/>
        <w:rPr>
          <w:rFonts w:ascii="Times New Roman" w:eastAsia="Times New Roman" w:hAnsi="Times New Roman" w:cs="Times New Roman"/>
          <w:b/>
          <w:sz w:val="28"/>
          <w:szCs w:val="28"/>
        </w:rPr>
      </w:pPr>
    </w:p>
    <w:p w:rsidR="00FC0E83" w:rsidRPr="00FC0E83" w:rsidRDefault="00FC0E83" w:rsidP="00FC0E83">
      <w:pPr>
        <w:spacing w:after="0" w:line="240" w:lineRule="auto"/>
        <w:ind w:firstLine="709"/>
        <w:jc w:val="both"/>
        <w:rPr>
          <w:rFonts w:ascii="Times New Roman" w:eastAsia="Times New Roman" w:hAnsi="Times New Roman" w:cs="Times New Roman"/>
          <w:b/>
          <w:sz w:val="28"/>
          <w:szCs w:val="28"/>
        </w:rPr>
      </w:pPr>
    </w:p>
    <w:p w:rsidR="00FC0E83" w:rsidRPr="00FC0E83" w:rsidRDefault="00FC0E83" w:rsidP="00FC0E83">
      <w:pPr>
        <w:spacing w:after="0" w:line="240" w:lineRule="auto"/>
        <w:ind w:firstLine="709"/>
        <w:jc w:val="both"/>
        <w:rPr>
          <w:rFonts w:ascii="Times New Roman" w:eastAsia="Times New Roman" w:hAnsi="Times New Roman" w:cs="Times New Roman"/>
          <w:b/>
          <w:sz w:val="28"/>
          <w:szCs w:val="28"/>
        </w:rPr>
      </w:pPr>
    </w:p>
    <w:p w:rsidR="00FC0E83" w:rsidRPr="00FC0E83" w:rsidRDefault="00FC0E83" w:rsidP="00FC0E83">
      <w:pPr>
        <w:tabs>
          <w:tab w:val="left" w:pos="720"/>
        </w:tabs>
        <w:autoSpaceDE w:val="0"/>
        <w:autoSpaceDN w:val="0"/>
        <w:spacing w:after="0" w:line="240" w:lineRule="auto"/>
        <w:ind w:left="709"/>
        <w:contextualSpacing/>
        <w:rPr>
          <w:rFonts w:ascii="Times New Roman" w:eastAsia="Times New Roman" w:hAnsi="Times New Roman" w:cs="Times New Roman"/>
          <w:b/>
          <w:sz w:val="28"/>
          <w:szCs w:val="28"/>
          <w:lang w:eastAsia="tr-TR"/>
        </w:rPr>
      </w:pPr>
      <w:r w:rsidRPr="00FC0E83">
        <w:rPr>
          <w:rFonts w:ascii="Times New Roman" w:eastAsia="Times New Roman" w:hAnsi="Times New Roman" w:cs="Times New Roman"/>
          <w:b/>
          <w:sz w:val="28"/>
          <w:szCs w:val="28"/>
          <w:lang w:eastAsia="tr-TR"/>
        </w:rPr>
        <w:t>Риск необнаружения</w:t>
      </w:r>
    </w:p>
    <w:p w:rsidR="00FC0E83" w:rsidRPr="00FC0E83" w:rsidRDefault="00FC0E83" w:rsidP="00FC0E83">
      <w:pPr>
        <w:tabs>
          <w:tab w:val="left" w:pos="720"/>
        </w:tabs>
        <w:autoSpaceDE w:val="0"/>
        <w:autoSpaceDN w:val="0"/>
        <w:spacing w:after="0" w:line="240" w:lineRule="auto"/>
        <w:ind w:firstLine="709"/>
        <w:jc w:val="center"/>
        <w:rPr>
          <w:rFonts w:ascii="Times New Roman" w:eastAsia="Times New Roman" w:hAnsi="Times New Roman" w:cs="Times New Roman"/>
          <w:b/>
          <w:sz w:val="28"/>
          <w:szCs w:val="28"/>
          <w:lang w:eastAsia="tr-TR"/>
        </w:rPr>
      </w:pP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lastRenderedPageBreak/>
        <w:t>Термин </w:t>
      </w:r>
      <w:r w:rsidRPr="00FC0E83">
        <w:rPr>
          <w:rFonts w:ascii="Times New Roman" w:eastAsia="Times New Roman" w:hAnsi="Times New Roman" w:cs="Times New Roman"/>
          <w:b/>
          <w:bCs/>
          <w:i/>
          <w:iCs/>
          <w:color w:val="000000"/>
          <w:sz w:val="28"/>
          <w:szCs w:val="28"/>
          <w:lang w:eastAsia="ru-RU"/>
        </w:rPr>
        <w:t>«</w:t>
      </w:r>
      <w:r w:rsidRPr="00FC0E83">
        <w:rPr>
          <w:rFonts w:ascii="Times New Roman" w:eastAsia="Times New Roman" w:hAnsi="Times New Roman" w:cs="Times New Roman"/>
          <w:bCs/>
          <w:iCs/>
          <w:color w:val="000000"/>
          <w:sz w:val="28"/>
          <w:szCs w:val="28"/>
          <w:lang w:eastAsia="ru-RU"/>
        </w:rPr>
        <w:t>риск необнаружения</w:t>
      </w:r>
      <w:r w:rsidRPr="00FC0E83">
        <w:rPr>
          <w:rFonts w:ascii="Times New Roman" w:eastAsia="Times New Roman" w:hAnsi="Times New Roman" w:cs="Times New Roman"/>
          <w:b/>
          <w:bCs/>
          <w:i/>
          <w:iCs/>
          <w:color w:val="000000"/>
          <w:sz w:val="28"/>
          <w:szCs w:val="28"/>
          <w:lang w:eastAsia="ru-RU"/>
        </w:rPr>
        <w:t>»</w:t>
      </w:r>
      <w:r w:rsidRPr="00FC0E83">
        <w:rPr>
          <w:rFonts w:ascii="Times New Roman" w:eastAsia="Times New Roman" w:hAnsi="Times New Roman" w:cs="Times New Roman"/>
          <w:color w:val="000000"/>
          <w:sz w:val="28"/>
          <w:szCs w:val="28"/>
          <w:lang w:eastAsia="ru-RU"/>
        </w:rPr>
        <w:t> означает вероятность необнаружения государственным аудитором существенных ошибок после необнаружения их системами внутреннего контроля.</w:t>
      </w:r>
    </w:p>
    <w:p w:rsidR="00FC0E83" w:rsidRPr="00FC0E83" w:rsidRDefault="00FC0E83" w:rsidP="00FC0E83">
      <w:pPr>
        <w:tabs>
          <w:tab w:val="left" w:pos="720"/>
          <w:tab w:val="left" w:pos="1134"/>
        </w:tabs>
        <w:autoSpaceDE w:val="0"/>
        <w:autoSpaceDN w:val="0"/>
        <w:spacing w:after="0" w:line="240" w:lineRule="auto"/>
        <w:ind w:firstLine="709"/>
        <w:contextualSpacing/>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Для практического применения риск необнаружения, основанной на тестировании системы внутреннего контроля (на качественном уровне) и организации бухгалтерского учета у объекта государственного аудита классифицируют по группам:</w:t>
      </w:r>
    </w:p>
    <w:p w:rsidR="00FC0E83" w:rsidRPr="00FC0E83" w:rsidRDefault="00FC0E83" w:rsidP="00FC0E83">
      <w:pPr>
        <w:tabs>
          <w:tab w:val="left" w:pos="720"/>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ab/>
        <w:t xml:space="preserve">- самый низкий (минимальный) – в случае, когда система внутреннего контроля объекта государственного аудита была оценена как эффективная и государственный аудитор полагается на нее, делая акцент на тестировании контроля, а не на детальных процедурах; </w:t>
      </w:r>
    </w:p>
    <w:p w:rsidR="00FC0E83" w:rsidRPr="00FC0E83" w:rsidRDefault="00FC0E83" w:rsidP="00FC0E83">
      <w:pPr>
        <w:tabs>
          <w:tab w:val="left" w:pos="720"/>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ab/>
        <w:t xml:space="preserve">- низкий риск – в случае, когда система внутреннего контроля объекта государственного аудита была оценена как эффективная, но государственный аудитор не полагается на нее полностью, планируя детальные процедуры, достаточные для обнаружения возможных значительных ошибках; </w:t>
      </w:r>
    </w:p>
    <w:p w:rsidR="00FC0E83" w:rsidRPr="00FC0E83" w:rsidRDefault="00FC0E83" w:rsidP="00FC0E83">
      <w:pPr>
        <w:tabs>
          <w:tab w:val="left" w:pos="720"/>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ab/>
        <w:t xml:space="preserve">- средний риск – в случае, когда система внутреннего контроля объекта государственного аудита была оценена как неэффективная, и государственный аудитор планирует детальные процедуры; </w:t>
      </w:r>
    </w:p>
    <w:p w:rsidR="00FC0E83" w:rsidRPr="00FC0E83" w:rsidRDefault="00FC0E83" w:rsidP="00FC0E83">
      <w:pPr>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tr-TR"/>
        </w:rPr>
      </w:pPr>
      <w:r w:rsidRPr="00FC0E83">
        <w:rPr>
          <w:rFonts w:ascii="Times New Roman" w:eastAsia="Times New Roman" w:hAnsi="Times New Roman" w:cs="Times New Roman"/>
          <w:sz w:val="28"/>
          <w:szCs w:val="28"/>
          <w:lang w:eastAsia="tr-TR"/>
        </w:rPr>
        <w:t>- высокий риск – в случае отсутствия системы внутреннего контроля объекта государственного аудита планируется практически сплошная проверка.</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Calibri" w:hAnsi="Times New Roman" w:cs="Times New Roman"/>
          <w:bCs/>
          <w:color w:val="000000"/>
          <w:sz w:val="28"/>
          <w:szCs w:val="28"/>
          <w:shd w:val="clear" w:color="auto" w:fill="FFFFFF"/>
        </w:rPr>
      </w:pPr>
      <w:r w:rsidRPr="00FC0E83">
        <w:rPr>
          <w:rFonts w:ascii="Times New Roman" w:eastAsia="Calibri" w:hAnsi="Times New Roman" w:cs="Times New Roman"/>
          <w:color w:val="000000"/>
          <w:sz w:val="28"/>
          <w:szCs w:val="28"/>
          <w:shd w:val="clear" w:color="auto" w:fill="FFFFFF"/>
        </w:rPr>
        <w:t>Величина риска необнаружения может быть выражена соотношением:      </w:t>
      </w:r>
      <w:r w:rsidRPr="00FC0E83">
        <w:rPr>
          <w:rFonts w:ascii="Times New Roman" w:eastAsia="Calibri" w:hAnsi="Times New Roman" w:cs="Times New Roman"/>
          <w:bCs/>
          <w:color w:val="000000"/>
          <w:sz w:val="28"/>
          <w:szCs w:val="28"/>
          <w:shd w:val="clear" w:color="auto" w:fill="FFFFFF"/>
        </w:rPr>
        <w:t>0  ≤  Риск  необнаружения ≤ 1.</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Calibri" w:hAnsi="Times New Roman" w:cs="Times New Roman"/>
          <w:bCs/>
          <w:color w:val="000000"/>
          <w:sz w:val="28"/>
          <w:szCs w:val="28"/>
          <w:shd w:val="clear" w:color="auto" w:fill="FFFFFF"/>
        </w:rPr>
        <w:t xml:space="preserve">Риск  необнаружения </w:t>
      </w:r>
      <w:r w:rsidRPr="00FC0E83">
        <w:rPr>
          <w:rFonts w:ascii="Times New Roman" w:eastAsia="Times New Roman" w:hAnsi="Times New Roman" w:cs="Times New Roman"/>
          <w:color w:val="000000"/>
          <w:sz w:val="28"/>
          <w:szCs w:val="28"/>
          <w:lang w:eastAsia="ru-RU"/>
        </w:rPr>
        <w:t>можно рассчитать с помощью таблицы 4, представленной ниже.</w:t>
      </w:r>
    </w:p>
    <w:p w:rsidR="00FC0E83" w:rsidRPr="00FC0E83" w:rsidRDefault="00FC0E83" w:rsidP="00FC0E83">
      <w:pPr>
        <w:shd w:val="clear" w:color="auto" w:fill="FFFFFF"/>
        <w:tabs>
          <w:tab w:val="left" w:pos="1134"/>
        </w:tabs>
        <w:spacing w:before="100" w:beforeAutospacing="1" w:after="0" w:line="240" w:lineRule="auto"/>
        <w:ind w:firstLine="709"/>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Таблица 4- Расчет  риска необнаружения</w:t>
      </w:r>
    </w:p>
    <w:tbl>
      <w:tblPr>
        <w:tblW w:w="9720"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90"/>
        <w:gridCol w:w="1560"/>
        <w:gridCol w:w="2970"/>
      </w:tblGrid>
      <w:tr w:rsidR="00FC0E83" w:rsidRPr="00FC0E83" w:rsidTr="00FC0E83">
        <w:trPr>
          <w:tblCellSpacing w:w="0" w:type="dxa"/>
          <w:jc w:val="center"/>
        </w:trPr>
        <w:tc>
          <w:tcPr>
            <w:tcW w:w="519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Наименование характеристики</w:t>
            </w:r>
          </w:p>
        </w:tc>
        <w:tc>
          <w:tcPr>
            <w:tcW w:w="4530"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Базовый показатель</w:t>
            </w:r>
          </w:p>
        </w:tc>
      </w:tr>
      <w:tr w:rsidR="00FC0E83" w:rsidRPr="00FC0E83" w:rsidTr="00FC0E83">
        <w:trPr>
          <w:tblCellSpacing w:w="0" w:type="dxa"/>
          <w:jc w:val="center"/>
        </w:trPr>
        <w:tc>
          <w:tcPr>
            <w:tcW w:w="51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Оценка по балльной шкале</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Соответствие уровня риска средств контроля данному баллу</w:t>
            </w:r>
          </w:p>
        </w:tc>
      </w:tr>
      <w:tr w:rsidR="00FC0E83" w:rsidRPr="00FC0E83" w:rsidTr="00FC0E83">
        <w:trPr>
          <w:tblCellSpacing w:w="0" w:type="dxa"/>
          <w:jc w:val="center"/>
        </w:trPr>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2</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3</w:t>
            </w:r>
          </w:p>
        </w:tc>
      </w:tr>
      <w:tr w:rsidR="00FC0E83" w:rsidRPr="00FC0E83" w:rsidTr="00FC0E83">
        <w:trPr>
          <w:tblCellSpacing w:w="0" w:type="dxa"/>
          <w:jc w:val="center"/>
        </w:trPr>
        <w:tc>
          <w:tcPr>
            <w:tcW w:w="51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отдельного специалиста, исследующего объекты аудита, связанные с показателями существенности</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системы контроля в ходе проверки за работой рядовых сотрудников и руководителя аудита</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Квалификация специалистов</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у специалистов, ответственных за объект учета, технических исполнителей</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Объем выборки</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опыта работы по одному и тому же объекту аудита в течение ряда проверок</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lastRenderedPageBreak/>
              <w:t>Обеспеченность аудиторов нормативной базой</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непосредственного контакта с бухгалтерской службой</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Осуществление фактических действий (осмотр, инвентаризация)</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Опыт работы аудиторов  на объектах аналогичного профиля</w:t>
            </w:r>
          </w:p>
        </w:tc>
        <w:tc>
          <w:tcPr>
            <w:tcW w:w="15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w:t>
            </w:r>
          </w:p>
        </w:tc>
      </w:tr>
      <w:tr w:rsidR="00FC0E83" w:rsidRPr="00FC0E83" w:rsidTr="00FC0E83">
        <w:trPr>
          <w:trHeight w:val="632"/>
          <w:tblCellSpacing w:w="0" w:type="dxa"/>
          <w:jc w:val="center"/>
        </w:trPr>
        <w:tc>
          <w:tcPr>
            <w:tcW w:w="519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before="100" w:beforeAutospacing="1" w:after="100" w:afterAutospacing="1" w:line="240" w:lineRule="auto"/>
              <w:ind w:firstLine="189"/>
              <w:jc w:val="both"/>
              <w:rPr>
                <w:rFonts w:ascii="Times New Roman" w:eastAsia="Times New Roman" w:hAnsi="Times New Roman" w:cs="Times New Roman"/>
                <w:b/>
                <w:sz w:val="24"/>
                <w:szCs w:val="24"/>
                <w:lang w:eastAsia="ru-RU"/>
              </w:rPr>
            </w:pPr>
            <w:r w:rsidRPr="00FC0E83">
              <w:rPr>
                <w:rFonts w:ascii="Times New Roman" w:eastAsia="Times New Roman" w:hAnsi="Times New Roman" w:cs="Times New Roman"/>
                <w:b/>
                <w:sz w:val="24"/>
                <w:szCs w:val="24"/>
                <w:lang w:eastAsia="ru-RU"/>
              </w:rPr>
              <w:t>Общий риск необнаружения</w:t>
            </w:r>
          </w:p>
        </w:tc>
        <w:tc>
          <w:tcPr>
            <w:tcW w:w="4530"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before="100" w:beforeAutospacing="1" w:after="100" w:afterAutospacing="1" w:line="240" w:lineRule="auto"/>
              <w:ind w:firstLine="709"/>
              <w:jc w:val="center"/>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 гр.2*гр.3 / ∑ гр.2</w:t>
            </w:r>
          </w:p>
        </w:tc>
      </w:tr>
    </w:tbl>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sz w:val="28"/>
          <w:szCs w:val="28"/>
          <w:lang w:eastAsia="ru-RU"/>
        </w:rPr>
        <w:t>Общий риск необнаружения определяется по формуле - ∑ гр.2*гр.3 / ∑ гр.2, где ∑ гр.2- сумма баллов характеристик.</w:t>
      </w:r>
      <w:r w:rsidRPr="00FC0E83">
        <w:rPr>
          <w:rFonts w:ascii="Times New Roman" w:eastAsia="Times New Roman" w:hAnsi="Times New Roman" w:cs="Times New Roman"/>
          <w:color w:val="000000"/>
          <w:sz w:val="28"/>
          <w:szCs w:val="28"/>
          <w:lang w:eastAsia="ru-RU"/>
        </w:rPr>
        <w:t xml:space="preserve"> </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 xml:space="preserve">Перечень приведенных характеристик приблизительный, он может включать в себя иные характеристики, определяющие работу </w:t>
      </w:r>
      <w:r w:rsidRPr="00FC0E83">
        <w:rPr>
          <w:rFonts w:ascii="Times New Roman" w:eastAsia="Times New Roman" w:hAnsi="Times New Roman" w:cs="Times New Roman"/>
          <w:sz w:val="28"/>
          <w:szCs w:val="28"/>
          <w:lang w:eastAsia="tr-TR"/>
        </w:rPr>
        <w:t xml:space="preserve">объекта государственного аудита </w:t>
      </w:r>
      <w:r w:rsidRPr="00FC0E83">
        <w:rPr>
          <w:rFonts w:ascii="Times New Roman" w:eastAsia="Times New Roman" w:hAnsi="Times New Roman" w:cs="Times New Roman"/>
          <w:color w:val="000000"/>
          <w:sz w:val="28"/>
          <w:szCs w:val="28"/>
          <w:lang w:eastAsia="ru-RU"/>
        </w:rPr>
        <w:t xml:space="preserve">и государственный аудитор опираясь на свое профессиональное суждение может их дополнять. </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Оценка по каждой характеристики ставится по четырех бальной шкале: 0-отлично, 1-хорошо, 2-посредственно, 3-плохо.</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необнаружения определяется по шкале от 0 до 1. Риск необнаружения, который равен 0, соответствует максимальной оценке работы объекта аудита. Риск необнаружения, равный единице, может говорить о высоком аудиторском риске.</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 xml:space="preserve">На основе проведенных расчетов можно определить общий риск аудита - оценка риска неэффективности проверки, основывающейся на установлении ненадежности систем учета </w:t>
      </w:r>
      <w:r w:rsidRPr="00FC0E83">
        <w:rPr>
          <w:rFonts w:ascii="Times New Roman" w:eastAsia="Times New Roman" w:hAnsi="Times New Roman" w:cs="Times New Roman"/>
          <w:sz w:val="28"/>
          <w:szCs w:val="28"/>
          <w:lang w:eastAsia="tr-TR"/>
        </w:rPr>
        <w:t>объекта государственного аудита</w:t>
      </w:r>
      <w:r w:rsidRPr="00FC0E83">
        <w:rPr>
          <w:rFonts w:ascii="Times New Roman" w:eastAsia="Times New Roman" w:hAnsi="Times New Roman" w:cs="Times New Roman"/>
          <w:color w:val="000000"/>
          <w:sz w:val="28"/>
          <w:szCs w:val="28"/>
          <w:lang w:eastAsia="ru-RU"/>
        </w:rPr>
        <w:t xml:space="preserve">, неэффективности системы внутреннего контроля объекта аудита, необнаружения ошибок объекта аудита. </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Различают два основных метода оценка аудиторского риска:</w:t>
      </w:r>
    </w:p>
    <w:p w:rsidR="00FC0E83" w:rsidRPr="00FC0E83" w:rsidRDefault="00FC0E83" w:rsidP="00982454">
      <w:pPr>
        <w:numPr>
          <w:ilvl w:val="0"/>
          <w:numId w:val="86"/>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оценочный;</w:t>
      </w:r>
    </w:p>
    <w:p w:rsidR="00FC0E83" w:rsidRPr="00FC0E83" w:rsidRDefault="00FC0E83" w:rsidP="00982454">
      <w:pPr>
        <w:numPr>
          <w:ilvl w:val="0"/>
          <w:numId w:val="86"/>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количественный.</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Сущность оценочного метода заключается в том, что государственные аудиторы, исходя из собственного опыта и знания работы объекта аудита, определяют риск на основании отчетности в целом или отдельных групп операций и используют эту оценку в планировании аудита.</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При оценочной оценке аудитор пользуется градацией: высокий, средний, низкий уровень аудиторского риска.</w:t>
      </w:r>
    </w:p>
    <w:p w:rsidR="00FC0E83" w:rsidRPr="00FC0E83" w:rsidRDefault="00FC0E83" w:rsidP="00FC0E8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Количественный метод предполагает количественный расчет аудиторского риска.</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Одна из наиболее простых:</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ОАР=НР×РК×РН,   </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где ОАР - общий аудиторский риск, который отражает суждение государственного аудитора о вероятности содержания в документах и материалах невыявленных материальных ошибок после проведения контроля;</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lastRenderedPageBreak/>
        <w:t>НР - неотъемлемый риск, связанный со спецификой организации, отраслевых особенностей организации, содержания в отчетности (до рассмотрения эффективности системы внутреннего контроля) ошибок, превосходящих допустимую величину;</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РК - контрольный риск, т.е. вероятность пропуска ошибок, после проверки документов, материалов, системы бухгалтерского учета и финансовой отчетности системой внутреннего контроля;</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 xml:space="preserve">РН - риск необнаружения, показывающий вероятность необнаружения государственным аудитором ошибок. </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Представленная выше модель является основой планирования государственного аудита, так как позволяет понять взаимосвязь отдельных составляющих аудиторского риска и оценить объем тестирования.</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 международной практике приемлемым считается уровень общего аудиторского риска не превышающий 5 %. В таблице 5 представлена зависимость между компонентами аудиторского риска.</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Пример оценки аудиторского риска представлен ниже.</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Таблица 5. Зависимость между компонентами аудиторского риска</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0"/>
        <w:gridCol w:w="1823"/>
        <w:gridCol w:w="2583"/>
        <w:gridCol w:w="2323"/>
      </w:tblGrid>
      <w:tr w:rsidR="00FC0E83" w:rsidRPr="00FC0E83" w:rsidTr="00FC0E8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center"/>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Неотъемлемый риск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center"/>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контроля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необнаружения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Аудиторский риск</w:t>
            </w:r>
          </w:p>
        </w:tc>
      </w:tr>
      <w:tr w:rsidR="00FC0E83" w:rsidRPr="00FC0E83" w:rsidTr="00FC0E8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Высокий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Высокий</w:t>
            </w:r>
          </w:p>
        </w:tc>
      </w:tr>
      <w:tr w:rsidR="00FC0E83" w:rsidRPr="00FC0E83" w:rsidTr="00FC0E8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Высокий</w:t>
            </w:r>
          </w:p>
        </w:tc>
      </w:tr>
      <w:tr w:rsidR="00FC0E83" w:rsidRPr="00FC0E83" w:rsidTr="00FC0E8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r>
      <w:tr w:rsidR="00FC0E83" w:rsidRPr="00FC0E83" w:rsidTr="00FC0E8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r>
      <w:tr w:rsidR="00FC0E83" w:rsidRPr="00FC0E83" w:rsidTr="00FC0E8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Высокий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Высокий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C0E83" w:rsidRPr="00FC0E83" w:rsidRDefault="00FC0E83" w:rsidP="00FC0E83">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Низкий</w:t>
            </w:r>
          </w:p>
        </w:tc>
      </w:tr>
    </w:tbl>
    <w:p w:rsidR="00FC0E83" w:rsidRPr="00FC0E83" w:rsidRDefault="00FC0E83" w:rsidP="00FC0E83">
      <w:pPr>
        <w:autoSpaceDE w:val="0"/>
        <w:autoSpaceDN w:val="0"/>
        <w:spacing w:after="0" w:line="240" w:lineRule="auto"/>
        <w:jc w:val="right"/>
        <w:rPr>
          <w:rFonts w:ascii="Times New Roman" w:eastAsia="Calibri" w:hAnsi="Times New Roman" w:cs="Times New Roman"/>
          <w:b/>
          <w:sz w:val="28"/>
          <w:szCs w:val="28"/>
        </w:rPr>
      </w:pPr>
    </w:p>
    <w:p w:rsidR="00FC0E83" w:rsidRPr="00FC0E83" w:rsidRDefault="00FC0E83" w:rsidP="00FC0E83">
      <w:pPr>
        <w:autoSpaceDE w:val="0"/>
        <w:autoSpaceDN w:val="0"/>
        <w:spacing w:after="0" w:line="240" w:lineRule="auto"/>
        <w:jc w:val="right"/>
        <w:rPr>
          <w:rFonts w:ascii="Times New Roman" w:eastAsia="Calibri" w:hAnsi="Times New Roman" w:cs="Times New Roman"/>
          <w:b/>
          <w:sz w:val="28"/>
          <w:szCs w:val="28"/>
        </w:rPr>
      </w:pPr>
    </w:p>
    <w:p w:rsidR="00FC0E83" w:rsidRPr="00FC0E83" w:rsidRDefault="00FC0E83" w:rsidP="00FC0E83">
      <w:pPr>
        <w:autoSpaceDE w:val="0"/>
        <w:autoSpaceDN w:val="0"/>
        <w:spacing w:after="0" w:line="240" w:lineRule="auto"/>
        <w:jc w:val="right"/>
        <w:rPr>
          <w:rFonts w:ascii="Times New Roman" w:eastAsia="Times New Roman" w:hAnsi="Times New Roman" w:cs="Times New Roman"/>
          <w:b/>
          <w:sz w:val="28"/>
          <w:szCs w:val="28"/>
          <w:lang w:eastAsia="tr-TR"/>
        </w:rPr>
      </w:pPr>
      <w:r w:rsidRPr="00FC0E83">
        <w:rPr>
          <w:rFonts w:ascii="Times New Roman" w:eastAsia="Calibri" w:hAnsi="Times New Roman" w:cs="Times New Roman"/>
          <w:b/>
          <w:sz w:val="28"/>
          <w:szCs w:val="28"/>
        </w:rPr>
        <w:t>Пример р</w:t>
      </w:r>
      <w:r w:rsidRPr="00FC0E83">
        <w:rPr>
          <w:rFonts w:ascii="Times New Roman" w:eastAsia="Calibri" w:hAnsi="Times New Roman" w:cs="Times New Roman"/>
          <w:b/>
          <w:bCs/>
          <w:color w:val="000000"/>
          <w:sz w:val="28"/>
          <w:szCs w:val="28"/>
          <w:shd w:val="clear" w:color="auto" w:fill="FFFFFF"/>
        </w:rPr>
        <w:t>асчета уровня аудиторских рисков при аудите соответствия</w:t>
      </w:r>
    </w:p>
    <w:p w:rsidR="00FC0E83" w:rsidRPr="00FC0E83" w:rsidRDefault="00FC0E83" w:rsidP="00FC0E83">
      <w:pPr>
        <w:spacing w:after="0" w:line="240" w:lineRule="auto"/>
        <w:ind w:left="709"/>
        <w:contextualSpacing/>
        <w:rPr>
          <w:rFonts w:ascii="Times New Roman" w:eastAsia="Times New Roman" w:hAnsi="Times New Roman" w:cs="Times New Roman"/>
          <w:b/>
          <w:sz w:val="28"/>
          <w:szCs w:val="28"/>
          <w:lang w:eastAsia="ru-RU"/>
        </w:rPr>
      </w:pPr>
    </w:p>
    <w:p w:rsidR="00FC0E83" w:rsidRPr="00FC0E83" w:rsidRDefault="00FC0E83" w:rsidP="00FC0E83">
      <w:pPr>
        <w:spacing w:after="0" w:line="240" w:lineRule="auto"/>
        <w:ind w:left="709"/>
        <w:contextualSpacing/>
        <w:rPr>
          <w:rFonts w:ascii="Times New Roman" w:eastAsia="Times New Roman" w:hAnsi="Times New Roman" w:cs="Times New Roman"/>
          <w:b/>
          <w:sz w:val="28"/>
          <w:szCs w:val="28"/>
          <w:lang w:eastAsia="ru-RU"/>
        </w:rPr>
      </w:pPr>
      <w:r w:rsidRPr="00FC0E83">
        <w:rPr>
          <w:rFonts w:ascii="Times New Roman" w:eastAsia="Times New Roman" w:hAnsi="Times New Roman" w:cs="Times New Roman"/>
          <w:b/>
          <w:sz w:val="28"/>
          <w:szCs w:val="28"/>
          <w:lang w:eastAsia="ru-RU"/>
        </w:rPr>
        <w:t>Оценка рисков</w:t>
      </w:r>
    </w:p>
    <w:p w:rsidR="00FC0E83" w:rsidRPr="00FC0E83" w:rsidRDefault="00FC0E83" w:rsidP="00FC0E83">
      <w:pPr>
        <w:spacing w:after="0" w:line="240" w:lineRule="auto"/>
        <w:ind w:firstLine="709"/>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 xml:space="preserve">На основании приведенных методик расчета аудиторских рисков, рассчитаем аудиторский риск при государственном аудите условной организации «Альфа». </w:t>
      </w:r>
    </w:p>
    <w:p w:rsidR="00FC0E83" w:rsidRPr="00FC0E83" w:rsidRDefault="00FC0E83" w:rsidP="00FC0E83">
      <w:pPr>
        <w:spacing w:after="0" w:line="240" w:lineRule="auto"/>
        <w:ind w:firstLine="709"/>
        <w:contextualSpacing/>
        <w:jc w:val="both"/>
        <w:rPr>
          <w:rFonts w:ascii="Times New Roman" w:eastAsia="Times New Roman" w:hAnsi="Times New Roman" w:cs="Times New Roman"/>
          <w:b/>
          <w:sz w:val="28"/>
          <w:szCs w:val="28"/>
          <w:lang w:eastAsia="ru-RU"/>
        </w:rPr>
      </w:pPr>
      <w:r w:rsidRPr="00FC0E83">
        <w:rPr>
          <w:rFonts w:ascii="Times New Roman" w:eastAsia="Calibri" w:hAnsi="Times New Roman" w:cs="Times New Roman"/>
          <w:color w:val="000000"/>
          <w:sz w:val="28"/>
          <w:szCs w:val="28"/>
          <w:shd w:val="clear" w:color="auto" w:fill="FFFFFF"/>
        </w:rPr>
        <w:t>Произведем расчет компонентов аудиторского риска, а также на основании произведенных расчетов, рассчитаем общий аудиторский риск и сопоставим с приемлемым аудиторским риском.</w:t>
      </w:r>
    </w:p>
    <w:p w:rsidR="00FC0E83" w:rsidRPr="00FC0E83" w:rsidRDefault="00FC0E83" w:rsidP="00FC0E83">
      <w:pPr>
        <w:spacing w:after="0" w:line="240" w:lineRule="auto"/>
        <w:contextualSpacing/>
        <w:rPr>
          <w:rFonts w:ascii="Times New Roman" w:eastAsia="Times New Roman" w:hAnsi="Times New Roman" w:cs="Times New Roman"/>
          <w:b/>
          <w:sz w:val="28"/>
          <w:szCs w:val="28"/>
          <w:lang w:eastAsia="ru-RU"/>
        </w:rPr>
      </w:pPr>
    </w:p>
    <w:p w:rsidR="00FC0E83" w:rsidRPr="00FC0E83" w:rsidRDefault="00FC0E83" w:rsidP="00FC0E83">
      <w:pPr>
        <w:shd w:val="clear" w:color="auto" w:fill="FFFFFF"/>
        <w:tabs>
          <w:tab w:val="left" w:pos="1134"/>
        </w:tabs>
        <w:spacing w:after="0" w:line="240" w:lineRule="auto"/>
        <w:ind w:firstLine="709"/>
        <w:rPr>
          <w:rFonts w:ascii="Times New Roman" w:eastAsia="Times New Roman" w:hAnsi="Times New Roman" w:cs="Times New Roman"/>
          <w:color w:val="000000"/>
          <w:sz w:val="28"/>
          <w:szCs w:val="28"/>
          <w:lang w:val="en-US" w:eastAsia="ru-RU"/>
        </w:rPr>
      </w:pPr>
      <w:r w:rsidRPr="00FC0E83">
        <w:rPr>
          <w:rFonts w:ascii="Times New Roman" w:eastAsia="Times New Roman" w:hAnsi="Times New Roman" w:cs="Times New Roman"/>
          <w:color w:val="000000"/>
          <w:sz w:val="28"/>
          <w:szCs w:val="28"/>
          <w:lang w:eastAsia="ru-RU"/>
        </w:rPr>
        <w:t>Таблица 1 - Расчет неотъемлемого риска</w:t>
      </w:r>
    </w:p>
    <w:p w:rsidR="00FC0E83" w:rsidRPr="00FC0E83" w:rsidRDefault="00FC0E83" w:rsidP="00FC0E83">
      <w:pPr>
        <w:shd w:val="clear" w:color="auto" w:fill="FFFFFF"/>
        <w:tabs>
          <w:tab w:val="left" w:pos="1134"/>
        </w:tabs>
        <w:spacing w:after="0" w:line="240" w:lineRule="auto"/>
        <w:ind w:firstLine="709"/>
        <w:rPr>
          <w:rFonts w:ascii="Times New Roman" w:eastAsia="Times New Roman" w:hAnsi="Times New Roman" w:cs="Times New Roman"/>
          <w:color w:val="000000"/>
          <w:sz w:val="28"/>
          <w:szCs w:val="28"/>
          <w:lang w:val="en-US" w:eastAsia="ru-RU"/>
        </w:rPr>
      </w:pPr>
    </w:p>
    <w:tbl>
      <w:tblPr>
        <w:tblW w:w="9572"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45"/>
        <w:gridCol w:w="2178"/>
        <w:gridCol w:w="2749"/>
      </w:tblGrid>
      <w:tr w:rsidR="00FC0E83" w:rsidRPr="00FC0E83" w:rsidTr="00FC0E83">
        <w:trPr>
          <w:tblCellSpacing w:w="0" w:type="dxa"/>
          <w:jc w:val="center"/>
        </w:trPr>
        <w:tc>
          <w:tcPr>
            <w:tcW w:w="46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257"/>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Наименование характеристики</w:t>
            </w:r>
          </w:p>
        </w:tc>
        <w:tc>
          <w:tcPr>
            <w:tcW w:w="4927"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Базовый показатель</w:t>
            </w:r>
          </w:p>
        </w:tc>
      </w:tr>
      <w:tr w:rsidR="00FC0E83" w:rsidRPr="00FC0E83" w:rsidTr="00FC0E83">
        <w:trPr>
          <w:tblCellSpacing w:w="0" w:type="dxa"/>
          <w:jc w:val="center"/>
        </w:trPr>
        <w:tc>
          <w:tcPr>
            <w:tcW w:w="46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Оценка по балльной шкале</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45"/>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Соответствие уровня неотъемлемого риска данному баллу</w:t>
            </w:r>
          </w:p>
        </w:tc>
      </w:tr>
      <w:tr w:rsidR="00FC0E83" w:rsidRPr="00FC0E83" w:rsidTr="00FC0E83">
        <w:trPr>
          <w:tblCellSpacing w:w="0" w:type="dxa"/>
          <w:jc w:val="center"/>
        </w:trPr>
        <w:tc>
          <w:tcPr>
            <w:tcW w:w="4645" w:type="dxa"/>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i/>
                <w:sz w:val="24"/>
                <w:szCs w:val="24"/>
                <w:lang w:eastAsia="ru-RU"/>
              </w:rPr>
              <w:t>1</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i/>
                <w:sz w:val="24"/>
                <w:szCs w:val="24"/>
                <w:lang w:eastAsia="ru-RU"/>
              </w:rPr>
              <w:t>2</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i/>
                <w:sz w:val="24"/>
                <w:szCs w:val="24"/>
                <w:lang w:eastAsia="ru-RU"/>
              </w:rPr>
              <w:t>3</w:t>
            </w:r>
          </w:p>
        </w:tc>
      </w:tr>
      <w:tr w:rsidR="00FC0E83" w:rsidRPr="00FC0E83" w:rsidTr="00FC0E83">
        <w:trPr>
          <w:tblCellSpacing w:w="0" w:type="dxa"/>
          <w:jc w:val="center"/>
        </w:trPr>
        <w:tc>
          <w:tcPr>
            <w:tcW w:w="4645" w:type="dxa"/>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after="0" w:line="240" w:lineRule="auto"/>
              <w:ind w:firstLine="241"/>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sz w:val="24"/>
                <w:szCs w:val="24"/>
                <w:lang w:eastAsia="ru-RU"/>
              </w:rPr>
              <w:t>Наличие специалистов, закрепленных за конкретным элементом аудита</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Квалификация специалистов финансово-экономического блока</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Опыт работы специалистов финансово-экономического блока</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left="64"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Обеспеченность доступа к актуальной базе НПА и наличие спец. литературы</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Независимость при применении установленных норм и правил</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2</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0,66</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Постановка системы документооборота</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Объем обрабатываемой информации</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Обеспеченность </w:t>
            </w:r>
            <w:r w:rsidRPr="00FC0E83">
              <w:rPr>
                <w:rFonts w:ascii="Times New Roman" w:eastAsia="Times New Roman" w:hAnsi="Times New Roman" w:cs="Times New Roman"/>
                <w:sz w:val="24"/>
                <w:szCs w:val="24"/>
                <w:lang w:val="en-US" w:eastAsia="ru-RU"/>
              </w:rPr>
              <w:t>IT</w:t>
            </w:r>
            <w:r w:rsidRPr="00FC0E83">
              <w:rPr>
                <w:rFonts w:ascii="Times New Roman" w:eastAsia="Times New Roman" w:hAnsi="Times New Roman" w:cs="Times New Roman"/>
                <w:sz w:val="24"/>
                <w:szCs w:val="24"/>
                <w:lang w:eastAsia="ru-RU"/>
              </w:rPr>
              <w:t xml:space="preserve"> – технологиями, актуальность аппаратного и программного обеспечения</w:t>
            </w:r>
          </w:p>
        </w:tc>
        <w:tc>
          <w:tcPr>
            <w:tcW w:w="2178"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274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w:t>
            </w:r>
          </w:p>
        </w:tc>
      </w:tr>
      <w:tr w:rsidR="00FC0E83" w:rsidRPr="00FC0E83" w:rsidTr="00FC0E83">
        <w:trPr>
          <w:tblCellSpacing w:w="0" w:type="dxa"/>
          <w:jc w:val="center"/>
        </w:trPr>
        <w:tc>
          <w:tcPr>
            <w:tcW w:w="4645"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257"/>
              <w:rPr>
                <w:rFonts w:ascii="Times New Roman" w:eastAsia="Times New Roman" w:hAnsi="Times New Roman" w:cs="Times New Roman"/>
                <w:b/>
                <w:sz w:val="24"/>
                <w:szCs w:val="24"/>
                <w:lang w:eastAsia="ru-RU"/>
              </w:rPr>
            </w:pPr>
            <w:r w:rsidRPr="00FC0E83">
              <w:rPr>
                <w:rFonts w:ascii="Times New Roman" w:eastAsia="Times New Roman" w:hAnsi="Times New Roman" w:cs="Times New Roman"/>
                <w:b/>
                <w:sz w:val="24"/>
                <w:szCs w:val="24"/>
                <w:lang w:eastAsia="ru-RU"/>
              </w:rPr>
              <w:t>Общий неотъемлемый риск</w:t>
            </w:r>
          </w:p>
        </w:tc>
        <w:tc>
          <w:tcPr>
            <w:tcW w:w="4927"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0,495</w:t>
            </w:r>
          </w:p>
        </w:tc>
      </w:tr>
    </w:tbl>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sz w:val="28"/>
          <w:szCs w:val="28"/>
          <w:lang w:eastAsia="ru-RU"/>
        </w:rPr>
        <w:t>Общий неотъемлемый риск  определяется по формуле -                           ∑ гр.2*гр.3 / ∑ гр.2, где ∑ гр.2 – сумма баллов характеристик.</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Неотъемлемый риск = 1*0,33+2*0,66+1*0,33/1+2+1=1,98/4=0,495 (49,5%)</w:t>
      </w:r>
    </w:p>
    <w:p w:rsidR="00FC0E83" w:rsidRPr="00FC0E83" w:rsidRDefault="00FC0E83" w:rsidP="00FC0E83">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p>
    <w:p w:rsidR="00FC0E83" w:rsidRPr="00FC0E83" w:rsidRDefault="00FC0E83" w:rsidP="00FC0E83">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FC0E83">
        <w:rPr>
          <w:rFonts w:ascii="Times New Roman" w:eastAsia="Calibri" w:hAnsi="Times New Roman" w:cs="Times New Roman"/>
          <w:color w:val="000000"/>
          <w:sz w:val="28"/>
          <w:szCs w:val="28"/>
          <w:shd w:val="clear" w:color="auto" w:fill="FFFFFF"/>
        </w:rPr>
        <w:t>Высокий неотъемлемый риск 49,5% говорит, о том что государственному аудитору будет необходимо получить больше аудиторских доказательств в ходе государственного аудита.</w:t>
      </w:r>
    </w:p>
    <w:p w:rsidR="00FC0E83" w:rsidRPr="00FC0E83" w:rsidRDefault="00FC0E83" w:rsidP="00FC0E83">
      <w:pPr>
        <w:spacing w:after="0" w:line="240" w:lineRule="auto"/>
        <w:ind w:firstLine="709"/>
        <w:contextualSpacing/>
        <w:jc w:val="both"/>
        <w:rPr>
          <w:rFonts w:ascii="Times New Roman" w:eastAsia="Times New Roman" w:hAnsi="Times New Roman" w:cs="Times New Roman"/>
          <w:b/>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val="en-US" w:eastAsia="ru-RU"/>
        </w:rPr>
      </w:pPr>
      <w:r w:rsidRPr="00FC0E83">
        <w:rPr>
          <w:rFonts w:ascii="Times New Roman" w:eastAsia="Times New Roman" w:hAnsi="Times New Roman" w:cs="Times New Roman"/>
          <w:color w:val="000000"/>
          <w:sz w:val="28"/>
          <w:szCs w:val="28"/>
          <w:lang w:eastAsia="ru-RU"/>
        </w:rPr>
        <w:t>Таблица 2 - Расчет риска контроля</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val="en-US" w:eastAsia="ru-RU"/>
        </w:rPr>
      </w:pPr>
    </w:p>
    <w:tbl>
      <w:tblPr>
        <w:tblW w:w="9720"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19"/>
        <w:gridCol w:w="1941"/>
        <w:gridCol w:w="3060"/>
      </w:tblGrid>
      <w:tr w:rsidR="00FC0E83" w:rsidRPr="00FC0E83" w:rsidTr="00FC0E83">
        <w:trPr>
          <w:tblCellSpacing w:w="0" w:type="dxa"/>
          <w:jc w:val="center"/>
        </w:trPr>
        <w:tc>
          <w:tcPr>
            <w:tcW w:w="471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Наименование характеристики</w:t>
            </w:r>
          </w:p>
        </w:tc>
        <w:tc>
          <w:tcPr>
            <w:tcW w:w="5001"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Базовый показатель</w:t>
            </w:r>
          </w:p>
        </w:tc>
      </w:tr>
      <w:tr w:rsidR="00FC0E83" w:rsidRPr="00FC0E83" w:rsidTr="00FC0E83">
        <w:trPr>
          <w:tblCellSpacing w:w="0" w:type="dxa"/>
          <w:jc w:val="center"/>
        </w:trPr>
        <w:tc>
          <w:tcPr>
            <w:tcW w:w="47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Оценка по балльной шкале</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Соответствие уровня неотъемлемого риска данному баллу</w:t>
            </w:r>
          </w:p>
        </w:tc>
      </w:tr>
      <w:tr w:rsidR="00FC0E83" w:rsidRPr="00FC0E83" w:rsidTr="00FC0E83">
        <w:trPr>
          <w:tblCellSpacing w:w="0" w:type="dxa"/>
          <w:jc w:val="center"/>
        </w:trPr>
        <w:tc>
          <w:tcPr>
            <w:tcW w:w="4719" w:type="dxa"/>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i/>
                <w:sz w:val="24"/>
                <w:szCs w:val="24"/>
                <w:lang w:eastAsia="ru-RU"/>
              </w:rPr>
              <w:t>1</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i/>
                <w:sz w:val="24"/>
                <w:szCs w:val="24"/>
                <w:lang w:eastAsia="ru-RU"/>
              </w:rPr>
              <w:t>2</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i/>
                <w:sz w:val="24"/>
                <w:szCs w:val="24"/>
                <w:lang w:eastAsia="ru-RU"/>
              </w:rPr>
            </w:pPr>
            <w:r w:rsidRPr="00FC0E83">
              <w:rPr>
                <w:rFonts w:ascii="Times New Roman" w:eastAsia="Times New Roman" w:hAnsi="Times New Roman" w:cs="Times New Roman"/>
                <w:i/>
                <w:sz w:val="24"/>
                <w:szCs w:val="24"/>
                <w:lang w:eastAsia="ru-RU"/>
              </w:rPr>
              <w:t>3</w:t>
            </w:r>
          </w:p>
        </w:tc>
      </w:tr>
      <w:tr w:rsidR="00FC0E83" w:rsidRPr="00FC0E83" w:rsidTr="00FC0E83">
        <w:trPr>
          <w:tblCellSpacing w:w="0" w:type="dxa"/>
          <w:jc w:val="center"/>
        </w:trPr>
        <w:tc>
          <w:tcPr>
            <w:tcW w:w="47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специализированной службы или отдельных специалистов по внутреннему аудиту</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Объем информации перепроверяемой по конкретному элементу аудита</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Квалификация специалистов службы </w:t>
            </w:r>
            <w:r w:rsidRPr="00FC0E83">
              <w:rPr>
                <w:rFonts w:ascii="Times New Roman" w:eastAsia="Times New Roman" w:hAnsi="Times New Roman" w:cs="Times New Roman"/>
                <w:sz w:val="24"/>
                <w:szCs w:val="24"/>
                <w:lang w:eastAsia="ru-RU"/>
              </w:rPr>
              <w:lastRenderedPageBreak/>
              <w:t>внутреннего аудита</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lastRenderedPageBreak/>
              <w:t>0</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Обеспеченность доступа к актуальной базе НПА и наличие спец. литературы</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2</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0,66</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Независимость службы внутреннего аудита</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Методологическое обеспечение</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331"/>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Обеспеченность </w:t>
            </w:r>
            <w:r w:rsidRPr="00FC0E83">
              <w:rPr>
                <w:rFonts w:ascii="Times New Roman" w:eastAsia="Times New Roman" w:hAnsi="Times New Roman" w:cs="Times New Roman"/>
                <w:sz w:val="24"/>
                <w:szCs w:val="24"/>
                <w:lang w:val="en-US" w:eastAsia="ru-RU"/>
              </w:rPr>
              <w:t>IT</w:t>
            </w:r>
            <w:r w:rsidRPr="00FC0E83">
              <w:rPr>
                <w:rFonts w:ascii="Times New Roman" w:eastAsia="Times New Roman" w:hAnsi="Times New Roman" w:cs="Times New Roman"/>
                <w:sz w:val="24"/>
                <w:szCs w:val="24"/>
                <w:lang w:eastAsia="ru-RU"/>
              </w:rPr>
              <w:t xml:space="preserve"> – технологиями, актуальность аппаратного и программного обеспечения</w:t>
            </w:r>
          </w:p>
        </w:tc>
        <w:tc>
          <w:tcPr>
            <w:tcW w:w="194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306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b/>
                <w:sz w:val="24"/>
                <w:szCs w:val="24"/>
                <w:lang w:eastAsia="ru-RU"/>
              </w:rPr>
            </w:pPr>
            <w:r w:rsidRPr="00FC0E83">
              <w:rPr>
                <w:rFonts w:ascii="Times New Roman" w:eastAsia="Times New Roman" w:hAnsi="Times New Roman" w:cs="Times New Roman"/>
                <w:b/>
                <w:sz w:val="24"/>
                <w:szCs w:val="24"/>
                <w:lang w:eastAsia="ru-RU"/>
              </w:rPr>
              <w:t>Общий риск контроля</w:t>
            </w:r>
          </w:p>
        </w:tc>
        <w:tc>
          <w:tcPr>
            <w:tcW w:w="5001"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0,462</w:t>
            </w:r>
          </w:p>
        </w:tc>
      </w:tr>
    </w:tbl>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 xml:space="preserve">Общий риск контроля определяется по формуле - ∑ гр.2*гр.3/∑ гр.2, </w:t>
      </w:r>
    </w:p>
    <w:p w:rsidR="00FC0E83" w:rsidRPr="00FC0E83" w:rsidRDefault="00FC0E83" w:rsidP="00FC0E83">
      <w:pPr>
        <w:shd w:val="clear" w:color="auto" w:fill="FFFFFF"/>
        <w:tabs>
          <w:tab w:val="left" w:pos="1134"/>
        </w:tabs>
        <w:spacing w:after="0" w:line="240" w:lineRule="auto"/>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где ∑ гр.2 – сумма баллов характеристик.</w:t>
      </w:r>
    </w:p>
    <w:p w:rsidR="00FC0E83" w:rsidRPr="00FC0E83" w:rsidRDefault="00FC0E83" w:rsidP="00FC0E83">
      <w:pPr>
        <w:shd w:val="clear" w:color="auto" w:fill="FFFFFF"/>
        <w:tabs>
          <w:tab w:val="left" w:pos="1134"/>
        </w:tabs>
        <w:spacing w:after="0" w:line="240" w:lineRule="auto"/>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контроля  = 2*0,66+1*0,33+1*0,33+1*0,33+/2+1+1+1=2,31/5=0,462 (46,2%)</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Неотъемлемый риск и риск средств контроля оцениваются как высокие на основании расчетов представленных выше. Государственному аудитору необходимо определить, смогут ли аудиторские процедуры проверки по существу предоставить достаточные надлежащие аудиторские доказательства, чтобы снизить риск необнаружения и, следовательно, аудиторский риск до приемлемо низкого уровня.</w:t>
      </w:r>
    </w:p>
    <w:p w:rsidR="00FC0E83" w:rsidRPr="00FC0E83" w:rsidRDefault="00FC0E83" w:rsidP="00FC0E83">
      <w:pPr>
        <w:spacing w:after="0" w:line="240" w:lineRule="auto"/>
        <w:contextualSpacing/>
        <w:rPr>
          <w:rFonts w:ascii="Times New Roman" w:eastAsia="Times New Roman" w:hAnsi="Times New Roman" w:cs="Times New Roman"/>
          <w:b/>
          <w:sz w:val="28"/>
          <w:szCs w:val="28"/>
          <w:lang w:eastAsia="ru-RU"/>
        </w:rPr>
      </w:pPr>
    </w:p>
    <w:p w:rsidR="00FC0E83" w:rsidRPr="00FC0E83" w:rsidRDefault="00FC0E83" w:rsidP="00FC0E83">
      <w:pPr>
        <w:shd w:val="clear" w:color="auto" w:fill="FFFFFF"/>
        <w:tabs>
          <w:tab w:val="left" w:pos="1134"/>
        </w:tabs>
        <w:spacing w:after="0" w:line="240" w:lineRule="auto"/>
        <w:ind w:firstLine="709"/>
        <w:rPr>
          <w:rFonts w:ascii="Times New Roman" w:eastAsia="Times New Roman" w:hAnsi="Times New Roman" w:cs="Times New Roman"/>
          <w:color w:val="000000"/>
          <w:sz w:val="28"/>
          <w:szCs w:val="28"/>
          <w:lang w:val="en-US" w:eastAsia="ru-RU"/>
        </w:rPr>
      </w:pPr>
      <w:r w:rsidRPr="00FC0E83">
        <w:rPr>
          <w:rFonts w:ascii="Times New Roman" w:eastAsia="Times New Roman" w:hAnsi="Times New Roman" w:cs="Times New Roman"/>
          <w:color w:val="000000"/>
          <w:sz w:val="28"/>
          <w:szCs w:val="28"/>
          <w:lang w:eastAsia="ru-RU"/>
        </w:rPr>
        <w:t>Таблица 3- Расчет  риска необнаружения</w:t>
      </w:r>
    </w:p>
    <w:p w:rsidR="00FC0E83" w:rsidRPr="00FC0E83" w:rsidRDefault="00FC0E83" w:rsidP="00FC0E83">
      <w:pPr>
        <w:shd w:val="clear" w:color="auto" w:fill="FFFFFF"/>
        <w:tabs>
          <w:tab w:val="left" w:pos="1134"/>
        </w:tabs>
        <w:spacing w:after="0" w:line="240" w:lineRule="auto"/>
        <w:ind w:firstLine="709"/>
        <w:rPr>
          <w:rFonts w:ascii="Times New Roman" w:eastAsia="Times New Roman" w:hAnsi="Times New Roman" w:cs="Times New Roman"/>
          <w:color w:val="000000"/>
          <w:sz w:val="28"/>
          <w:szCs w:val="28"/>
          <w:lang w:val="en-US" w:eastAsia="ru-RU"/>
        </w:rPr>
      </w:pPr>
    </w:p>
    <w:tbl>
      <w:tblPr>
        <w:tblW w:w="9720" w:type="dxa"/>
        <w:jc w:val="center"/>
        <w:tblCellSpacing w:w="0"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19"/>
        <w:gridCol w:w="2031"/>
        <w:gridCol w:w="2970"/>
      </w:tblGrid>
      <w:tr w:rsidR="00FC0E83" w:rsidRPr="00FC0E83" w:rsidTr="00FC0E83">
        <w:trPr>
          <w:tblCellSpacing w:w="0" w:type="dxa"/>
          <w:jc w:val="center"/>
        </w:trPr>
        <w:tc>
          <w:tcPr>
            <w:tcW w:w="471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Наименование характеристики</w:t>
            </w:r>
          </w:p>
        </w:tc>
        <w:tc>
          <w:tcPr>
            <w:tcW w:w="5001"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Базовый показатель</w:t>
            </w:r>
          </w:p>
        </w:tc>
      </w:tr>
      <w:tr w:rsidR="00FC0E83" w:rsidRPr="00FC0E83" w:rsidTr="00FC0E83">
        <w:trPr>
          <w:trHeight w:val="538"/>
          <w:tblCellSpacing w:w="0" w:type="dxa"/>
          <w:jc w:val="center"/>
        </w:trPr>
        <w:tc>
          <w:tcPr>
            <w:tcW w:w="47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C0E83" w:rsidRPr="00FC0E83" w:rsidRDefault="00FC0E83" w:rsidP="00FC0E83">
            <w:pPr>
              <w:tabs>
                <w:tab w:val="left" w:pos="1134"/>
              </w:tabs>
              <w:spacing w:after="0" w:line="240" w:lineRule="auto"/>
              <w:ind w:firstLine="709"/>
              <w:rPr>
                <w:rFonts w:ascii="Times New Roman" w:eastAsia="Times New Roman" w:hAnsi="Times New Roman" w:cs="Times New Roman"/>
                <w:sz w:val="24"/>
                <w:szCs w:val="24"/>
                <w:lang w:eastAsia="ru-RU"/>
              </w:rPr>
            </w:pP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Оценка по балльной шкале</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Соответствие уровня риска средств контроля данному баллу</w:t>
            </w:r>
          </w:p>
        </w:tc>
      </w:tr>
      <w:tr w:rsidR="00FC0E83" w:rsidRPr="00FC0E83" w:rsidTr="00FC0E83">
        <w:trPr>
          <w:tblCellSpacing w:w="0" w:type="dxa"/>
          <w:jc w:val="center"/>
        </w:trPr>
        <w:tc>
          <w:tcPr>
            <w:tcW w:w="4719" w:type="dxa"/>
            <w:tcBorders>
              <w:top w:val="single" w:sz="4" w:space="0" w:color="auto"/>
              <w:left w:val="single" w:sz="4" w:space="0" w:color="auto"/>
              <w:bottom w:val="single" w:sz="4" w:space="0" w:color="auto"/>
              <w:right w:val="single" w:sz="4" w:space="0" w:color="auto"/>
            </w:tcBorders>
            <w:shd w:val="clear" w:color="auto" w:fill="FFFFFF"/>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2</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3</w:t>
            </w:r>
          </w:p>
        </w:tc>
      </w:tr>
      <w:tr w:rsidR="00FC0E83" w:rsidRPr="00FC0E83" w:rsidTr="00FC0E83">
        <w:trPr>
          <w:tblCellSpacing w:w="0" w:type="dxa"/>
          <w:jc w:val="center"/>
        </w:trPr>
        <w:tc>
          <w:tcPr>
            <w:tcW w:w="47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в аудиторской группе специалиста (эксперта), исследующего конкретный элемент объекта государственного аудита, связанного с показателями существенности</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Наличие системы контроля качества со стороны руководителя аудиторского мероприятия и должностных лиц органа внешнего государственного аудита за работой аудиторской группы </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Квалификация членов аудиторской группы</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 xml:space="preserve">Объем выборки </w:t>
            </w:r>
            <w:r w:rsidRPr="00FC0E83">
              <w:rPr>
                <w:rFonts w:ascii="Times New Roman" w:eastAsia="Times New Roman" w:hAnsi="Times New Roman" w:cs="Times New Roman"/>
                <w:sz w:val="24"/>
                <w:szCs w:val="24"/>
                <w:lang w:val="en-US" w:eastAsia="ru-RU"/>
              </w:rPr>
              <w:t>[</w:t>
            </w:r>
            <w:r w:rsidRPr="00FC0E83">
              <w:rPr>
                <w:rFonts w:ascii="Times New Roman" w:eastAsia="Times New Roman" w:hAnsi="Times New Roman" w:cs="Times New Roman"/>
                <w:sz w:val="24"/>
                <w:szCs w:val="24"/>
                <w:lang w:eastAsia="ru-RU"/>
              </w:rPr>
              <w:t>1</w:t>
            </w:r>
            <w:r w:rsidRPr="00FC0E83">
              <w:rPr>
                <w:rFonts w:ascii="Times New Roman" w:eastAsia="Times New Roman" w:hAnsi="Times New Roman" w:cs="Times New Roman"/>
                <w:sz w:val="24"/>
                <w:szCs w:val="24"/>
                <w:lang w:val="en-US" w:eastAsia="ru-RU"/>
              </w:rPr>
              <w:t>]</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1 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Наличие опыта работы членов </w:t>
            </w:r>
            <w:r w:rsidRPr="00FC0E83">
              <w:rPr>
                <w:rFonts w:ascii="Times New Roman" w:eastAsia="Times New Roman" w:hAnsi="Times New Roman" w:cs="Times New Roman"/>
                <w:sz w:val="24"/>
                <w:szCs w:val="24"/>
                <w:lang w:eastAsia="ru-RU"/>
              </w:rPr>
              <w:lastRenderedPageBreak/>
              <w:t>аудиторской группы по одному и тому же объекту государственного аудита в течение ряда проверок</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lastRenderedPageBreak/>
              <w:t> 1</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xml:space="preserve">Обеспеченность государственных аудиторов доступа к актуальной базе НПА и наличие спец. литературы </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Наличие коммуникаций с объектом государственного аудита</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1</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0,33 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Осуществление фактических действий (осмотр, инвентаризация)</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0 </w:t>
            </w:r>
          </w:p>
        </w:tc>
      </w:tr>
      <w:tr w:rsidR="00FC0E83" w:rsidRPr="00FC0E83" w:rsidTr="00FC0E83">
        <w:trPr>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Опыт работы членов аудиторской группы на объектах аналогичного профиля</w:t>
            </w:r>
          </w:p>
        </w:tc>
        <w:tc>
          <w:tcPr>
            <w:tcW w:w="2031"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2</w:t>
            </w:r>
          </w:p>
        </w:tc>
        <w:tc>
          <w:tcPr>
            <w:tcW w:w="2970"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C0E83">
              <w:rPr>
                <w:rFonts w:ascii="Times New Roman" w:eastAsia="Times New Roman" w:hAnsi="Times New Roman" w:cs="Times New Roman"/>
                <w:sz w:val="24"/>
                <w:szCs w:val="24"/>
                <w:lang w:eastAsia="ru-RU"/>
              </w:rPr>
              <w:t> 0,66</w:t>
            </w:r>
          </w:p>
        </w:tc>
      </w:tr>
      <w:tr w:rsidR="00FC0E83" w:rsidRPr="00FC0E83" w:rsidTr="00FC0E83">
        <w:trPr>
          <w:trHeight w:val="632"/>
          <w:tblCellSpacing w:w="0" w:type="dxa"/>
          <w:jc w:val="center"/>
        </w:trPr>
        <w:tc>
          <w:tcPr>
            <w:tcW w:w="4719" w:type="dxa"/>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hideMark/>
          </w:tcPr>
          <w:p w:rsidR="00FC0E83" w:rsidRPr="00FC0E83" w:rsidRDefault="00FC0E83" w:rsidP="00FC0E83">
            <w:pPr>
              <w:tabs>
                <w:tab w:val="left" w:pos="1134"/>
              </w:tabs>
              <w:spacing w:after="0" w:line="240" w:lineRule="auto"/>
              <w:ind w:firstLine="189"/>
              <w:jc w:val="both"/>
              <w:rPr>
                <w:rFonts w:ascii="Times New Roman" w:eastAsia="Times New Roman" w:hAnsi="Times New Roman" w:cs="Times New Roman"/>
                <w:b/>
                <w:sz w:val="24"/>
                <w:szCs w:val="24"/>
                <w:lang w:eastAsia="ru-RU"/>
              </w:rPr>
            </w:pPr>
            <w:r w:rsidRPr="00FC0E83">
              <w:rPr>
                <w:rFonts w:ascii="Times New Roman" w:eastAsia="Times New Roman" w:hAnsi="Times New Roman" w:cs="Times New Roman"/>
                <w:b/>
                <w:sz w:val="24"/>
                <w:szCs w:val="24"/>
                <w:lang w:eastAsia="ru-RU"/>
              </w:rPr>
              <w:t>Общий риск необнаружения</w:t>
            </w:r>
          </w:p>
        </w:tc>
        <w:tc>
          <w:tcPr>
            <w:tcW w:w="5001" w:type="dxa"/>
            <w:gridSpan w:val="2"/>
            <w:tcBorders>
              <w:top w:val="outset" w:sz="6" w:space="0" w:color="auto"/>
              <w:left w:val="outset" w:sz="6"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C0E83" w:rsidRPr="00FC0E83" w:rsidRDefault="00FC0E83" w:rsidP="00FC0E83">
            <w:pPr>
              <w:tabs>
                <w:tab w:val="left" w:pos="1134"/>
              </w:tabs>
              <w:spacing w:after="0" w:line="240" w:lineRule="auto"/>
              <w:ind w:firstLine="709"/>
              <w:jc w:val="center"/>
              <w:rPr>
                <w:rFonts w:ascii="Times New Roman" w:eastAsia="Times New Roman" w:hAnsi="Times New Roman" w:cs="Times New Roman"/>
                <w:sz w:val="24"/>
                <w:szCs w:val="24"/>
                <w:lang w:val="en-US" w:eastAsia="ru-RU"/>
              </w:rPr>
            </w:pPr>
            <w:r w:rsidRPr="00FC0E83">
              <w:rPr>
                <w:rFonts w:ascii="Times New Roman" w:eastAsia="Times New Roman" w:hAnsi="Times New Roman" w:cs="Times New Roman"/>
                <w:sz w:val="24"/>
                <w:szCs w:val="24"/>
                <w:lang w:eastAsia="ru-RU"/>
              </w:rPr>
              <w:t>0,462</w:t>
            </w:r>
          </w:p>
        </w:tc>
      </w:tr>
    </w:tbl>
    <w:p w:rsidR="00FC0E83" w:rsidRPr="00FC0E83" w:rsidRDefault="00FC0E83" w:rsidP="00FC0E83">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[1] Объем выборки – чем больше объем выборки тем ниже риск необнаружение и наоборот.</w:t>
      </w:r>
    </w:p>
    <w:p w:rsidR="00FC0E83" w:rsidRPr="00FC0E83" w:rsidRDefault="00FC0E83" w:rsidP="00FC0E83">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Общий риск необнаружения определяется по формуле -                                 ∑ гр.2*гр.3 / ∑ гр.2,  где ∑ гр.2 – сумма баллов характеристик.</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tabs>
          <w:tab w:val="left" w:pos="1134"/>
        </w:tabs>
        <w:spacing w:after="0" w:line="240" w:lineRule="auto"/>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Риск необнаружения  = 1*0,33+1*0,33+1*0,33+2*0,66/1+1+1+2=2,31/5=0,462 (46,2%)</w:t>
      </w:r>
    </w:p>
    <w:p w:rsidR="00FC0E83" w:rsidRPr="00FC0E83" w:rsidRDefault="00FC0E83" w:rsidP="00FC0E83">
      <w:pPr>
        <w:spacing w:after="0" w:line="240" w:lineRule="auto"/>
        <w:ind w:firstLine="709"/>
        <w:contextualSpacing/>
        <w:jc w:val="both"/>
        <w:rPr>
          <w:rFonts w:ascii="Times New Roman" w:eastAsia="Times New Roman" w:hAnsi="Times New Roman" w:cs="Times New Roman"/>
          <w:sz w:val="28"/>
          <w:szCs w:val="28"/>
          <w:lang w:eastAsia="ru-RU"/>
        </w:rPr>
      </w:pPr>
      <w:r w:rsidRPr="00FC0E83">
        <w:rPr>
          <w:rFonts w:ascii="Times New Roman" w:eastAsia="Times New Roman" w:hAnsi="Times New Roman" w:cs="Times New Roman"/>
          <w:sz w:val="28"/>
          <w:szCs w:val="28"/>
          <w:lang w:eastAsia="ru-RU"/>
        </w:rPr>
        <w:t>На основании таблицы можно сделать вывод, что риск необнаружения составил 46,2%. В основном такой высокий риск связан с отсутствием опыта работы членов аудиторской группы по одному и тому же объекту государственного аудита в течение ряда проверок. Также высокий уровень риска из-за недостаточного объема выборки, недостаточности опыта работы членов аудиторской группы на объектах аналогичного профиля.</w:t>
      </w:r>
    </w:p>
    <w:p w:rsidR="00FC0E83" w:rsidRPr="00FC0E83" w:rsidRDefault="00FC0E83" w:rsidP="00FC0E83">
      <w:pPr>
        <w:spacing w:after="0" w:line="240" w:lineRule="auto"/>
        <w:ind w:firstLine="709"/>
        <w:contextualSpacing/>
        <w:jc w:val="both"/>
        <w:rPr>
          <w:rFonts w:ascii="Times New Roman" w:eastAsia="Times New Roman" w:hAnsi="Times New Roman" w:cs="Times New Roman"/>
          <w:sz w:val="28"/>
          <w:szCs w:val="28"/>
          <w:lang w:eastAsia="ru-RU"/>
        </w:rPr>
      </w:pPr>
    </w:p>
    <w:p w:rsidR="00FC0E83" w:rsidRPr="00FC0E83" w:rsidRDefault="00FC0E83" w:rsidP="00FC0E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На основании произведенных расчетов, рассчитаем приемлемый аудиторский риск:</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ОАР=НР×РК×РН,   </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где ОАР - общий аудиторский риск, который отражает суждение государственного аудитора о вероятности содержания в документах и материалах невыявленных материальных ошибок после проведения контроля;</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НР - неотъемлемый риск, связанный со спецификой организации, отраслевых особенностей организации, содержания в отчетности (до рассмотрения эффективности системы внутреннего контроля) ошибок, превосходящих допустимую величину;</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РК - контрольный риск, т.е. вероятность пропуска ошибок, после проверки документов, материалов, системы бухгалтерского учета и финансовой отчетности системой внутреннего контроля;</w:t>
      </w:r>
    </w:p>
    <w:p w:rsidR="00FC0E83" w:rsidRPr="00FC0E83" w:rsidRDefault="00FC0E83" w:rsidP="00FC0E83">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lastRenderedPageBreak/>
        <w:t>РН - риск необнаружения, показывающий вероятность необнаружения государственным аудитором ошибок.</w:t>
      </w:r>
    </w:p>
    <w:p w:rsidR="00FC0E83" w:rsidRPr="00FC0E83" w:rsidRDefault="00FC0E83" w:rsidP="00FC0E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ОАР= 0,495*0,462*0,462=0,1056</w:t>
      </w:r>
    </w:p>
    <w:p w:rsidR="00FC0E83" w:rsidRPr="00FC0E83" w:rsidRDefault="00FC0E83" w:rsidP="00FC0E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C0E83" w:rsidRPr="00FC0E83" w:rsidRDefault="00FC0E83" w:rsidP="00FC0E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0E83">
        <w:rPr>
          <w:rFonts w:ascii="Times New Roman" w:eastAsia="Times New Roman" w:hAnsi="Times New Roman" w:cs="Times New Roman"/>
          <w:color w:val="000000"/>
          <w:sz w:val="28"/>
          <w:szCs w:val="28"/>
          <w:lang w:eastAsia="ru-RU"/>
        </w:rPr>
        <w:t>Общий аудиторский риск равен 10,5 %. Считается, что приемлемый аудиторский риск не должен превышать 5 %. Должны быть предприняты меру по снижению аудиторского риска, в частности за счет снижения риска средств контроля. Обеспечение нормативной базой на отличном уровне снизит общий аудиторский риск.</w:t>
      </w:r>
    </w:p>
    <w:p w:rsidR="000F4E61" w:rsidRPr="000F4E61" w:rsidRDefault="000F4E61" w:rsidP="000F4E61">
      <w:pPr>
        <w:tabs>
          <w:tab w:val="left" w:pos="0"/>
        </w:tabs>
        <w:spacing w:after="0" w:line="240" w:lineRule="auto"/>
        <w:jc w:val="right"/>
        <w:rPr>
          <w:rFonts w:ascii="Times New Roman" w:eastAsia="Calibri" w:hAnsi="Times New Roman" w:cs="Times New Roman"/>
          <w:noProof/>
          <w:color w:val="000000"/>
          <w:sz w:val="28"/>
          <w:szCs w:val="28"/>
          <w:lang w:eastAsia="ru-RU"/>
        </w:rPr>
      </w:pPr>
    </w:p>
    <w:p w:rsidR="00E54224" w:rsidRPr="00F65987" w:rsidRDefault="00E54224" w:rsidP="00E54224">
      <w:pPr>
        <w:spacing w:after="0" w:line="240" w:lineRule="auto"/>
        <w:ind w:firstLine="709"/>
        <w:contextualSpacing/>
        <w:jc w:val="both"/>
        <w:rPr>
          <w:rFonts w:ascii="Times New Roman" w:eastAsia="Calibri" w:hAnsi="Times New Roman" w:cs="Times New Roman"/>
          <w:color w:val="000000"/>
          <w:sz w:val="28"/>
          <w:szCs w:val="28"/>
        </w:rPr>
      </w:pPr>
    </w:p>
    <w:sectPr w:rsidR="00E54224" w:rsidRPr="00F65987" w:rsidSect="00010857">
      <w:footerReference w:type="default" r:id="rId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5EC" w:rsidRDefault="009D25EC" w:rsidP="00353A41">
      <w:pPr>
        <w:spacing w:after="0" w:line="240" w:lineRule="auto"/>
      </w:pPr>
      <w:r>
        <w:separator/>
      </w:r>
    </w:p>
  </w:endnote>
  <w:endnote w:type="continuationSeparator" w:id="0">
    <w:p w:rsidR="009D25EC" w:rsidRDefault="009D25EC" w:rsidP="0035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8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wiss">
    <w:altName w:val="Arial"/>
    <w:panose1 w:val="00000000000000000000"/>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TUR">
    <w:charset w:val="CC"/>
    <w:family w:val="roman"/>
    <w:pitch w:val="variable"/>
    <w:sig w:usb0="E0002EFF" w:usb1="C0007843" w:usb2="00000009" w:usb3="00000000" w:csb0="000001FF" w:csb1="00000000"/>
  </w:font>
  <w:font w:name="TimesNewRomanPSMT">
    <w:altName w:val="Calibri"/>
    <w:panose1 w:val="00000000000000000000"/>
    <w:charset w:val="80"/>
    <w:family w:val="auto"/>
    <w:notTrueType/>
    <w:pitch w:val="default"/>
    <w:sig w:usb0="00000203" w:usb1="080F0000" w:usb2="00000010" w:usb3="00000000" w:csb0="00120005" w:csb1="00000000"/>
  </w:font>
  <w:font w:name="Trebuchet MS">
    <w:panose1 w:val="020B0603020202020204"/>
    <w:charset w:val="00"/>
    <w:family w:val="swiss"/>
    <w:pitch w:val="variable"/>
    <w:sig w:usb0="00000687" w:usb1="00000000" w:usb2="00000000" w:usb3="00000000" w:csb0="0000009F" w:csb1="00000000"/>
  </w:font>
  <w:font w:name="Quant Antiqua">
    <w:altName w:val="Times New Roman"/>
    <w:panose1 w:val="00000000000000000000"/>
    <w:charset w:val="00"/>
    <w:family w:val="roman"/>
    <w:notTrueType/>
    <w:pitch w:val="default"/>
    <w:sig w:usb0="00000203" w:usb1="00000000" w:usb2="00000000" w:usb3="00000000" w:csb0="00000005"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190994"/>
      <w:docPartObj>
        <w:docPartGallery w:val="Page Numbers (Bottom of Page)"/>
        <w:docPartUnique/>
      </w:docPartObj>
    </w:sdtPr>
    <w:sdtEndPr/>
    <w:sdtContent>
      <w:p w:rsidR="00646108" w:rsidRDefault="00646108">
        <w:pPr>
          <w:pStyle w:val="a7"/>
          <w:jc w:val="right"/>
        </w:pPr>
        <w:r>
          <w:fldChar w:fldCharType="begin"/>
        </w:r>
        <w:r>
          <w:instrText>PAGE   \* MERGEFORMAT</w:instrText>
        </w:r>
        <w:r>
          <w:fldChar w:fldCharType="separate"/>
        </w:r>
        <w:r w:rsidR="0073765C">
          <w:rPr>
            <w:noProof/>
          </w:rPr>
          <w:t>8</w:t>
        </w:r>
        <w:r>
          <w:rPr>
            <w:noProof/>
          </w:rPr>
          <w:fldChar w:fldCharType="end"/>
        </w:r>
      </w:p>
    </w:sdtContent>
  </w:sdt>
  <w:p w:rsidR="00646108" w:rsidRDefault="006461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97511"/>
      <w:docPartObj>
        <w:docPartGallery w:val="Page Numbers (Bottom of Page)"/>
        <w:docPartUnique/>
      </w:docPartObj>
    </w:sdtPr>
    <w:sdtEndPr/>
    <w:sdtContent>
      <w:p w:rsidR="00646108" w:rsidRDefault="00646108">
        <w:pPr>
          <w:pStyle w:val="a7"/>
          <w:jc w:val="right"/>
        </w:pPr>
        <w:r>
          <w:fldChar w:fldCharType="begin"/>
        </w:r>
        <w:r>
          <w:instrText>PAGE   \* MERGEFORMAT</w:instrText>
        </w:r>
        <w:r>
          <w:fldChar w:fldCharType="separate"/>
        </w:r>
        <w:r w:rsidR="0073765C">
          <w:rPr>
            <w:noProof/>
          </w:rPr>
          <w:t>246</w:t>
        </w:r>
        <w:r>
          <w:rPr>
            <w:noProof/>
          </w:rPr>
          <w:fldChar w:fldCharType="end"/>
        </w:r>
      </w:p>
    </w:sdtContent>
  </w:sdt>
  <w:p w:rsidR="00646108" w:rsidRDefault="006461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5EC" w:rsidRDefault="009D25EC" w:rsidP="00353A41">
      <w:pPr>
        <w:spacing w:after="0" w:line="240" w:lineRule="auto"/>
      </w:pPr>
      <w:r>
        <w:separator/>
      </w:r>
    </w:p>
  </w:footnote>
  <w:footnote w:type="continuationSeparator" w:id="0">
    <w:p w:rsidR="009D25EC" w:rsidRDefault="009D25EC" w:rsidP="00353A41">
      <w:pPr>
        <w:spacing w:after="0" w:line="240" w:lineRule="auto"/>
      </w:pPr>
      <w:r>
        <w:continuationSeparator/>
      </w:r>
    </w:p>
  </w:footnote>
  <w:footnote w:id="1">
    <w:p w:rsidR="00646108" w:rsidRPr="005743BF" w:rsidRDefault="00646108" w:rsidP="00F65987">
      <w:pPr>
        <w:pStyle w:val="af3"/>
      </w:pPr>
      <w:r>
        <w:rPr>
          <w:rStyle w:val="af5"/>
        </w:rPr>
        <w:footnoteRef/>
      </w:r>
      <w:r>
        <w:t xml:space="preserve"> </w:t>
      </w:r>
      <w:r>
        <w:rPr>
          <w:lang w:val="en-US"/>
        </w:rPr>
        <w:t>COSO</w:t>
      </w:r>
      <w:r w:rsidRPr="005743BF">
        <w:t xml:space="preserve"> – </w:t>
      </w:r>
      <w:r>
        <w:t xml:space="preserve">Комитет организаций-спонсоров Комиссии Тредуэя. </w:t>
      </w:r>
      <w:r>
        <w:rPr>
          <w:lang w:val="en-US"/>
        </w:rPr>
        <w:t>CoCo</w:t>
      </w:r>
      <w:r w:rsidRPr="005743BF">
        <w:t xml:space="preserve"> – </w:t>
      </w:r>
      <w:r>
        <w:t>Критерии контрольного совета, Канадский институт присяжных бухгалтеров.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0DE"/>
    <w:multiLevelType w:val="hybridMultilevel"/>
    <w:tmpl w:val="14FEB1D8"/>
    <w:lvl w:ilvl="0" w:tplc="261AF7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34CA"/>
    <w:multiLevelType w:val="hybridMultilevel"/>
    <w:tmpl w:val="7FBCD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122C7B"/>
    <w:multiLevelType w:val="hybridMultilevel"/>
    <w:tmpl w:val="D4242878"/>
    <w:lvl w:ilvl="0" w:tplc="117E72AE">
      <w:start w:val="1"/>
      <w:numFmt w:val="decimal"/>
      <w:lvlText w:val="%1."/>
      <w:lvlJc w:val="left"/>
      <w:pPr>
        <w:ind w:left="744" w:hanging="360"/>
      </w:pPr>
      <w:rPr>
        <w:rFonts w:asciiTheme="minorHAnsi" w:hAnsiTheme="minorHAnsi" w:cstheme="minorHAnsi" w:hint="default"/>
      </w:rPr>
    </w:lvl>
    <w:lvl w:ilvl="1" w:tplc="04190019">
      <w:start w:val="1"/>
      <w:numFmt w:val="lowerLetter"/>
      <w:lvlText w:val="%2."/>
      <w:lvlJc w:val="left"/>
      <w:pPr>
        <w:ind w:left="1464" w:hanging="360"/>
      </w:pPr>
    </w:lvl>
    <w:lvl w:ilvl="2" w:tplc="0419001B">
      <w:start w:val="1"/>
      <w:numFmt w:val="lowerRoman"/>
      <w:lvlText w:val="%3."/>
      <w:lvlJc w:val="right"/>
      <w:pPr>
        <w:ind w:left="2184" w:hanging="180"/>
      </w:pPr>
    </w:lvl>
    <w:lvl w:ilvl="3" w:tplc="0419000F">
      <w:start w:val="1"/>
      <w:numFmt w:val="decimal"/>
      <w:lvlText w:val="%4."/>
      <w:lvlJc w:val="left"/>
      <w:pPr>
        <w:ind w:left="2904" w:hanging="360"/>
      </w:pPr>
    </w:lvl>
    <w:lvl w:ilvl="4" w:tplc="04190019">
      <w:start w:val="1"/>
      <w:numFmt w:val="lowerLetter"/>
      <w:lvlText w:val="%5."/>
      <w:lvlJc w:val="left"/>
      <w:pPr>
        <w:ind w:left="3624" w:hanging="360"/>
      </w:pPr>
    </w:lvl>
    <w:lvl w:ilvl="5" w:tplc="0419001B">
      <w:start w:val="1"/>
      <w:numFmt w:val="lowerRoman"/>
      <w:lvlText w:val="%6."/>
      <w:lvlJc w:val="right"/>
      <w:pPr>
        <w:ind w:left="4344" w:hanging="180"/>
      </w:pPr>
    </w:lvl>
    <w:lvl w:ilvl="6" w:tplc="0419000F">
      <w:start w:val="1"/>
      <w:numFmt w:val="decimal"/>
      <w:lvlText w:val="%7."/>
      <w:lvlJc w:val="left"/>
      <w:pPr>
        <w:ind w:left="5064" w:hanging="360"/>
      </w:pPr>
    </w:lvl>
    <w:lvl w:ilvl="7" w:tplc="04190019">
      <w:start w:val="1"/>
      <w:numFmt w:val="lowerLetter"/>
      <w:lvlText w:val="%8."/>
      <w:lvlJc w:val="left"/>
      <w:pPr>
        <w:ind w:left="5784" w:hanging="360"/>
      </w:pPr>
    </w:lvl>
    <w:lvl w:ilvl="8" w:tplc="0419001B">
      <w:start w:val="1"/>
      <w:numFmt w:val="lowerRoman"/>
      <w:lvlText w:val="%9."/>
      <w:lvlJc w:val="right"/>
      <w:pPr>
        <w:ind w:left="6504" w:hanging="180"/>
      </w:pPr>
    </w:lvl>
  </w:abstractNum>
  <w:abstractNum w:abstractNumId="3" w15:restartNumberingAfterBreak="0">
    <w:nsid w:val="0699436D"/>
    <w:multiLevelType w:val="hybridMultilevel"/>
    <w:tmpl w:val="486CBCCE"/>
    <w:lvl w:ilvl="0" w:tplc="4920D3DC">
      <w:start w:val="1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D4301"/>
    <w:multiLevelType w:val="hybridMultilevel"/>
    <w:tmpl w:val="28E2CE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1D6844"/>
    <w:multiLevelType w:val="multilevel"/>
    <w:tmpl w:val="83AA7D3E"/>
    <w:lvl w:ilvl="0">
      <w:start w:val="2"/>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09787AC1"/>
    <w:multiLevelType w:val="hybridMultilevel"/>
    <w:tmpl w:val="F03A92F2"/>
    <w:lvl w:ilvl="0" w:tplc="72186F58">
      <w:start w:val="1"/>
      <w:numFmt w:val="decimal"/>
      <w:pStyle w:val="Normal-RNumara1"/>
      <w:lvlText w:val="%1."/>
      <w:lvlJc w:val="left"/>
      <w:pPr>
        <w:tabs>
          <w:tab w:val="num" w:pos="2855"/>
        </w:tabs>
        <w:ind w:left="2855" w:hanging="360"/>
      </w:pPr>
      <w:rPr>
        <w:rFonts w:cs="Times New Roman" w:hint="default"/>
      </w:rPr>
    </w:lvl>
    <w:lvl w:ilvl="1" w:tplc="041F0003">
      <w:start w:val="1"/>
      <w:numFmt w:val="bullet"/>
      <w:lvlText w:val="o"/>
      <w:lvlJc w:val="left"/>
      <w:pPr>
        <w:tabs>
          <w:tab w:val="num" w:pos="3575"/>
        </w:tabs>
        <w:ind w:left="3575" w:hanging="360"/>
      </w:pPr>
      <w:rPr>
        <w:rFonts w:ascii="Courier New" w:hAnsi="Courier New" w:hint="default"/>
      </w:rPr>
    </w:lvl>
    <w:lvl w:ilvl="2" w:tplc="041F0005">
      <w:start w:val="1"/>
      <w:numFmt w:val="bullet"/>
      <w:lvlText w:val=""/>
      <w:lvlJc w:val="left"/>
      <w:pPr>
        <w:tabs>
          <w:tab w:val="num" w:pos="4295"/>
        </w:tabs>
        <w:ind w:left="4295" w:hanging="360"/>
      </w:pPr>
      <w:rPr>
        <w:rFonts w:ascii="Wingdings" w:hAnsi="Wingdings" w:hint="default"/>
      </w:rPr>
    </w:lvl>
    <w:lvl w:ilvl="3" w:tplc="041F0001">
      <w:start w:val="1"/>
      <w:numFmt w:val="bullet"/>
      <w:lvlText w:val=""/>
      <w:lvlJc w:val="left"/>
      <w:pPr>
        <w:tabs>
          <w:tab w:val="num" w:pos="5015"/>
        </w:tabs>
        <w:ind w:left="5015" w:hanging="360"/>
      </w:pPr>
      <w:rPr>
        <w:rFonts w:ascii="Symbol" w:hAnsi="Symbol" w:hint="default"/>
      </w:rPr>
    </w:lvl>
    <w:lvl w:ilvl="4" w:tplc="041F0003">
      <w:start w:val="1"/>
      <w:numFmt w:val="bullet"/>
      <w:lvlText w:val="o"/>
      <w:lvlJc w:val="left"/>
      <w:pPr>
        <w:tabs>
          <w:tab w:val="num" w:pos="5735"/>
        </w:tabs>
        <w:ind w:left="5735" w:hanging="360"/>
      </w:pPr>
      <w:rPr>
        <w:rFonts w:ascii="Courier New" w:hAnsi="Courier New" w:hint="default"/>
      </w:rPr>
    </w:lvl>
    <w:lvl w:ilvl="5" w:tplc="041F0005">
      <w:start w:val="1"/>
      <w:numFmt w:val="bullet"/>
      <w:lvlText w:val=""/>
      <w:lvlJc w:val="left"/>
      <w:pPr>
        <w:tabs>
          <w:tab w:val="num" w:pos="6455"/>
        </w:tabs>
        <w:ind w:left="6455" w:hanging="360"/>
      </w:pPr>
      <w:rPr>
        <w:rFonts w:ascii="Wingdings" w:hAnsi="Wingdings" w:hint="default"/>
      </w:rPr>
    </w:lvl>
    <w:lvl w:ilvl="6" w:tplc="041F0001">
      <w:start w:val="1"/>
      <w:numFmt w:val="bullet"/>
      <w:lvlText w:val=""/>
      <w:lvlJc w:val="left"/>
      <w:pPr>
        <w:tabs>
          <w:tab w:val="num" w:pos="7175"/>
        </w:tabs>
        <w:ind w:left="7175" w:hanging="360"/>
      </w:pPr>
      <w:rPr>
        <w:rFonts w:ascii="Symbol" w:hAnsi="Symbol" w:hint="default"/>
      </w:rPr>
    </w:lvl>
    <w:lvl w:ilvl="7" w:tplc="041F0003">
      <w:start w:val="1"/>
      <w:numFmt w:val="bullet"/>
      <w:lvlText w:val="o"/>
      <w:lvlJc w:val="left"/>
      <w:pPr>
        <w:tabs>
          <w:tab w:val="num" w:pos="7895"/>
        </w:tabs>
        <w:ind w:left="7895" w:hanging="360"/>
      </w:pPr>
      <w:rPr>
        <w:rFonts w:ascii="Courier New" w:hAnsi="Courier New" w:hint="default"/>
      </w:rPr>
    </w:lvl>
    <w:lvl w:ilvl="8" w:tplc="041F0005">
      <w:start w:val="1"/>
      <w:numFmt w:val="bullet"/>
      <w:lvlText w:val=""/>
      <w:lvlJc w:val="left"/>
      <w:pPr>
        <w:tabs>
          <w:tab w:val="num" w:pos="8615"/>
        </w:tabs>
        <w:ind w:left="8615" w:hanging="360"/>
      </w:pPr>
      <w:rPr>
        <w:rFonts w:ascii="Wingdings" w:hAnsi="Wingdings" w:hint="default"/>
      </w:rPr>
    </w:lvl>
  </w:abstractNum>
  <w:abstractNum w:abstractNumId="7" w15:restartNumberingAfterBreak="0">
    <w:nsid w:val="0A4E0B39"/>
    <w:multiLevelType w:val="hybridMultilevel"/>
    <w:tmpl w:val="5A7EFFDA"/>
    <w:lvl w:ilvl="0" w:tplc="04190011">
      <w:start w:val="1"/>
      <w:numFmt w:val="decimal"/>
      <w:lvlText w:val="%1)"/>
      <w:lvlJc w:val="left"/>
      <w:pPr>
        <w:ind w:left="1438" w:hanging="360"/>
      </w:pPr>
    </w:lvl>
    <w:lvl w:ilvl="1" w:tplc="04190019" w:tentative="1">
      <w:start w:val="1"/>
      <w:numFmt w:val="lowerLetter"/>
      <w:lvlText w:val="%2."/>
      <w:lvlJc w:val="left"/>
      <w:pPr>
        <w:ind w:left="2158" w:hanging="360"/>
      </w:pPr>
    </w:lvl>
    <w:lvl w:ilvl="2" w:tplc="0419001B" w:tentative="1">
      <w:start w:val="1"/>
      <w:numFmt w:val="lowerRoman"/>
      <w:lvlText w:val="%3."/>
      <w:lvlJc w:val="right"/>
      <w:pPr>
        <w:ind w:left="2878" w:hanging="180"/>
      </w:pPr>
    </w:lvl>
    <w:lvl w:ilvl="3" w:tplc="0419000F" w:tentative="1">
      <w:start w:val="1"/>
      <w:numFmt w:val="decimal"/>
      <w:lvlText w:val="%4."/>
      <w:lvlJc w:val="left"/>
      <w:pPr>
        <w:ind w:left="3598" w:hanging="360"/>
      </w:pPr>
    </w:lvl>
    <w:lvl w:ilvl="4" w:tplc="04190019" w:tentative="1">
      <w:start w:val="1"/>
      <w:numFmt w:val="lowerLetter"/>
      <w:lvlText w:val="%5."/>
      <w:lvlJc w:val="left"/>
      <w:pPr>
        <w:ind w:left="4318" w:hanging="360"/>
      </w:pPr>
    </w:lvl>
    <w:lvl w:ilvl="5" w:tplc="0419001B" w:tentative="1">
      <w:start w:val="1"/>
      <w:numFmt w:val="lowerRoman"/>
      <w:lvlText w:val="%6."/>
      <w:lvlJc w:val="right"/>
      <w:pPr>
        <w:ind w:left="5038" w:hanging="180"/>
      </w:pPr>
    </w:lvl>
    <w:lvl w:ilvl="6" w:tplc="0419000F" w:tentative="1">
      <w:start w:val="1"/>
      <w:numFmt w:val="decimal"/>
      <w:lvlText w:val="%7."/>
      <w:lvlJc w:val="left"/>
      <w:pPr>
        <w:ind w:left="5758" w:hanging="360"/>
      </w:pPr>
    </w:lvl>
    <w:lvl w:ilvl="7" w:tplc="04190019" w:tentative="1">
      <w:start w:val="1"/>
      <w:numFmt w:val="lowerLetter"/>
      <w:lvlText w:val="%8."/>
      <w:lvlJc w:val="left"/>
      <w:pPr>
        <w:ind w:left="6478" w:hanging="360"/>
      </w:pPr>
    </w:lvl>
    <w:lvl w:ilvl="8" w:tplc="0419001B" w:tentative="1">
      <w:start w:val="1"/>
      <w:numFmt w:val="lowerRoman"/>
      <w:lvlText w:val="%9."/>
      <w:lvlJc w:val="right"/>
      <w:pPr>
        <w:ind w:left="7198" w:hanging="180"/>
      </w:pPr>
    </w:lvl>
  </w:abstractNum>
  <w:abstractNum w:abstractNumId="8" w15:restartNumberingAfterBreak="0">
    <w:nsid w:val="0D1A4754"/>
    <w:multiLevelType w:val="hybridMultilevel"/>
    <w:tmpl w:val="97D8D966"/>
    <w:lvl w:ilvl="0" w:tplc="2AE26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942073"/>
    <w:multiLevelType w:val="hybridMultilevel"/>
    <w:tmpl w:val="F60CB4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DA47383"/>
    <w:multiLevelType w:val="hybridMultilevel"/>
    <w:tmpl w:val="7136B12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0E2A04EF"/>
    <w:multiLevelType w:val="hybridMultilevel"/>
    <w:tmpl w:val="443E5462"/>
    <w:lvl w:ilvl="0" w:tplc="30301B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EB279C1"/>
    <w:multiLevelType w:val="hybridMultilevel"/>
    <w:tmpl w:val="49C8F3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F8A4D9B"/>
    <w:multiLevelType w:val="hybridMultilevel"/>
    <w:tmpl w:val="0DC0F6B0"/>
    <w:lvl w:ilvl="0" w:tplc="C7C8C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0343CA8"/>
    <w:multiLevelType w:val="hybridMultilevel"/>
    <w:tmpl w:val="ACD05596"/>
    <w:lvl w:ilvl="0" w:tplc="98D23676">
      <w:start w:val="1"/>
      <w:numFmt w:val="decimal"/>
      <w:lvlText w:val="%1."/>
      <w:lvlJc w:val="left"/>
      <w:pPr>
        <w:ind w:left="928" w:hanging="360"/>
      </w:pPr>
      <w:rPr>
        <w:rFonts w:ascii="Times New Roman" w:hAnsi="Times New Roman" w:cs="Times New Roman" w:hint="default"/>
        <w:b w:val="0"/>
        <w:i w:val="0"/>
        <w:color w:val="auto"/>
        <w:sz w:val="28"/>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12783BF9"/>
    <w:multiLevelType w:val="hybridMultilevel"/>
    <w:tmpl w:val="2D4AB6C0"/>
    <w:lvl w:ilvl="0" w:tplc="6172C34C">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6" w15:restartNumberingAfterBreak="0">
    <w:nsid w:val="147B56F1"/>
    <w:multiLevelType w:val="hybridMultilevel"/>
    <w:tmpl w:val="1D6C1CFE"/>
    <w:lvl w:ilvl="0" w:tplc="04190011">
      <w:start w:val="1"/>
      <w:numFmt w:val="decimal"/>
      <w:lvlText w:val="%1)"/>
      <w:lvlJc w:val="left"/>
      <w:pPr>
        <w:ind w:left="1875" w:hanging="360"/>
      </w:pPr>
    </w:lvl>
    <w:lvl w:ilvl="1" w:tplc="04190011">
      <w:start w:val="1"/>
      <w:numFmt w:val="decimal"/>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17" w15:restartNumberingAfterBreak="0">
    <w:nsid w:val="14E82E53"/>
    <w:multiLevelType w:val="hybridMultilevel"/>
    <w:tmpl w:val="A6709E3E"/>
    <w:lvl w:ilvl="0" w:tplc="851E5BD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5EF20AB"/>
    <w:multiLevelType w:val="hybridMultilevel"/>
    <w:tmpl w:val="E3C21D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64F1715"/>
    <w:multiLevelType w:val="hybridMultilevel"/>
    <w:tmpl w:val="F3E8CEDA"/>
    <w:lvl w:ilvl="0" w:tplc="AD72885A">
      <w:start w:val="1"/>
      <w:numFmt w:val="decimal"/>
      <w:lvlText w:val="%1)"/>
      <w:lvlJc w:val="left"/>
      <w:pPr>
        <w:ind w:left="2682" w:hanging="10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5F7E60"/>
    <w:multiLevelType w:val="multilevel"/>
    <w:tmpl w:val="9A7AC4FE"/>
    <w:lvl w:ilvl="0">
      <w:start w:val="1"/>
      <w:numFmt w:val="decimal"/>
      <w:lvlText w:val="%1)"/>
      <w:lvlJc w:val="left"/>
      <w:pPr>
        <w:tabs>
          <w:tab w:val="num" w:pos="1440"/>
        </w:tabs>
        <w:ind w:left="1440" w:hanging="360"/>
      </w:pPr>
      <w:rPr>
        <w:rFonts w:cs="Times New Roman"/>
        <w:sz w:val="28"/>
        <w:szCs w:val="28"/>
      </w:rPr>
    </w:lvl>
    <w:lvl w:ilvl="1">
      <w:start w:val="1"/>
      <w:numFmt w:val="bullet"/>
      <w:lvlText w:val="◦"/>
      <w:lvlJc w:val="left"/>
      <w:pPr>
        <w:tabs>
          <w:tab w:val="num" w:pos="1800"/>
        </w:tabs>
        <w:ind w:left="1800" w:hanging="360"/>
      </w:pPr>
      <w:rPr>
        <w:rFonts w:ascii="OpenSymbol" w:eastAsia="OpenSymbol"/>
      </w:rPr>
    </w:lvl>
    <w:lvl w:ilvl="2">
      <w:start w:val="1"/>
      <w:numFmt w:val="bullet"/>
      <w:lvlText w:val="▪"/>
      <w:lvlJc w:val="left"/>
      <w:pPr>
        <w:tabs>
          <w:tab w:val="num" w:pos="2160"/>
        </w:tabs>
        <w:ind w:left="2160" w:hanging="360"/>
      </w:pPr>
      <w:rPr>
        <w:rFonts w:ascii="OpenSymbol" w:eastAsia="OpenSymbol"/>
      </w:rPr>
    </w:lvl>
    <w:lvl w:ilvl="3">
      <w:start w:val="1"/>
      <w:numFmt w:val="bullet"/>
      <w:lvlText w:val=""/>
      <w:lvlJc w:val="left"/>
      <w:pPr>
        <w:tabs>
          <w:tab w:val="num" w:pos="2520"/>
        </w:tabs>
        <w:ind w:left="2520" w:hanging="360"/>
      </w:pPr>
      <w:rPr>
        <w:rFonts w:ascii="Symbol" w:hAnsi="Symbol"/>
        <w:sz w:val="22"/>
      </w:rPr>
    </w:lvl>
    <w:lvl w:ilvl="4">
      <w:start w:val="1"/>
      <w:numFmt w:val="bullet"/>
      <w:lvlText w:val="◦"/>
      <w:lvlJc w:val="left"/>
      <w:pPr>
        <w:tabs>
          <w:tab w:val="num" w:pos="2880"/>
        </w:tabs>
        <w:ind w:left="2880" w:hanging="360"/>
      </w:pPr>
      <w:rPr>
        <w:rFonts w:ascii="OpenSymbol" w:eastAsia="OpenSymbol"/>
      </w:rPr>
    </w:lvl>
    <w:lvl w:ilvl="5">
      <w:start w:val="1"/>
      <w:numFmt w:val="bullet"/>
      <w:lvlText w:val="▪"/>
      <w:lvlJc w:val="left"/>
      <w:pPr>
        <w:tabs>
          <w:tab w:val="num" w:pos="3240"/>
        </w:tabs>
        <w:ind w:left="3240" w:hanging="360"/>
      </w:pPr>
      <w:rPr>
        <w:rFonts w:ascii="OpenSymbol" w:eastAsia="OpenSymbol"/>
      </w:rPr>
    </w:lvl>
    <w:lvl w:ilvl="6">
      <w:start w:val="1"/>
      <w:numFmt w:val="bullet"/>
      <w:lvlText w:val=""/>
      <w:lvlJc w:val="left"/>
      <w:pPr>
        <w:tabs>
          <w:tab w:val="num" w:pos="3600"/>
        </w:tabs>
        <w:ind w:left="3600" w:hanging="360"/>
      </w:pPr>
      <w:rPr>
        <w:rFonts w:ascii="Symbol" w:hAnsi="Symbol"/>
        <w:sz w:val="22"/>
      </w:rPr>
    </w:lvl>
    <w:lvl w:ilvl="7">
      <w:start w:val="1"/>
      <w:numFmt w:val="bullet"/>
      <w:lvlText w:val="◦"/>
      <w:lvlJc w:val="left"/>
      <w:pPr>
        <w:tabs>
          <w:tab w:val="num" w:pos="3960"/>
        </w:tabs>
        <w:ind w:left="3960" w:hanging="360"/>
      </w:pPr>
      <w:rPr>
        <w:rFonts w:ascii="OpenSymbol" w:eastAsia="OpenSymbol"/>
      </w:rPr>
    </w:lvl>
    <w:lvl w:ilvl="8">
      <w:start w:val="1"/>
      <w:numFmt w:val="bullet"/>
      <w:lvlText w:val="▪"/>
      <w:lvlJc w:val="left"/>
      <w:pPr>
        <w:tabs>
          <w:tab w:val="num" w:pos="4320"/>
        </w:tabs>
        <w:ind w:left="4320" w:hanging="360"/>
      </w:pPr>
      <w:rPr>
        <w:rFonts w:ascii="OpenSymbol" w:eastAsia="OpenSymbol"/>
      </w:rPr>
    </w:lvl>
  </w:abstractNum>
  <w:abstractNum w:abstractNumId="21" w15:restartNumberingAfterBreak="0">
    <w:nsid w:val="170A19C6"/>
    <w:multiLevelType w:val="hybridMultilevel"/>
    <w:tmpl w:val="E13A14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92D13CB"/>
    <w:multiLevelType w:val="multilevel"/>
    <w:tmpl w:val="059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660452"/>
    <w:multiLevelType w:val="hybridMultilevel"/>
    <w:tmpl w:val="EDA8C3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9A62E71"/>
    <w:multiLevelType w:val="hybridMultilevel"/>
    <w:tmpl w:val="A5FC42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A585178"/>
    <w:multiLevelType w:val="hybridMultilevel"/>
    <w:tmpl w:val="6D92F1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1C1636C3"/>
    <w:multiLevelType w:val="hybridMultilevel"/>
    <w:tmpl w:val="2B76D9EC"/>
    <w:lvl w:ilvl="0" w:tplc="FFBA13A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AA6414"/>
    <w:multiLevelType w:val="hybridMultilevel"/>
    <w:tmpl w:val="67FC85FA"/>
    <w:lvl w:ilvl="0" w:tplc="73DAFA64">
      <w:start w:val="1"/>
      <w:numFmt w:val="decimal"/>
      <w:lvlText w:val="%1."/>
      <w:lvlJc w:val="left"/>
      <w:pPr>
        <w:ind w:left="1068"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1D115308"/>
    <w:multiLevelType w:val="hybridMultilevel"/>
    <w:tmpl w:val="5E429B2A"/>
    <w:lvl w:ilvl="0" w:tplc="04190011">
      <w:start w:val="1"/>
      <w:numFmt w:val="decimal"/>
      <w:lvlText w:val="%1)"/>
      <w:lvlJc w:val="left"/>
      <w:pPr>
        <w:ind w:left="1144" w:hanging="4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9" w15:restartNumberingAfterBreak="0">
    <w:nsid w:val="1F8D14B3"/>
    <w:multiLevelType w:val="hybridMultilevel"/>
    <w:tmpl w:val="A42469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1FBF1D12"/>
    <w:multiLevelType w:val="hybridMultilevel"/>
    <w:tmpl w:val="C85E4B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24F6C52"/>
    <w:multiLevelType w:val="multilevel"/>
    <w:tmpl w:val="8CE222F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31F1466"/>
    <w:multiLevelType w:val="hybridMultilevel"/>
    <w:tmpl w:val="2050E4FE"/>
    <w:lvl w:ilvl="0" w:tplc="0D4ED3A2">
      <w:start w:val="1"/>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AC336D"/>
    <w:multiLevelType w:val="hybridMultilevel"/>
    <w:tmpl w:val="B9EAEDBC"/>
    <w:lvl w:ilvl="0" w:tplc="06D6B99A">
      <w:start w:val="9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4BA3037"/>
    <w:multiLevelType w:val="hybridMultilevel"/>
    <w:tmpl w:val="BA3661B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65E263D"/>
    <w:multiLevelType w:val="hybridMultilevel"/>
    <w:tmpl w:val="EE5622E2"/>
    <w:lvl w:ilvl="0" w:tplc="21F054DC">
      <w:start w:val="1"/>
      <w:numFmt w:val="decimal"/>
      <w:lvlText w:val="%1."/>
      <w:lvlJc w:val="left"/>
      <w:pPr>
        <w:ind w:left="928" w:hanging="360"/>
      </w:pPr>
      <w:rPr>
        <w:rFonts w:ascii="Times New Roman" w:hAnsi="Times New Roman" w:cs="Times New Roman" w:hint="default"/>
        <w:b w:val="0"/>
        <w:i w:val="0"/>
        <w:strike w:val="0"/>
        <w:color w:val="auto"/>
        <w:sz w:val="28"/>
        <w:szCs w:val="28"/>
      </w:rPr>
    </w:lvl>
    <w:lvl w:ilvl="1" w:tplc="97287A12">
      <w:start w:val="1"/>
      <w:numFmt w:val="decimal"/>
      <w:lvlText w:val="%2)"/>
      <w:lvlJc w:val="left"/>
      <w:pPr>
        <w:ind w:left="1500" w:hanging="420"/>
      </w:pPr>
      <w:rPr>
        <w:rFonts w:hint="default"/>
        <w:color w:val="auto"/>
      </w:rPr>
    </w:lvl>
    <w:lvl w:ilvl="2" w:tplc="0419001B" w:tentative="1">
      <w:start w:val="1"/>
      <w:numFmt w:val="lowerRoman"/>
      <w:lvlText w:val="%3."/>
      <w:lvlJc w:val="right"/>
      <w:pPr>
        <w:ind w:left="2160" w:hanging="180"/>
      </w:pPr>
    </w:lvl>
    <w:lvl w:ilvl="3" w:tplc="21F054DC">
      <w:start w:val="1"/>
      <w:numFmt w:val="decimal"/>
      <w:lvlText w:val="%4."/>
      <w:lvlJc w:val="left"/>
      <w:pPr>
        <w:ind w:left="2880" w:hanging="360"/>
      </w:pPr>
      <w:rPr>
        <w:rFonts w:ascii="Times New Roman" w:hAnsi="Times New Roman" w:cs="Times New Roman" w:hint="default"/>
        <w:b w:val="0"/>
        <w:i w:val="0"/>
        <w:strike w:val="0"/>
        <w:color w:val="auto"/>
        <w:sz w:val="28"/>
        <w:szCs w:val="28"/>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73B3488"/>
    <w:multiLevelType w:val="multilevel"/>
    <w:tmpl w:val="050AB788"/>
    <w:lvl w:ilvl="0">
      <w:start w:val="1"/>
      <w:numFmt w:val="decimal"/>
      <w:lvlText w:val="%1."/>
      <w:lvlJc w:val="left"/>
      <w:pPr>
        <w:ind w:left="1274" w:hanging="990"/>
      </w:pPr>
      <w:rPr>
        <w:rFonts w:cs="Times New Roman" w:hint="default"/>
      </w:rPr>
    </w:lvl>
    <w:lvl w:ilvl="1">
      <w:start w:val="8"/>
      <w:numFmt w:val="decimal"/>
      <w:isLgl/>
      <w:lvlText w:val="%1.%2."/>
      <w:lvlJc w:val="left"/>
      <w:pPr>
        <w:ind w:left="1571" w:hanging="720"/>
      </w:pPr>
      <w:rPr>
        <w:rFonts w:cs="Times New Roman" w:hint="default"/>
      </w:rPr>
    </w:lvl>
    <w:lvl w:ilvl="2">
      <w:start w:val="1"/>
      <w:numFmt w:val="decimal"/>
      <w:isLgl/>
      <w:lvlText w:val="%1.%2.%3."/>
      <w:lvlJc w:val="left"/>
      <w:pPr>
        <w:ind w:left="2984" w:hanging="720"/>
      </w:pPr>
      <w:rPr>
        <w:rFonts w:cs="Times New Roman" w:hint="default"/>
      </w:rPr>
    </w:lvl>
    <w:lvl w:ilvl="3">
      <w:start w:val="1"/>
      <w:numFmt w:val="decimal"/>
      <w:isLgl/>
      <w:lvlText w:val="%1.%2.%3.%4."/>
      <w:lvlJc w:val="left"/>
      <w:pPr>
        <w:ind w:left="4334" w:hanging="1080"/>
      </w:pPr>
      <w:rPr>
        <w:rFonts w:cs="Times New Roman" w:hint="default"/>
      </w:rPr>
    </w:lvl>
    <w:lvl w:ilvl="4">
      <w:start w:val="1"/>
      <w:numFmt w:val="decimal"/>
      <w:isLgl/>
      <w:lvlText w:val="%1.%2.%3.%4.%5."/>
      <w:lvlJc w:val="left"/>
      <w:pPr>
        <w:ind w:left="5324" w:hanging="1080"/>
      </w:pPr>
      <w:rPr>
        <w:rFonts w:cs="Times New Roman" w:hint="default"/>
      </w:rPr>
    </w:lvl>
    <w:lvl w:ilvl="5">
      <w:start w:val="1"/>
      <w:numFmt w:val="decimal"/>
      <w:isLgl/>
      <w:lvlText w:val="%1.%2.%3.%4.%5.%6."/>
      <w:lvlJc w:val="left"/>
      <w:pPr>
        <w:ind w:left="6674" w:hanging="1440"/>
      </w:pPr>
      <w:rPr>
        <w:rFonts w:cs="Times New Roman" w:hint="default"/>
      </w:rPr>
    </w:lvl>
    <w:lvl w:ilvl="6">
      <w:start w:val="1"/>
      <w:numFmt w:val="decimal"/>
      <w:isLgl/>
      <w:lvlText w:val="%1.%2.%3.%4.%5.%6.%7."/>
      <w:lvlJc w:val="left"/>
      <w:pPr>
        <w:ind w:left="8024" w:hanging="1800"/>
      </w:pPr>
      <w:rPr>
        <w:rFonts w:cs="Times New Roman" w:hint="default"/>
      </w:rPr>
    </w:lvl>
    <w:lvl w:ilvl="7">
      <w:start w:val="1"/>
      <w:numFmt w:val="decimal"/>
      <w:isLgl/>
      <w:lvlText w:val="%1.%2.%3.%4.%5.%6.%7.%8."/>
      <w:lvlJc w:val="left"/>
      <w:pPr>
        <w:ind w:left="9014" w:hanging="1800"/>
      </w:pPr>
      <w:rPr>
        <w:rFonts w:cs="Times New Roman" w:hint="default"/>
      </w:rPr>
    </w:lvl>
    <w:lvl w:ilvl="8">
      <w:start w:val="1"/>
      <w:numFmt w:val="decimal"/>
      <w:isLgl/>
      <w:lvlText w:val="%1.%2.%3.%4.%5.%6.%7.%8.%9."/>
      <w:lvlJc w:val="left"/>
      <w:pPr>
        <w:ind w:left="10364" w:hanging="2160"/>
      </w:pPr>
      <w:rPr>
        <w:rFonts w:cs="Times New Roman" w:hint="default"/>
      </w:rPr>
    </w:lvl>
  </w:abstractNum>
  <w:abstractNum w:abstractNumId="37" w15:restartNumberingAfterBreak="0">
    <w:nsid w:val="2824153C"/>
    <w:multiLevelType w:val="hybridMultilevel"/>
    <w:tmpl w:val="B224BED8"/>
    <w:lvl w:ilvl="0" w:tplc="04190011">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3575"/>
        </w:tabs>
        <w:ind w:left="3575" w:hanging="360"/>
      </w:pPr>
      <w:rPr>
        <w:rFonts w:ascii="Courier New" w:hAnsi="Courier New" w:hint="default"/>
      </w:rPr>
    </w:lvl>
    <w:lvl w:ilvl="2" w:tplc="041F0005">
      <w:start w:val="1"/>
      <w:numFmt w:val="bullet"/>
      <w:lvlText w:val=""/>
      <w:lvlJc w:val="left"/>
      <w:pPr>
        <w:tabs>
          <w:tab w:val="num" w:pos="4295"/>
        </w:tabs>
        <w:ind w:left="4295" w:hanging="360"/>
      </w:pPr>
      <w:rPr>
        <w:rFonts w:ascii="Wingdings" w:hAnsi="Wingdings" w:hint="default"/>
      </w:rPr>
    </w:lvl>
    <w:lvl w:ilvl="3" w:tplc="041F0001">
      <w:start w:val="1"/>
      <w:numFmt w:val="bullet"/>
      <w:lvlText w:val=""/>
      <w:lvlJc w:val="left"/>
      <w:pPr>
        <w:tabs>
          <w:tab w:val="num" w:pos="5015"/>
        </w:tabs>
        <w:ind w:left="5015" w:hanging="360"/>
      </w:pPr>
      <w:rPr>
        <w:rFonts w:ascii="Symbol" w:hAnsi="Symbol" w:hint="default"/>
      </w:rPr>
    </w:lvl>
    <w:lvl w:ilvl="4" w:tplc="041F0003">
      <w:start w:val="1"/>
      <w:numFmt w:val="bullet"/>
      <w:lvlText w:val="o"/>
      <w:lvlJc w:val="left"/>
      <w:pPr>
        <w:tabs>
          <w:tab w:val="num" w:pos="5735"/>
        </w:tabs>
        <w:ind w:left="5735" w:hanging="360"/>
      </w:pPr>
      <w:rPr>
        <w:rFonts w:ascii="Courier New" w:hAnsi="Courier New" w:hint="default"/>
      </w:rPr>
    </w:lvl>
    <w:lvl w:ilvl="5" w:tplc="041F0005">
      <w:start w:val="1"/>
      <w:numFmt w:val="bullet"/>
      <w:lvlText w:val=""/>
      <w:lvlJc w:val="left"/>
      <w:pPr>
        <w:tabs>
          <w:tab w:val="num" w:pos="6455"/>
        </w:tabs>
        <w:ind w:left="6455" w:hanging="360"/>
      </w:pPr>
      <w:rPr>
        <w:rFonts w:ascii="Wingdings" w:hAnsi="Wingdings" w:hint="default"/>
      </w:rPr>
    </w:lvl>
    <w:lvl w:ilvl="6" w:tplc="041F0001">
      <w:start w:val="1"/>
      <w:numFmt w:val="bullet"/>
      <w:lvlText w:val=""/>
      <w:lvlJc w:val="left"/>
      <w:pPr>
        <w:tabs>
          <w:tab w:val="num" w:pos="7175"/>
        </w:tabs>
        <w:ind w:left="7175" w:hanging="360"/>
      </w:pPr>
      <w:rPr>
        <w:rFonts w:ascii="Symbol" w:hAnsi="Symbol" w:hint="default"/>
      </w:rPr>
    </w:lvl>
    <w:lvl w:ilvl="7" w:tplc="041F0003">
      <w:start w:val="1"/>
      <w:numFmt w:val="bullet"/>
      <w:lvlText w:val="o"/>
      <w:lvlJc w:val="left"/>
      <w:pPr>
        <w:tabs>
          <w:tab w:val="num" w:pos="7895"/>
        </w:tabs>
        <w:ind w:left="7895" w:hanging="360"/>
      </w:pPr>
      <w:rPr>
        <w:rFonts w:ascii="Courier New" w:hAnsi="Courier New" w:hint="default"/>
      </w:rPr>
    </w:lvl>
    <w:lvl w:ilvl="8" w:tplc="041F0005">
      <w:start w:val="1"/>
      <w:numFmt w:val="bullet"/>
      <w:lvlText w:val=""/>
      <w:lvlJc w:val="left"/>
      <w:pPr>
        <w:tabs>
          <w:tab w:val="num" w:pos="8615"/>
        </w:tabs>
        <w:ind w:left="8615" w:hanging="360"/>
      </w:pPr>
      <w:rPr>
        <w:rFonts w:ascii="Wingdings" w:hAnsi="Wingdings" w:hint="default"/>
      </w:rPr>
    </w:lvl>
  </w:abstractNum>
  <w:abstractNum w:abstractNumId="38" w15:restartNumberingAfterBreak="0">
    <w:nsid w:val="29717C2E"/>
    <w:multiLevelType w:val="hybridMultilevel"/>
    <w:tmpl w:val="C41AB64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B3E1BA1"/>
    <w:multiLevelType w:val="hybridMultilevel"/>
    <w:tmpl w:val="2158B222"/>
    <w:lvl w:ilvl="0" w:tplc="54A25E48">
      <w:start w:val="1"/>
      <w:numFmt w:val="decimal"/>
      <w:lvlText w:val="%1)"/>
      <w:lvlJc w:val="left"/>
      <w:pPr>
        <w:ind w:left="786" w:hanging="360"/>
      </w:pPr>
      <w:rPr>
        <w:rFonts w:cs="Times New Roman"/>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40" w15:restartNumberingAfterBreak="0">
    <w:nsid w:val="2C451D33"/>
    <w:multiLevelType w:val="hybridMultilevel"/>
    <w:tmpl w:val="AD80B4C8"/>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1" w15:restartNumberingAfterBreak="0">
    <w:nsid w:val="2D2806E0"/>
    <w:multiLevelType w:val="hybridMultilevel"/>
    <w:tmpl w:val="F38A83F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2D3921E9"/>
    <w:multiLevelType w:val="hybridMultilevel"/>
    <w:tmpl w:val="4A782C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2DAD7A68"/>
    <w:multiLevelType w:val="hybridMultilevel"/>
    <w:tmpl w:val="5AE45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2E372AF4"/>
    <w:multiLevelType w:val="hybridMultilevel"/>
    <w:tmpl w:val="12E2EC64"/>
    <w:lvl w:ilvl="0" w:tplc="04190011">
      <w:start w:val="1"/>
      <w:numFmt w:val="decimal"/>
      <w:lvlText w:val="%1)"/>
      <w:lvlJc w:val="left"/>
      <w:pPr>
        <w:tabs>
          <w:tab w:val="num" w:pos="1070"/>
        </w:tabs>
        <w:ind w:left="1070" w:hanging="360"/>
      </w:pPr>
      <w:rPr>
        <w:rFonts w:hint="default"/>
      </w:rPr>
    </w:lvl>
    <w:lvl w:ilvl="1" w:tplc="08090003">
      <w:start w:val="1"/>
      <w:numFmt w:val="bullet"/>
      <w:lvlText w:val="o"/>
      <w:lvlJc w:val="left"/>
      <w:pPr>
        <w:ind w:left="2149" w:hanging="360"/>
      </w:pPr>
      <w:rPr>
        <w:rFonts w:ascii="Courier New" w:hAnsi="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hint="default"/>
      </w:rPr>
    </w:lvl>
    <w:lvl w:ilvl="8" w:tplc="08090005">
      <w:start w:val="1"/>
      <w:numFmt w:val="bullet"/>
      <w:lvlText w:val=""/>
      <w:lvlJc w:val="left"/>
      <w:pPr>
        <w:ind w:left="7189" w:hanging="360"/>
      </w:pPr>
      <w:rPr>
        <w:rFonts w:ascii="Wingdings" w:hAnsi="Wingdings" w:hint="default"/>
      </w:rPr>
    </w:lvl>
  </w:abstractNum>
  <w:abstractNum w:abstractNumId="45" w15:restartNumberingAfterBreak="0">
    <w:nsid w:val="34461FAA"/>
    <w:multiLevelType w:val="hybridMultilevel"/>
    <w:tmpl w:val="E858F4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46E29D7"/>
    <w:multiLevelType w:val="hybridMultilevel"/>
    <w:tmpl w:val="C9401F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4776FD2"/>
    <w:multiLevelType w:val="hybridMultilevel"/>
    <w:tmpl w:val="7EC85FEC"/>
    <w:lvl w:ilvl="0" w:tplc="7136A5AA">
      <w:start w:val="1"/>
      <w:numFmt w:val="decimal"/>
      <w:lvlText w:val="%1)"/>
      <w:lvlJc w:val="left"/>
      <w:pPr>
        <w:ind w:left="1861" w:hanging="360"/>
      </w:pPr>
      <w:rPr>
        <w:rFonts w:ascii="Times New Roman" w:hAnsi="Times New Roman" w:cs="Times New Roman" w:hint="default"/>
        <w:sz w:val="28"/>
        <w:szCs w:val="28"/>
      </w:rPr>
    </w:lvl>
    <w:lvl w:ilvl="1" w:tplc="04190019" w:tentative="1">
      <w:start w:val="1"/>
      <w:numFmt w:val="lowerLetter"/>
      <w:lvlText w:val="%2."/>
      <w:lvlJc w:val="left"/>
      <w:pPr>
        <w:ind w:left="2581" w:hanging="360"/>
      </w:pPr>
    </w:lvl>
    <w:lvl w:ilvl="2" w:tplc="0419001B" w:tentative="1">
      <w:start w:val="1"/>
      <w:numFmt w:val="lowerRoman"/>
      <w:lvlText w:val="%3."/>
      <w:lvlJc w:val="right"/>
      <w:pPr>
        <w:ind w:left="3301" w:hanging="180"/>
      </w:pPr>
    </w:lvl>
    <w:lvl w:ilvl="3" w:tplc="0419000F" w:tentative="1">
      <w:start w:val="1"/>
      <w:numFmt w:val="decimal"/>
      <w:lvlText w:val="%4."/>
      <w:lvlJc w:val="left"/>
      <w:pPr>
        <w:ind w:left="4021" w:hanging="360"/>
      </w:pPr>
    </w:lvl>
    <w:lvl w:ilvl="4" w:tplc="04190019" w:tentative="1">
      <w:start w:val="1"/>
      <w:numFmt w:val="lowerLetter"/>
      <w:lvlText w:val="%5."/>
      <w:lvlJc w:val="left"/>
      <w:pPr>
        <w:ind w:left="4741" w:hanging="360"/>
      </w:pPr>
    </w:lvl>
    <w:lvl w:ilvl="5" w:tplc="0419001B" w:tentative="1">
      <w:start w:val="1"/>
      <w:numFmt w:val="lowerRoman"/>
      <w:lvlText w:val="%6."/>
      <w:lvlJc w:val="right"/>
      <w:pPr>
        <w:ind w:left="5461" w:hanging="180"/>
      </w:pPr>
    </w:lvl>
    <w:lvl w:ilvl="6" w:tplc="0419000F" w:tentative="1">
      <w:start w:val="1"/>
      <w:numFmt w:val="decimal"/>
      <w:lvlText w:val="%7."/>
      <w:lvlJc w:val="left"/>
      <w:pPr>
        <w:ind w:left="6181" w:hanging="360"/>
      </w:pPr>
    </w:lvl>
    <w:lvl w:ilvl="7" w:tplc="04190019" w:tentative="1">
      <w:start w:val="1"/>
      <w:numFmt w:val="lowerLetter"/>
      <w:lvlText w:val="%8."/>
      <w:lvlJc w:val="left"/>
      <w:pPr>
        <w:ind w:left="6901" w:hanging="360"/>
      </w:pPr>
    </w:lvl>
    <w:lvl w:ilvl="8" w:tplc="0419001B" w:tentative="1">
      <w:start w:val="1"/>
      <w:numFmt w:val="lowerRoman"/>
      <w:lvlText w:val="%9."/>
      <w:lvlJc w:val="right"/>
      <w:pPr>
        <w:ind w:left="7621" w:hanging="180"/>
      </w:pPr>
    </w:lvl>
  </w:abstractNum>
  <w:abstractNum w:abstractNumId="48" w15:restartNumberingAfterBreak="0">
    <w:nsid w:val="37D94F80"/>
    <w:multiLevelType w:val="hybridMultilevel"/>
    <w:tmpl w:val="471C7C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397163D3"/>
    <w:multiLevelType w:val="hybridMultilevel"/>
    <w:tmpl w:val="D100A15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39731FF4"/>
    <w:multiLevelType w:val="hybridMultilevel"/>
    <w:tmpl w:val="7C88CCDC"/>
    <w:lvl w:ilvl="0" w:tplc="6AA6DA3E">
      <w:start w:val="1"/>
      <w:numFmt w:val="decimal"/>
      <w:lvlText w:val="%1)"/>
      <w:lvlJc w:val="left"/>
      <w:pPr>
        <w:ind w:left="1069"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39DA2A85"/>
    <w:multiLevelType w:val="hybridMultilevel"/>
    <w:tmpl w:val="7598E0E8"/>
    <w:lvl w:ilvl="0" w:tplc="DF8476A8">
      <w:start w:val="1"/>
      <w:numFmt w:val="decimal"/>
      <w:lvlText w:val="%1)"/>
      <w:lvlJc w:val="left"/>
      <w:pPr>
        <w:ind w:left="1211" w:hanging="360"/>
      </w:pPr>
      <w:rPr>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3A046522"/>
    <w:multiLevelType w:val="hybridMultilevel"/>
    <w:tmpl w:val="B68EDE74"/>
    <w:lvl w:ilvl="0" w:tplc="BB461152">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3A260A0E"/>
    <w:multiLevelType w:val="hybridMultilevel"/>
    <w:tmpl w:val="F3E8CEDA"/>
    <w:lvl w:ilvl="0" w:tplc="AD72885A">
      <w:start w:val="1"/>
      <w:numFmt w:val="decimal"/>
      <w:lvlText w:val="%1)"/>
      <w:lvlJc w:val="left"/>
      <w:pPr>
        <w:ind w:left="2682" w:hanging="10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DE65177"/>
    <w:multiLevelType w:val="hybridMultilevel"/>
    <w:tmpl w:val="F410CC04"/>
    <w:lvl w:ilvl="0" w:tplc="04190011">
      <w:start w:val="1"/>
      <w:numFmt w:val="decimal"/>
      <w:lvlText w:val="%1)"/>
      <w:lvlJc w:val="left"/>
      <w:pPr>
        <w:ind w:left="720" w:hanging="360"/>
      </w:pPr>
      <w:rPr>
        <w:b w:val="0"/>
        <w:bCs w:val="0"/>
        <w:i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BF8CE918">
      <w:start w:val="1"/>
      <w:numFmt w:val="decimal"/>
      <w:lvlText w:val="%4."/>
      <w:lvlJc w:val="left"/>
      <w:pPr>
        <w:ind w:left="2912" w:hanging="360"/>
      </w:pPr>
      <w:rPr>
        <w:rFonts w:ascii="Times New Roman" w:hAnsi="Times New Roman" w:cs="Times New Roman" w:hint="default"/>
        <w:b w:val="0"/>
        <w:sz w:val="28"/>
        <w:szCs w:val="28"/>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15:restartNumberingAfterBreak="0">
    <w:nsid w:val="3E450B6F"/>
    <w:multiLevelType w:val="hybridMultilevel"/>
    <w:tmpl w:val="9E664C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F473BC3"/>
    <w:multiLevelType w:val="hybridMultilevel"/>
    <w:tmpl w:val="D66C88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40E4205C"/>
    <w:multiLevelType w:val="hybridMultilevel"/>
    <w:tmpl w:val="CB088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1AA5284"/>
    <w:multiLevelType w:val="hybridMultilevel"/>
    <w:tmpl w:val="FD9AC5A6"/>
    <w:lvl w:ilvl="0" w:tplc="BAA28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41E9425D"/>
    <w:multiLevelType w:val="hybridMultilevel"/>
    <w:tmpl w:val="0FC8F238"/>
    <w:lvl w:ilvl="0" w:tplc="04190017">
      <w:start w:val="1"/>
      <w:numFmt w:val="lowerLetter"/>
      <w:lvlText w:val="%1)"/>
      <w:lvlJc w:val="left"/>
      <w:pPr>
        <w:ind w:left="720" w:hanging="360"/>
      </w:pPr>
    </w:lvl>
    <w:lvl w:ilvl="1" w:tplc="E2F8FD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4F5FEA"/>
    <w:multiLevelType w:val="hybridMultilevel"/>
    <w:tmpl w:val="B8F63B6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43677D4B"/>
    <w:multiLevelType w:val="hybridMultilevel"/>
    <w:tmpl w:val="D39EEC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455F1516"/>
    <w:multiLevelType w:val="hybridMultilevel"/>
    <w:tmpl w:val="BBA8AFD0"/>
    <w:lvl w:ilvl="0" w:tplc="98B6F76A">
      <w:start w:val="78"/>
      <w:numFmt w:val="decimal"/>
      <w:lvlText w:val="%1."/>
      <w:lvlJc w:val="left"/>
      <w:pPr>
        <w:ind w:left="786" w:hanging="360"/>
      </w:pPr>
      <w:rPr>
        <w:rFonts w:hint="default"/>
        <w:b w:val="0"/>
        <w:color w:val="auto"/>
      </w:rPr>
    </w:lvl>
    <w:lvl w:ilvl="1" w:tplc="AD72885A">
      <w:start w:val="1"/>
      <w:numFmt w:val="decimal"/>
      <w:lvlText w:val="%2)"/>
      <w:lvlJc w:val="left"/>
      <w:pPr>
        <w:ind w:left="2682" w:hanging="1035"/>
      </w:pPr>
      <w:rPr>
        <w:rFonts w:hint="default"/>
        <w:color w:val="00000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461E28E7"/>
    <w:multiLevelType w:val="hybridMultilevel"/>
    <w:tmpl w:val="AA32DC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7275C9F"/>
    <w:multiLevelType w:val="hybridMultilevel"/>
    <w:tmpl w:val="600294BA"/>
    <w:lvl w:ilvl="0" w:tplc="04190011">
      <w:start w:val="1"/>
      <w:numFmt w:val="decimal"/>
      <w:lvlText w:val="%1)"/>
      <w:lvlJc w:val="left"/>
      <w:pPr>
        <w:ind w:left="786" w:hanging="360"/>
      </w:p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65" w15:restartNumberingAfterBreak="0">
    <w:nsid w:val="47670F6F"/>
    <w:multiLevelType w:val="hybridMultilevel"/>
    <w:tmpl w:val="576C326A"/>
    <w:lvl w:ilvl="0" w:tplc="69C66EBC">
      <w:start w:val="1"/>
      <w:numFmt w:val="decimal"/>
      <w:lvlText w:val="%1)"/>
      <w:lvlJc w:val="left"/>
      <w:pPr>
        <w:ind w:left="1800" w:hanging="360"/>
      </w:pPr>
      <w:rPr>
        <w:rFonts w:hint="default"/>
        <w:sz w:val="28"/>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6" w15:restartNumberingAfterBreak="0">
    <w:nsid w:val="496D285E"/>
    <w:multiLevelType w:val="multilevel"/>
    <w:tmpl w:val="AE30EF9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67" w15:restartNumberingAfterBreak="0">
    <w:nsid w:val="4B3210AD"/>
    <w:multiLevelType w:val="hybridMultilevel"/>
    <w:tmpl w:val="EF1833C6"/>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68" w15:restartNumberingAfterBreak="0">
    <w:nsid w:val="4BF410BF"/>
    <w:multiLevelType w:val="hybridMultilevel"/>
    <w:tmpl w:val="27EAAE92"/>
    <w:lvl w:ilvl="0" w:tplc="04190011">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69" w15:restartNumberingAfterBreak="0">
    <w:nsid w:val="4D5B716C"/>
    <w:multiLevelType w:val="hybridMultilevel"/>
    <w:tmpl w:val="E954DA48"/>
    <w:lvl w:ilvl="0" w:tplc="ADE48F30">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4E1B1E13"/>
    <w:multiLevelType w:val="hybridMultilevel"/>
    <w:tmpl w:val="D0F4BC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4E4E3935"/>
    <w:multiLevelType w:val="hybridMultilevel"/>
    <w:tmpl w:val="EE0241E4"/>
    <w:lvl w:ilvl="0" w:tplc="04190011">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72" w15:restartNumberingAfterBreak="0">
    <w:nsid w:val="5074318B"/>
    <w:multiLevelType w:val="hybridMultilevel"/>
    <w:tmpl w:val="56406EF6"/>
    <w:lvl w:ilvl="0" w:tplc="04190011">
      <w:start w:val="1"/>
      <w:numFmt w:val="decimal"/>
      <w:lvlText w:val="%1)"/>
      <w:lvlJc w:val="left"/>
      <w:pPr>
        <w:ind w:left="1875" w:hanging="360"/>
      </w:pPr>
    </w:lvl>
    <w:lvl w:ilvl="1" w:tplc="04190011">
      <w:start w:val="1"/>
      <w:numFmt w:val="decimal"/>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73" w15:restartNumberingAfterBreak="0">
    <w:nsid w:val="50B322EB"/>
    <w:multiLevelType w:val="hybridMultilevel"/>
    <w:tmpl w:val="72CA48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50BD23A4"/>
    <w:multiLevelType w:val="hybridMultilevel"/>
    <w:tmpl w:val="5E1E2A4C"/>
    <w:lvl w:ilvl="0" w:tplc="04190011">
      <w:start w:val="1"/>
      <w:numFmt w:val="decimal"/>
      <w:lvlText w:val="%1)"/>
      <w:lvlJc w:val="left"/>
      <w:pPr>
        <w:ind w:left="3054" w:hanging="360"/>
      </w:pPr>
      <w:rPr>
        <w:rFonts w:hint="default"/>
      </w:rPr>
    </w:lvl>
    <w:lvl w:ilvl="1" w:tplc="8C58B892">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31E72BE"/>
    <w:multiLevelType w:val="hybridMultilevel"/>
    <w:tmpl w:val="6BB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65421F0"/>
    <w:multiLevelType w:val="hybridMultilevel"/>
    <w:tmpl w:val="71809AB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7" w15:restartNumberingAfterBreak="0">
    <w:nsid w:val="57A63684"/>
    <w:multiLevelType w:val="hybridMultilevel"/>
    <w:tmpl w:val="65BC636E"/>
    <w:lvl w:ilvl="0" w:tplc="D05CDB0A">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CC535E0"/>
    <w:multiLevelType w:val="hybridMultilevel"/>
    <w:tmpl w:val="D27A0C1C"/>
    <w:lvl w:ilvl="0" w:tplc="E7FAF100">
      <w:start w:val="1"/>
      <w:numFmt w:val="decimal"/>
      <w:lvlText w:val="%1."/>
      <w:lvlJc w:val="left"/>
      <w:pPr>
        <w:ind w:left="360" w:hanging="360"/>
      </w:pPr>
      <w:rPr>
        <w:rFonts w:asciiTheme="minorHAnsi" w:hAnsiTheme="minorHAnsi" w:cstheme="minorHAnsi"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9" w15:restartNumberingAfterBreak="0">
    <w:nsid w:val="628C6DE0"/>
    <w:multiLevelType w:val="hybridMultilevel"/>
    <w:tmpl w:val="E252F486"/>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0" w15:restartNumberingAfterBreak="0">
    <w:nsid w:val="64764814"/>
    <w:multiLevelType w:val="hybridMultilevel"/>
    <w:tmpl w:val="F50676D0"/>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1" w15:restartNumberingAfterBreak="0">
    <w:nsid w:val="664530BD"/>
    <w:multiLevelType w:val="hybridMultilevel"/>
    <w:tmpl w:val="83E8EBE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68711625"/>
    <w:multiLevelType w:val="hybridMultilevel"/>
    <w:tmpl w:val="5B22BB5C"/>
    <w:lvl w:ilvl="0" w:tplc="5540C84C">
      <w:start w:val="1"/>
      <w:numFmt w:val="bullet"/>
      <w:pStyle w:val="Balk3R1"/>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3575"/>
        </w:tabs>
        <w:ind w:left="3575" w:hanging="360"/>
      </w:pPr>
      <w:rPr>
        <w:rFonts w:ascii="Courier New" w:hAnsi="Courier New" w:hint="default"/>
      </w:rPr>
    </w:lvl>
    <w:lvl w:ilvl="2" w:tplc="041F0005">
      <w:start w:val="1"/>
      <w:numFmt w:val="bullet"/>
      <w:lvlText w:val=""/>
      <w:lvlJc w:val="left"/>
      <w:pPr>
        <w:tabs>
          <w:tab w:val="num" w:pos="4295"/>
        </w:tabs>
        <w:ind w:left="4295" w:hanging="360"/>
      </w:pPr>
      <w:rPr>
        <w:rFonts w:ascii="Wingdings" w:hAnsi="Wingdings" w:hint="default"/>
      </w:rPr>
    </w:lvl>
    <w:lvl w:ilvl="3" w:tplc="041F0001">
      <w:start w:val="1"/>
      <w:numFmt w:val="bullet"/>
      <w:lvlText w:val=""/>
      <w:lvlJc w:val="left"/>
      <w:pPr>
        <w:tabs>
          <w:tab w:val="num" w:pos="5015"/>
        </w:tabs>
        <w:ind w:left="5015" w:hanging="360"/>
      </w:pPr>
      <w:rPr>
        <w:rFonts w:ascii="Symbol" w:hAnsi="Symbol" w:hint="default"/>
      </w:rPr>
    </w:lvl>
    <w:lvl w:ilvl="4" w:tplc="041F0003">
      <w:start w:val="1"/>
      <w:numFmt w:val="bullet"/>
      <w:lvlText w:val="o"/>
      <w:lvlJc w:val="left"/>
      <w:pPr>
        <w:tabs>
          <w:tab w:val="num" w:pos="5735"/>
        </w:tabs>
        <w:ind w:left="5735" w:hanging="360"/>
      </w:pPr>
      <w:rPr>
        <w:rFonts w:ascii="Courier New" w:hAnsi="Courier New" w:hint="default"/>
      </w:rPr>
    </w:lvl>
    <w:lvl w:ilvl="5" w:tplc="041F0005">
      <w:start w:val="1"/>
      <w:numFmt w:val="bullet"/>
      <w:lvlText w:val=""/>
      <w:lvlJc w:val="left"/>
      <w:pPr>
        <w:tabs>
          <w:tab w:val="num" w:pos="6455"/>
        </w:tabs>
        <w:ind w:left="6455" w:hanging="360"/>
      </w:pPr>
      <w:rPr>
        <w:rFonts w:ascii="Wingdings" w:hAnsi="Wingdings" w:hint="default"/>
      </w:rPr>
    </w:lvl>
    <w:lvl w:ilvl="6" w:tplc="041F0001">
      <w:start w:val="1"/>
      <w:numFmt w:val="bullet"/>
      <w:lvlText w:val=""/>
      <w:lvlJc w:val="left"/>
      <w:pPr>
        <w:tabs>
          <w:tab w:val="num" w:pos="7175"/>
        </w:tabs>
        <w:ind w:left="7175" w:hanging="360"/>
      </w:pPr>
      <w:rPr>
        <w:rFonts w:ascii="Symbol" w:hAnsi="Symbol" w:hint="default"/>
      </w:rPr>
    </w:lvl>
    <w:lvl w:ilvl="7" w:tplc="041F0003">
      <w:start w:val="1"/>
      <w:numFmt w:val="bullet"/>
      <w:lvlText w:val="o"/>
      <w:lvlJc w:val="left"/>
      <w:pPr>
        <w:tabs>
          <w:tab w:val="num" w:pos="7895"/>
        </w:tabs>
        <w:ind w:left="7895" w:hanging="360"/>
      </w:pPr>
      <w:rPr>
        <w:rFonts w:ascii="Courier New" w:hAnsi="Courier New" w:hint="default"/>
      </w:rPr>
    </w:lvl>
    <w:lvl w:ilvl="8" w:tplc="041F0005">
      <w:start w:val="1"/>
      <w:numFmt w:val="bullet"/>
      <w:lvlText w:val=""/>
      <w:lvlJc w:val="left"/>
      <w:pPr>
        <w:tabs>
          <w:tab w:val="num" w:pos="8615"/>
        </w:tabs>
        <w:ind w:left="8615" w:hanging="360"/>
      </w:pPr>
      <w:rPr>
        <w:rFonts w:ascii="Wingdings" w:hAnsi="Wingdings" w:hint="default"/>
      </w:rPr>
    </w:lvl>
  </w:abstractNum>
  <w:abstractNum w:abstractNumId="83" w15:restartNumberingAfterBreak="0">
    <w:nsid w:val="691E029C"/>
    <w:multiLevelType w:val="hybridMultilevel"/>
    <w:tmpl w:val="0FC2EE60"/>
    <w:lvl w:ilvl="0" w:tplc="6862E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A0C0EF6"/>
    <w:multiLevelType w:val="multilevel"/>
    <w:tmpl w:val="25D4828E"/>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5" w15:restartNumberingAfterBreak="0">
    <w:nsid w:val="6BB13C3C"/>
    <w:multiLevelType w:val="hybridMultilevel"/>
    <w:tmpl w:val="E45660F0"/>
    <w:lvl w:ilvl="0" w:tplc="6AC47BB6">
      <w:start w:val="1"/>
      <w:numFmt w:val="decimal"/>
      <w:lvlText w:val="%1)"/>
      <w:lvlJc w:val="left"/>
      <w:pPr>
        <w:ind w:left="1065" w:hanging="360"/>
      </w:pPr>
      <w:rPr>
        <w:rFonts w:ascii="Times New Roman" w:eastAsia="Calibr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6" w15:restartNumberingAfterBreak="0">
    <w:nsid w:val="6BEC0C7A"/>
    <w:multiLevelType w:val="hybridMultilevel"/>
    <w:tmpl w:val="B9766F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6BF440F1"/>
    <w:multiLevelType w:val="hybridMultilevel"/>
    <w:tmpl w:val="413632DC"/>
    <w:lvl w:ilvl="0" w:tplc="04190011">
      <w:start w:val="1"/>
      <w:numFmt w:val="decimal"/>
      <w:lvlText w:val="%1)"/>
      <w:lvlJc w:val="left"/>
      <w:pPr>
        <w:ind w:left="1855"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6D7A2B83"/>
    <w:multiLevelType w:val="hybridMultilevel"/>
    <w:tmpl w:val="07C2E6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15:restartNumberingAfterBreak="0">
    <w:nsid w:val="6DB51881"/>
    <w:multiLevelType w:val="hybridMultilevel"/>
    <w:tmpl w:val="AA7619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1577572"/>
    <w:multiLevelType w:val="hybridMultilevel"/>
    <w:tmpl w:val="B43866E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1" w15:restartNumberingAfterBreak="0">
    <w:nsid w:val="715B73C3"/>
    <w:multiLevelType w:val="hybridMultilevel"/>
    <w:tmpl w:val="9A066274"/>
    <w:lvl w:ilvl="0" w:tplc="92F8B22E">
      <w:start w:val="1"/>
      <w:numFmt w:val="decimal"/>
      <w:lvlText w:val="%1."/>
      <w:lvlJc w:val="left"/>
      <w:pPr>
        <w:ind w:left="720" w:hanging="360"/>
      </w:pPr>
      <w:rPr>
        <w:rFonts w:asciiTheme="minorHAnsi" w:hAnsiTheme="minorHAnsi" w:cstheme="minorHAns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71E833C8"/>
    <w:multiLevelType w:val="hybridMultilevel"/>
    <w:tmpl w:val="7584C17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737D4CBA"/>
    <w:multiLevelType w:val="hybridMultilevel"/>
    <w:tmpl w:val="799A6D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73E31384"/>
    <w:multiLevelType w:val="hybridMultilevel"/>
    <w:tmpl w:val="B0006BA0"/>
    <w:lvl w:ilvl="0" w:tplc="04190011">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5" w15:restartNumberingAfterBreak="0">
    <w:nsid w:val="757C64F7"/>
    <w:multiLevelType w:val="hybridMultilevel"/>
    <w:tmpl w:val="4DF28FB2"/>
    <w:lvl w:ilvl="0" w:tplc="04190011">
      <w:start w:val="1"/>
      <w:numFmt w:val="decimal"/>
      <w:lvlText w:val="%1)"/>
      <w:lvlJc w:val="left"/>
      <w:pPr>
        <w:ind w:left="1438" w:hanging="360"/>
      </w:pPr>
    </w:lvl>
    <w:lvl w:ilvl="1" w:tplc="04190019" w:tentative="1">
      <w:start w:val="1"/>
      <w:numFmt w:val="lowerLetter"/>
      <w:lvlText w:val="%2."/>
      <w:lvlJc w:val="left"/>
      <w:pPr>
        <w:ind w:left="2158" w:hanging="360"/>
      </w:pPr>
    </w:lvl>
    <w:lvl w:ilvl="2" w:tplc="0419001B" w:tentative="1">
      <w:start w:val="1"/>
      <w:numFmt w:val="lowerRoman"/>
      <w:lvlText w:val="%3."/>
      <w:lvlJc w:val="right"/>
      <w:pPr>
        <w:ind w:left="2878" w:hanging="180"/>
      </w:pPr>
    </w:lvl>
    <w:lvl w:ilvl="3" w:tplc="0419000F" w:tentative="1">
      <w:start w:val="1"/>
      <w:numFmt w:val="decimal"/>
      <w:lvlText w:val="%4."/>
      <w:lvlJc w:val="left"/>
      <w:pPr>
        <w:ind w:left="3598" w:hanging="360"/>
      </w:pPr>
    </w:lvl>
    <w:lvl w:ilvl="4" w:tplc="04190019" w:tentative="1">
      <w:start w:val="1"/>
      <w:numFmt w:val="lowerLetter"/>
      <w:lvlText w:val="%5."/>
      <w:lvlJc w:val="left"/>
      <w:pPr>
        <w:ind w:left="4318" w:hanging="360"/>
      </w:pPr>
    </w:lvl>
    <w:lvl w:ilvl="5" w:tplc="0419001B" w:tentative="1">
      <w:start w:val="1"/>
      <w:numFmt w:val="lowerRoman"/>
      <w:lvlText w:val="%6."/>
      <w:lvlJc w:val="right"/>
      <w:pPr>
        <w:ind w:left="5038" w:hanging="180"/>
      </w:pPr>
    </w:lvl>
    <w:lvl w:ilvl="6" w:tplc="0419000F" w:tentative="1">
      <w:start w:val="1"/>
      <w:numFmt w:val="decimal"/>
      <w:lvlText w:val="%7."/>
      <w:lvlJc w:val="left"/>
      <w:pPr>
        <w:ind w:left="5758" w:hanging="360"/>
      </w:pPr>
    </w:lvl>
    <w:lvl w:ilvl="7" w:tplc="04190019" w:tentative="1">
      <w:start w:val="1"/>
      <w:numFmt w:val="lowerLetter"/>
      <w:lvlText w:val="%8."/>
      <w:lvlJc w:val="left"/>
      <w:pPr>
        <w:ind w:left="6478" w:hanging="360"/>
      </w:pPr>
    </w:lvl>
    <w:lvl w:ilvl="8" w:tplc="0419001B" w:tentative="1">
      <w:start w:val="1"/>
      <w:numFmt w:val="lowerRoman"/>
      <w:lvlText w:val="%9."/>
      <w:lvlJc w:val="right"/>
      <w:pPr>
        <w:ind w:left="7198" w:hanging="180"/>
      </w:pPr>
    </w:lvl>
  </w:abstractNum>
  <w:abstractNum w:abstractNumId="96" w15:restartNumberingAfterBreak="0">
    <w:nsid w:val="77135B1A"/>
    <w:multiLevelType w:val="multilevel"/>
    <w:tmpl w:val="6A3ABD4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648"/>
        </w:tabs>
        <w:ind w:left="1648" w:hanging="360"/>
      </w:pPr>
      <w:rPr>
        <w:rFonts w:ascii="Symbol" w:hAnsi="Symbol" w:hint="default"/>
        <w:sz w:val="20"/>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97" w15:restartNumberingAfterBreak="0">
    <w:nsid w:val="773039AD"/>
    <w:multiLevelType w:val="hybridMultilevel"/>
    <w:tmpl w:val="732AB004"/>
    <w:lvl w:ilvl="0" w:tplc="31920DBC">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8" w15:restartNumberingAfterBreak="0">
    <w:nsid w:val="7A97535B"/>
    <w:multiLevelType w:val="hybridMultilevel"/>
    <w:tmpl w:val="2EBC3F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BAB1D84"/>
    <w:multiLevelType w:val="hybridMultilevel"/>
    <w:tmpl w:val="0F4EA712"/>
    <w:lvl w:ilvl="0" w:tplc="F020A226">
      <w:start w:val="1"/>
      <w:numFmt w:val="decimal"/>
      <w:lvlText w:val="%1)"/>
      <w:lvlJc w:val="left"/>
      <w:pPr>
        <w:ind w:left="144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0" w15:restartNumberingAfterBreak="0">
    <w:nsid w:val="7BEE2853"/>
    <w:multiLevelType w:val="hybridMultilevel"/>
    <w:tmpl w:val="5E6CCE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1" w15:restartNumberingAfterBreak="0">
    <w:nsid w:val="7C691640"/>
    <w:multiLevelType w:val="hybridMultilevel"/>
    <w:tmpl w:val="95DECE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E0F5580"/>
    <w:multiLevelType w:val="hybridMultilevel"/>
    <w:tmpl w:val="981CE7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15:restartNumberingAfterBreak="0">
    <w:nsid w:val="7F006C56"/>
    <w:multiLevelType w:val="hybridMultilevel"/>
    <w:tmpl w:val="F0CA0B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59"/>
  </w:num>
  <w:num w:numId="3">
    <w:abstractNumId w:val="3"/>
  </w:num>
  <w:num w:numId="4">
    <w:abstractNumId w:val="22"/>
  </w:num>
  <w:num w:numId="5">
    <w:abstractNumId w:val="96"/>
  </w:num>
  <w:num w:numId="6">
    <w:abstractNumId w:val="94"/>
  </w:num>
  <w:num w:numId="7">
    <w:abstractNumId w:val="13"/>
  </w:num>
  <w:num w:numId="8">
    <w:abstractNumId w:val="85"/>
  </w:num>
  <w:num w:numId="9">
    <w:abstractNumId w:val="47"/>
  </w:num>
  <w:num w:numId="10">
    <w:abstractNumId w:val="86"/>
  </w:num>
  <w:num w:numId="11">
    <w:abstractNumId w:val="97"/>
  </w:num>
  <w:num w:numId="12">
    <w:abstractNumId w:val="76"/>
  </w:num>
  <w:num w:numId="13">
    <w:abstractNumId w:val="100"/>
  </w:num>
  <w:num w:numId="14">
    <w:abstractNumId w:val="79"/>
  </w:num>
  <w:num w:numId="15">
    <w:abstractNumId w:val="63"/>
  </w:num>
  <w:num w:numId="16">
    <w:abstractNumId w:val="49"/>
  </w:num>
  <w:num w:numId="17">
    <w:abstractNumId w:val="71"/>
  </w:num>
  <w:num w:numId="18">
    <w:abstractNumId w:val="21"/>
  </w:num>
  <w:num w:numId="19">
    <w:abstractNumId w:val="56"/>
  </w:num>
  <w:num w:numId="20">
    <w:abstractNumId w:val="61"/>
  </w:num>
  <w:num w:numId="21">
    <w:abstractNumId w:val="68"/>
  </w:num>
  <w:num w:numId="22">
    <w:abstractNumId w:val="73"/>
  </w:num>
  <w:num w:numId="23">
    <w:abstractNumId w:val="93"/>
  </w:num>
  <w:num w:numId="24">
    <w:abstractNumId w:val="101"/>
  </w:num>
  <w:num w:numId="25">
    <w:abstractNumId w:val="70"/>
  </w:num>
  <w:num w:numId="26">
    <w:abstractNumId w:val="12"/>
  </w:num>
  <w:num w:numId="27">
    <w:abstractNumId w:val="55"/>
  </w:num>
  <w:num w:numId="28">
    <w:abstractNumId w:val="43"/>
  </w:num>
  <w:num w:numId="29">
    <w:abstractNumId w:val="34"/>
  </w:num>
  <w:num w:numId="30">
    <w:abstractNumId w:val="58"/>
  </w:num>
  <w:num w:numId="31">
    <w:abstractNumId w:val="33"/>
  </w:num>
  <w:num w:numId="32">
    <w:abstractNumId w:val="32"/>
  </w:num>
  <w:num w:numId="33">
    <w:abstractNumId w:val="57"/>
  </w:num>
  <w:num w:numId="34">
    <w:abstractNumId w:val="1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26"/>
  </w:num>
  <w:num w:numId="40">
    <w:abstractNumId w:val="35"/>
  </w:num>
  <w:num w:numId="41">
    <w:abstractNumId w:val="30"/>
  </w:num>
  <w:num w:numId="42">
    <w:abstractNumId w:val="60"/>
  </w:num>
  <w:num w:numId="43">
    <w:abstractNumId w:val="52"/>
  </w:num>
  <w:num w:numId="44">
    <w:abstractNumId w:val="51"/>
  </w:num>
  <w:num w:numId="45">
    <w:abstractNumId w:val="29"/>
  </w:num>
  <w:num w:numId="46">
    <w:abstractNumId w:val="9"/>
  </w:num>
  <w:num w:numId="47">
    <w:abstractNumId w:val="42"/>
  </w:num>
  <w:num w:numId="48">
    <w:abstractNumId w:val="0"/>
  </w:num>
  <w:num w:numId="49">
    <w:abstractNumId w:val="53"/>
  </w:num>
  <w:num w:numId="50">
    <w:abstractNumId w:val="19"/>
  </w:num>
  <w:num w:numId="51">
    <w:abstractNumId w:val="46"/>
  </w:num>
  <w:num w:numId="52">
    <w:abstractNumId w:val="92"/>
  </w:num>
  <w:num w:numId="53">
    <w:abstractNumId w:val="27"/>
  </w:num>
  <w:num w:numId="54">
    <w:abstractNumId w:val="77"/>
  </w:num>
  <w:num w:numId="55">
    <w:abstractNumId w:val="11"/>
  </w:num>
  <w:num w:numId="56">
    <w:abstractNumId w:val="69"/>
  </w:num>
  <w:num w:numId="57">
    <w:abstractNumId w:val="82"/>
  </w:num>
  <w:num w:numId="58">
    <w:abstractNumId w:val="6"/>
  </w:num>
  <w:num w:numId="59">
    <w:abstractNumId w:val="15"/>
  </w:num>
  <w:num w:numId="60">
    <w:abstractNumId w:val="39"/>
  </w:num>
  <w:num w:numId="61">
    <w:abstractNumId w:val="67"/>
  </w:num>
  <w:num w:numId="62">
    <w:abstractNumId w:val="36"/>
  </w:num>
  <w:num w:numId="63">
    <w:abstractNumId w:val="80"/>
  </w:num>
  <w:num w:numId="64">
    <w:abstractNumId w:val="40"/>
  </w:num>
  <w:num w:numId="65">
    <w:abstractNumId w:val="99"/>
  </w:num>
  <w:num w:numId="66">
    <w:abstractNumId w:val="64"/>
  </w:num>
  <w:num w:numId="67">
    <w:abstractNumId w:val="20"/>
  </w:num>
  <w:num w:numId="68">
    <w:abstractNumId w:val="66"/>
  </w:num>
  <w:num w:numId="69">
    <w:abstractNumId w:val="44"/>
  </w:num>
  <w:num w:numId="70">
    <w:abstractNumId w:val="54"/>
  </w:num>
  <w:num w:numId="71">
    <w:abstractNumId w:val="8"/>
  </w:num>
  <w:num w:numId="72">
    <w:abstractNumId w:val="83"/>
  </w:num>
  <w:num w:numId="73">
    <w:abstractNumId w:val="50"/>
  </w:num>
  <w:num w:numId="74">
    <w:abstractNumId w:val="98"/>
  </w:num>
  <w:num w:numId="75">
    <w:abstractNumId w:val="90"/>
  </w:num>
  <w:num w:numId="76">
    <w:abstractNumId w:val="23"/>
  </w:num>
  <w:num w:numId="77">
    <w:abstractNumId w:val="1"/>
  </w:num>
  <w:num w:numId="78">
    <w:abstractNumId w:val="10"/>
  </w:num>
  <w:num w:numId="79">
    <w:abstractNumId w:val="37"/>
  </w:num>
  <w:num w:numId="80">
    <w:abstractNumId w:val="14"/>
  </w:num>
  <w:num w:numId="81">
    <w:abstractNumId w:val="75"/>
  </w:num>
  <w:num w:numId="82">
    <w:abstractNumId w:val="87"/>
  </w:num>
  <w:num w:numId="83">
    <w:abstractNumId w:val="102"/>
  </w:num>
  <w:num w:numId="84">
    <w:abstractNumId w:val="25"/>
  </w:num>
  <w:num w:numId="85">
    <w:abstractNumId w:val="18"/>
  </w:num>
  <w:num w:numId="86">
    <w:abstractNumId w:val="89"/>
  </w:num>
  <w:num w:numId="87">
    <w:abstractNumId w:val="103"/>
  </w:num>
  <w:num w:numId="88">
    <w:abstractNumId w:val="24"/>
  </w:num>
  <w:num w:numId="89">
    <w:abstractNumId w:val="41"/>
  </w:num>
  <w:num w:numId="90">
    <w:abstractNumId w:val="72"/>
  </w:num>
  <w:num w:numId="91">
    <w:abstractNumId w:val="16"/>
  </w:num>
  <w:num w:numId="92">
    <w:abstractNumId w:val="81"/>
  </w:num>
  <w:num w:numId="93">
    <w:abstractNumId w:val="95"/>
  </w:num>
  <w:num w:numId="94">
    <w:abstractNumId w:val="7"/>
  </w:num>
  <w:num w:numId="95">
    <w:abstractNumId w:val="38"/>
  </w:num>
  <w:num w:numId="96">
    <w:abstractNumId w:val="4"/>
  </w:num>
  <w:num w:numId="97">
    <w:abstractNumId w:val="84"/>
  </w:num>
  <w:num w:numId="98">
    <w:abstractNumId w:val="5"/>
  </w:num>
  <w:num w:numId="99">
    <w:abstractNumId w:val="31"/>
  </w:num>
  <w:num w:numId="100">
    <w:abstractNumId w:val="45"/>
  </w:num>
  <w:num w:numId="101">
    <w:abstractNumId w:val="65"/>
  </w:num>
  <w:num w:numId="102">
    <w:abstractNumId w:val="48"/>
  </w:num>
  <w:num w:numId="103">
    <w:abstractNumId w:val="88"/>
  </w:num>
  <w:num w:numId="104">
    <w:abstractNumId w:val="7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99D"/>
    <w:rsid w:val="0000363D"/>
    <w:rsid w:val="00005B59"/>
    <w:rsid w:val="00010443"/>
    <w:rsid w:val="00010857"/>
    <w:rsid w:val="00014DD6"/>
    <w:rsid w:val="0001599A"/>
    <w:rsid w:val="00017B85"/>
    <w:rsid w:val="00017E99"/>
    <w:rsid w:val="000238C3"/>
    <w:rsid w:val="00025864"/>
    <w:rsid w:val="00025E70"/>
    <w:rsid w:val="00031A95"/>
    <w:rsid w:val="00031EAF"/>
    <w:rsid w:val="000342CE"/>
    <w:rsid w:val="000373D3"/>
    <w:rsid w:val="0005641D"/>
    <w:rsid w:val="00057066"/>
    <w:rsid w:val="000578DD"/>
    <w:rsid w:val="00062B38"/>
    <w:rsid w:val="000635EA"/>
    <w:rsid w:val="00064DAE"/>
    <w:rsid w:val="000660B1"/>
    <w:rsid w:val="0006720F"/>
    <w:rsid w:val="00067557"/>
    <w:rsid w:val="00083874"/>
    <w:rsid w:val="00083E90"/>
    <w:rsid w:val="00085EFE"/>
    <w:rsid w:val="000921D2"/>
    <w:rsid w:val="0009335E"/>
    <w:rsid w:val="0009614A"/>
    <w:rsid w:val="00096CB1"/>
    <w:rsid w:val="000A081D"/>
    <w:rsid w:val="000A0EFA"/>
    <w:rsid w:val="000A325C"/>
    <w:rsid w:val="000A43C9"/>
    <w:rsid w:val="000B1875"/>
    <w:rsid w:val="000B5BEB"/>
    <w:rsid w:val="000B7627"/>
    <w:rsid w:val="000C116C"/>
    <w:rsid w:val="000C1AD8"/>
    <w:rsid w:val="000C1DAE"/>
    <w:rsid w:val="000D0A4E"/>
    <w:rsid w:val="000D43E3"/>
    <w:rsid w:val="000D7057"/>
    <w:rsid w:val="000E0739"/>
    <w:rsid w:val="000E68DF"/>
    <w:rsid w:val="000F4E61"/>
    <w:rsid w:val="000F4F4F"/>
    <w:rsid w:val="000F561A"/>
    <w:rsid w:val="000F790A"/>
    <w:rsid w:val="0011208A"/>
    <w:rsid w:val="00112751"/>
    <w:rsid w:val="001137DB"/>
    <w:rsid w:val="001151DC"/>
    <w:rsid w:val="00120515"/>
    <w:rsid w:val="0012245A"/>
    <w:rsid w:val="001241AE"/>
    <w:rsid w:val="00126C45"/>
    <w:rsid w:val="001274C4"/>
    <w:rsid w:val="001400BF"/>
    <w:rsid w:val="001400EC"/>
    <w:rsid w:val="0014326C"/>
    <w:rsid w:val="00144F51"/>
    <w:rsid w:val="00145577"/>
    <w:rsid w:val="001538AA"/>
    <w:rsid w:val="00156733"/>
    <w:rsid w:val="00156905"/>
    <w:rsid w:val="00163D32"/>
    <w:rsid w:val="001665E8"/>
    <w:rsid w:val="00170FB1"/>
    <w:rsid w:val="00173A16"/>
    <w:rsid w:val="00174920"/>
    <w:rsid w:val="001800D1"/>
    <w:rsid w:val="00184F11"/>
    <w:rsid w:val="00192CD3"/>
    <w:rsid w:val="001968FE"/>
    <w:rsid w:val="001A0B00"/>
    <w:rsid w:val="001A72FF"/>
    <w:rsid w:val="001A7509"/>
    <w:rsid w:val="001B0171"/>
    <w:rsid w:val="001C43B6"/>
    <w:rsid w:val="001C5411"/>
    <w:rsid w:val="001C797E"/>
    <w:rsid w:val="001E3175"/>
    <w:rsid w:val="001E38A0"/>
    <w:rsid w:val="001E5CCF"/>
    <w:rsid w:val="001E6992"/>
    <w:rsid w:val="001E69B3"/>
    <w:rsid w:val="001F538E"/>
    <w:rsid w:val="001F5F87"/>
    <w:rsid w:val="001F6E90"/>
    <w:rsid w:val="00210FAD"/>
    <w:rsid w:val="00211202"/>
    <w:rsid w:val="0021182B"/>
    <w:rsid w:val="002141B0"/>
    <w:rsid w:val="00217F64"/>
    <w:rsid w:val="002279E9"/>
    <w:rsid w:val="0023142A"/>
    <w:rsid w:val="00231D29"/>
    <w:rsid w:val="002333B3"/>
    <w:rsid w:val="00233901"/>
    <w:rsid w:val="00234F52"/>
    <w:rsid w:val="00235A8E"/>
    <w:rsid w:val="00243088"/>
    <w:rsid w:val="00243167"/>
    <w:rsid w:val="00246FF6"/>
    <w:rsid w:val="00250730"/>
    <w:rsid w:val="00252A51"/>
    <w:rsid w:val="00252ACE"/>
    <w:rsid w:val="00253207"/>
    <w:rsid w:val="002567C5"/>
    <w:rsid w:val="002663BB"/>
    <w:rsid w:val="002761C3"/>
    <w:rsid w:val="0028081A"/>
    <w:rsid w:val="00282D6B"/>
    <w:rsid w:val="00283500"/>
    <w:rsid w:val="0028352F"/>
    <w:rsid w:val="002853DB"/>
    <w:rsid w:val="0029199E"/>
    <w:rsid w:val="00294BA8"/>
    <w:rsid w:val="00295349"/>
    <w:rsid w:val="002A0D0A"/>
    <w:rsid w:val="002A75AB"/>
    <w:rsid w:val="002B0CBA"/>
    <w:rsid w:val="002B2CE0"/>
    <w:rsid w:val="002B6C36"/>
    <w:rsid w:val="002D0C10"/>
    <w:rsid w:val="002D166E"/>
    <w:rsid w:val="002D195D"/>
    <w:rsid w:val="002D1A80"/>
    <w:rsid w:val="002D2AE3"/>
    <w:rsid w:val="002D629B"/>
    <w:rsid w:val="002E20D3"/>
    <w:rsid w:val="002E4CF5"/>
    <w:rsid w:val="002E548B"/>
    <w:rsid w:val="002E59B3"/>
    <w:rsid w:val="0030117E"/>
    <w:rsid w:val="003030CE"/>
    <w:rsid w:val="00306353"/>
    <w:rsid w:val="00310F58"/>
    <w:rsid w:val="003116F0"/>
    <w:rsid w:val="00315342"/>
    <w:rsid w:val="0031688A"/>
    <w:rsid w:val="00317A35"/>
    <w:rsid w:val="00322346"/>
    <w:rsid w:val="00327B79"/>
    <w:rsid w:val="00333A79"/>
    <w:rsid w:val="00336887"/>
    <w:rsid w:val="0033775B"/>
    <w:rsid w:val="00337937"/>
    <w:rsid w:val="003429BE"/>
    <w:rsid w:val="00342D86"/>
    <w:rsid w:val="00345506"/>
    <w:rsid w:val="003523E1"/>
    <w:rsid w:val="00353A41"/>
    <w:rsid w:val="00354363"/>
    <w:rsid w:val="003572D2"/>
    <w:rsid w:val="00361F2D"/>
    <w:rsid w:val="0036419D"/>
    <w:rsid w:val="003705D7"/>
    <w:rsid w:val="00376EF3"/>
    <w:rsid w:val="00382A93"/>
    <w:rsid w:val="003875D1"/>
    <w:rsid w:val="00393B97"/>
    <w:rsid w:val="003941B9"/>
    <w:rsid w:val="00396F46"/>
    <w:rsid w:val="003A252D"/>
    <w:rsid w:val="003A3585"/>
    <w:rsid w:val="003A5974"/>
    <w:rsid w:val="003B31D4"/>
    <w:rsid w:val="003B33B1"/>
    <w:rsid w:val="003B523F"/>
    <w:rsid w:val="003B6685"/>
    <w:rsid w:val="003B7642"/>
    <w:rsid w:val="003C19F3"/>
    <w:rsid w:val="003C2017"/>
    <w:rsid w:val="003C220F"/>
    <w:rsid w:val="003D09C8"/>
    <w:rsid w:val="003D1BB7"/>
    <w:rsid w:val="003D2CB3"/>
    <w:rsid w:val="003D6B39"/>
    <w:rsid w:val="003D746C"/>
    <w:rsid w:val="003E1D40"/>
    <w:rsid w:val="003E2DF3"/>
    <w:rsid w:val="003E3EF7"/>
    <w:rsid w:val="003F419B"/>
    <w:rsid w:val="003F6742"/>
    <w:rsid w:val="00400910"/>
    <w:rsid w:val="0040099D"/>
    <w:rsid w:val="00401DDD"/>
    <w:rsid w:val="00402864"/>
    <w:rsid w:val="0040698B"/>
    <w:rsid w:val="004126B2"/>
    <w:rsid w:val="00414676"/>
    <w:rsid w:val="00415384"/>
    <w:rsid w:val="00415602"/>
    <w:rsid w:val="00427575"/>
    <w:rsid w:val="0043196C"/>
    <w:rsid w:val="0044165C"/>
    <w:rsid w:val="00441920"/>
    <w:rsid w:val="0045037A"/>
    <w:rsid w:val="004559D6"/>
    <w:rsid w:val="00455FF3"/>
    <w:rsid w:val="00456920"/>
    <w:rsid w:val="00456C09"/>
    <w:rsid w:val="00464831"/>
    <w:rsid w:val="00466D15"/>
    <w:rsid w:val="00471713"/>
    <w:rsid w:val="00474267"/>
    <w:rsid w:val="00481C7A"/>
    <w:rsid w:val="0048488D"/>
    <w:rsid w:val="00484D9C"/>
    <w:rsid w:val="00493D37"/>
    <w:rsid w:val="00495F0B"/>
    <w:rsid w:val="004B2E77"/>
    <w:rsid w:val="004B62AB"/>
    <w:rsid w:val="004C2DE5"/>
    <w:rsid w:val="004C39AD"/>
    <w:rsid w:val="004C48DC"/>
    <w:rsid w:val="004D4E21"/>
    <w:rsid w:val="004E17CB"/>
    <w:rsid w:val="004E70DF"/>
    <w:rsid w:val="004E795B"/>
    <w:rsid w:val="004F27BA"/>
    <w:rsid w:val="004F54E2"/>
    <w:rsid w:val="004F6F14"/>
    <w:rsid w:val="0050040C"/>
    <w:rsid w:val="0050255B"/>
    <w:rsid w:val="0050484C"/>
    <w:rsid w:val="0050664D"/>
    <w:rsid w:val="0051159B"/>
    <w:rsid w:val="00514336"/>
    <w:rsid w:val="0051454E"/>
    <w:rsid w:val="005157C7"/>
    <w:rsid w:val="005220C6"/>
    <w:rsid w:val="00524BA8"/>
    <w:rsid w:val="00526D15"/>
    <w:rsid w:val="0052724B"/>
    <w:rsid w:val="0053296D"/>
    <w:rsid w:val="005404B6"/>
    <w:rsid w:val="00544378"/>
    <w:rsid w:val="005446BE"/>
    <w:rsid w:val="00545C95"/>
    <w:rsid w:val="0054632C"/>
    <w:rsid w:val="00546F0E"/>
    <w:rsid w:val="00547D63"/>
    <w:rsid w:val="0055185F"/>
    <w:rsid w:val="0055502C"/>
    <w:rsid w:val="00560DF5"/>
    <w:rsid w:val="00561C2F"/>
    <w:rsid w:val="00562738"/>
    <w:rsid w:val="005631F2"/>
    <w:rsid w:val="00563689"/>
    <w:rsid w:val="00564115"/>
    <w:rsid w:val="00567D32"/>
    <w:rsid w:val="00575FB8"/>
    <w:rsid w:val="005776F0"/>
    <w:rsid w:val="00582670"/>
    <w:rsid w:val="00585C03"/>
    <w:rsid w:val="00586C4A"/>
    <w:rsid w:val="00587598"/>
    <w:rsid w:val="00594FFA"/>
    <w:rsid w:val="00595E4A"/>
    <w:rsid w:val="005A1DDD"/>
    <w:rsid w:val="005A5B5C"/>
    <w:rsid w:val="005A6740"/>
    <w:rsid w:val="005B0A1C"/>
    <w:rsid w:val="005B0F8E"/>
    <w:rsid w:val="005B2724"/>
    <w:rsid w:val="005B4F17"/>
    <w:rsid w:val="005B7638"/>
    <w:rsid w:val="005C307C"/>
    <w:rsid w:val="005C71AB"/>
    <w:rsid w:val="005C7283"/>
    <w:rsid w:val="005C7468"/>
    <w:rsid w:val="005D0653"/>
    <w:rsid w:val="005D1CF0"/>
    <w:rsid w:val="005D5C69"/>
    <w:rsid w:val="005E1B50"/>
    <w:rsid w:val="005E7149"/>
    <w:rsid w:val="005F4124"/>
    <w:rsid w:val="00601429"/>
    <w:rsid w:val="00607EF1"/>
    <w:rsid w:val="00614F48"/>
    <w:rsid w:val="00631988"/>
    <w:rsid w:val="006367EA"/>
    <w:rsid w:val="006371DF"/>
    <w:rsid w:val="006425BE"/>
    <w:rsid w:val="00646108"/>
    <w:rsid w:val="0064721C"/>
    <w:rsid w:val="00655A3C"/>
    <w:rsid w:val="00656F56"/>
    <w:rsid w:val="006957AE"/>
    <w:rsid w:val="0069747F"/>
    <w:rsid w:val="006A51AF"/>
    <w:rsid w:val="006B4FE7"/>
    <w:rsid w:val="006C0055"/>
    <w:rsid w:val="006C111B"/>
    <w:rsid w:val="006C34B8"/>
    <w:rsid w:val="006C4445"/>
    <w:rsid w:val="006C7BFB"/>
    <w:rsid w:val="006C7F1E"/>
    <w:rsid w:val="006D2075"/>
    <w:rsid w:val="006D4C9F"/>
    <w:rsid w:val="006D56A6"/>
    <w:rsid w:val="006E0BAF"/>
    <w:rsid w:val="006E3EB5"/>
    <w:rsid w:val="006E56E1"/>
    <w:rsid w:val="006F2613"/>
    <w:rsid w:val="007037D3"/>
    <w:rsid w:val="007108FE"/>
    <w:rsid w:val="00711B13"/>
    <w:rsid w:val="007141B5"/>
    <w:rsid w:val="00715EA0"/>
    <w:rsid w:val="00721D48"/>
    <w:rsid w:val="00723223"/>
    <w:rsid w:val="007252B3"/>
    <w:rsid w:val="007257A1"/>
    <w:rsid w:val="007274C4"/>
    <w:rsid w:val="00730002"/>
    <w:rsid w:val="00732437"/>
    <w:rsid w:val="00734C98"/>
    <w:rsid w:val="00735F4D"/>
    <w:rsid w:val="0073765C"/>
    <w:rsid w:val="00740215"/>
    <w:rsid w:val="007438BE"/>
    <w:rsid w:val="00747775"/>
    <w:rsid w:val="00754F0F"/>
    <w:rsid w:val="00760384"/>
    <w:rsid w:val="00764F53"/>
    <w:rsid w:val="00770703"/>
    <w:rsid w:val="007711DF"/>
    <w:rsid w:val="007721A2"/>
    <w:rsid w:val="00772990"/>
    <w:rsid w:val="0077761D"/>
    <w:rsid w:val="0078194C"/>
    <w:rsid w:val="007822DB"/>
    <w:rsid w:val="007846DC"/>
    <w:rsid w:val="007915A1"/>
    <w:rsid w:val="007949AB"/>
    <w:rsid w:val="00795693"/>
    <w:rsid w:val="00795B3B"/>
    <w:rsid w:val="00796425"/>
    <w:rsid w:val="0079650D"/>
    <w:rsid w:val="007A3552"/>
    <w:rsid w:val="007A595E"/>
    <w:rsid w:val="007A685B"/>
    <w:rsid w:val="007A7C9E"/>
    <w:rsid w:val="007B1D2C"/>
    <w:rsid w:val="007C05BF"/>
    <w:rsid w:val="007C57D0"/>
    <w:rsid w:val="007C5E22"/>
    <w:rsid w:val="007E2B76"/>
    <w:rsid w:val="007E3951"/>
    <w:rsid w:val="007E58FC"/>
    <w:rsid w:val="007E6616"/>
    <w:rsid w:val="007F1B4C"/>
    <w:rsid w:val="007F5AFD"/>
    <w:rsid w:val="00800064"/>
    <w:rsid w:val="00802B32"/>
    <w:rsid w:val="00811BCC"/>
    <w:rsid w:val="00817FF8"/>
    <w:rsid w:val="00827172"/>
    <w:rsid w:val="00837C02"/>
    <w:rsid w:val="0084270D"/>
    <w:rsid w:val="008469B3"/>
    <w:rsid w:val="00857FAD"/>
    <w:rsid w:val="0086032C"/>
    <w:rsid w:val="00864332"/>
    <w:rsid w:val="00865B00"/>
    <w:rsid w:val="00866166"/>
    <w:rsid w:val="0086726A"/>
    <w:rsid w:val="00872552"/>
    <w:rsid w:val="00891206"/>
    <w:rsid w:val="00893D35"/>
    <w:rsid w:val="00896479"/>
    <w:rsid w:val="00896BF4"/>
    <w:rsid w:val="008A39E3"/>
    <w:rsid w:val="008A3C66"/>
    <w:rsid w:val="008A3FEC"/>
    <w:rsid w:val="008B10AB"/>
    <w:rsid w:val="008B135B"/>
    <w:rsid w:val="008B3A82"/>
    <w:rsid w:val="008B509E"/>
    <w:rsid w:val="008B7EC2"/>
    <w:rsid w:val="008B7F3F"/>
    <w:rsid w:val="008C2016"/>
    <w:rsid w:val="008C3703"/>
    <w:rsid w:val="008D2CDD"/>
    <w:rsid w:val="008D34F9"/>
    <w:rsid w:val="008D4870"/>
    <w:rsid w:val="008E2CFD"/>
    <w:rsid w:val="008E5FB5"/>
    <w:rsid w:val="008F5806"/>
    <w:rsid w:val="008F5F8A"/>
    <w:rsid w:val="0090025C"/>
    <w:rsid w:val="00902F08"/>
    <w:rsid w:val="00907500"/>
    <w:rsid w:val="00910188"/>
    <w:rsid w:val="00912C9D"/>
    <w:rsid w:val="00914C46"/>
    <w:rsid w:val="0093136B"/>
    <w:rsid w:val="0094171B"/>
    <w:rsid w:val="00941F3A"/>
    <w:rsid w:val="00943DC4"/>
    <w:rsid w:val="009451F7"/>
    <w:rsid w:val="00950F14"/>
    <w:rsid w:val="00955303"/>
    <w:rsid w:val="00964CD6"/>
    <w:rsid w:val="00982454"/>
    <w:rsid w:val="009835F7"/>
    <w:rsid w:val="00996AA6"/>
    <w:rsid w:val="009B1A37"/>
    <w:rsid w:val="009B2032"/>
    <w:rsid w:val="009B43AE"/>
    <w:rsid w:val="009B5986"/>
    <w:rsid w:val="009B6D85"/>
    <w:rsid w:val="009C3131"/>
    <w:rsid w:val="009D25EC"/>
    <w:rsid w:val="009D2B05"/>
    <w:rsid w:val="009D34E6"/>
    <w:rsid w:val="009E24AF"/>
    <w:rsid w:val="009E5730"/>
    <w:rsid w:val="009F0EC8"/>
    <w:rsid w:val="009F2A14"/>
    <w:rsid w:val="009F2C88"/>
    <w:rsid w:val="009F41CD"/>
    <w:rsid w:val="00A013BA"/>
    <w:rsid w:val="00A0659B"/>
    <w:rsid w:val="00A10195"/>
    <w:rsid w:val="00A121F3"/>
    <w:rsid w:val="00A129B1"/>
    <w:rsid w:val="00A137CB"/>
    <w:rsid w:val="00A214DC"/>
    <w:rsid w:val="00A23AC4"/>
    <w:rsid w:val="00A352CF"/>
    <w:rsid w:val="00A40F68"/>
    <w:rsid w:val="00A4168C"/>
    <w:rsid w:val="00A41D00"/>
    <w:rsid w:val="00A5329F"/>
    <w:rsid w:val="00A56BF7"/>
    <w:rsid w:val="00A61A84"/>
    <w:rsid w:val="00A62929"/>
    <w:rsid w:val="00A65EC4"/>
    <w:rsid w:val="00A71E79"/>
    <w:rsid w:val="00A75258"/>
    <w:rsid w:val="00A77929"/>
    <w:rsid w:val="00A77E70"/>
    <w:rsid w:val="00A83E86"/>
    <w:rsid w:val="00A85462"/>
    <w:rsid w:val="00A8672F"/>
    <w:rsid w:val="00A907D2"/>
    <w:rsid w:val="00A90811"/>
    <w:rsid w:val="00A91EC6"/>
    <w:rsid w:val="00A92048"/>
    <w:rsid w:val="00A93947"/>
    <w:rsid w:val="00A94490"/>
    <w:rsid w:val="00A9594E"/>
    <w:rsid w:val="00AB360F"/>
    <w:rsid w:val="00AB560B"/>
    <w:rsid w:val="00AB7803"/>
    <w:rsid w:val="00AC10A7"/>
    <w:rsid w:val="00AC1E37"/>
    <w:rsid w:val="00AC7F92"/>
    <w:rsid w:val="00AD170E"/>
    <w:rsid w:val="00AD48C7"/>
    <w:rsid w:val="00AE2371"/>
    <w:rsid w:val="00AF1AD0"/>
    <w:rsid w:val="00AF682B"/>
    <w:rsid w:val="00AF7FAD"/>
    <w:rsid w:val="00B01222"/>
    <w:rsid w:val="00B012E0"/>
    <w:rsid w:val="00B1010F"/>
    <w:rsid w:val="00B10CDB"/>
    <w:rsid w:val="00B10DE4"/>
    <w:rsid w:val="00B22A29"/>
    <w:rsid w:val="00B238AF"/>
    <w:rsid w:val="00B24DC9"/>
    <w:rsid w:val="00B2749E"/>
    <w:rsid w:val="00B31102"/>
    <w:rsid w:val="00B33F21"/>
    <w:rsid w:val="00B34682"/>
    <w:rsid w:val="00B35EB4"/>
    <w:rsid w:val="00B42E60"/>
    <w:rsid w:val="00B50C33"/>
    <w:rsid w:val="00B53D3A"/>
    <w:rsid w:val="00B748A8"/>
    <w:rsid w:val="00B7508D"/>
    <w:rsid w:val="00B833B2"/>
    <w:rsid w:val="00B83F6A"/>
    <w:rsid w:val="00B86124"/>
    <w:rsid w:val="00B86547"/>
    <w:rsid w:val="00B90AF2"/>
    <w:rsid w:val="00BA1765"/>
    <w:rsid w:val="00BA1D00"/>
    <w:rsid w:val="00BA3655"/>
    <w:rsid w:val="00BB3B97"/>
    <w:rsid w:val="00BB7C51"/>
    <w:rsid w:val="00BC01CE"/>
    <w:rsid w:val="00BC2B50"/>
    <w:rsid w:val="00BC46E2"/>
    <w:rsid w:val="00BF1F57"/>
    <w:rsid w:val="00BF5A05"/>
    <w:rsid w:val="00C02B65"/>
    <w:rsid w:val="00C06058"/>
    <w:rsid w:val="00C064EA"/>
    <w:rsid w:val="00C0731E"/>
    <w:rsid w:val="00C109D6"/>
    <w:rsid w:val="00C119B4"/>
    <w:rsid w:val="00C12A2F"/>
    <w:rsid w:val="00C17FDA"/>
    <w:rsid w:val="00C2171B"/>
    <w:rsid w:val="00C266C0"/>
    <w:rsid w:val="00C277F2"/>
    <w:rsid w:val="00C34191"/>
    <w:rsid w:val="00C45BFE"/>
    <w:rsid w:val="00C629C1"/>
    <w:rsid w:val="00C63BFC"/>
    <w:rsid w:val="00C809D2"/>
    <w:rsid w:val="00C926D7"/>
    <w:rsid w:val="00C92BFF"/>
    <w:rsid w:val="00C95E14"/>
    <w:rsid w:val="00CA10CA"/>
    <w:rsid w:val="00CB049B"/>
    <w:rsid w:val="00CB213F"/>
    <w:rsid w:val="00CC7DF7"/>
    <w:rsid w:val="00CD0401"/>
    <w:rsid w:val="00CD29D7"/>
    <w:rsid w:val="00CE6CE1"/>
    <w:rsid w:val="00CF0C5B"/>
    <w:rsid w:val="00CF474E"/>
    <w:rsid w:val="00CF7D99"/>
    <w:rsid w:val="00CF7FC4"/>
    <w:rsid w:val="00D00A34"/>
    <w:rsid w:val="00D0173B"/>
    <w:rsid w:val="00D02BC5"/>
    <w:rsid w:val="00D02ED5"/>
    <w:rsid w:val="00D07B19"/>
    <w:rsid w:val="00D141A3"/>
    <w:rsid w:val="00D141D7"/>
    <w:rsid w:val="00D2064C"/>
    <w:rsid w:val="00D224B6"/>
    <w:rsid w:val="00D26990"/>
    <w:rsid w:val="00D26C68"/>
    <w:rsid w:val="00D33000"/>
    <w:rsid w:val="00D34D69"/>
    <w:rsid w:val="00D43DED"/>
    <w:rsid w:val="00D46D0B"/>
    <w:rsid w:val="00D47707"/>
    <w:rsid w:val="00D53C47"/>
    <w:rsid w:val="00D5458A"/>
    <w:rsid w:val="00D561A8"/>
    <w:rsid w:val="00D56C5A"/>
    <w:rsid w:val="00D64E51"/>
    <w:rsid w:val="00D8306B"/>
    <w:rsid w:val="00D849F6"/>
    <w:rsid w:val="00D86CF1"/>
    <w:rsid w:val="00D90445"/>
    <w:rsid w:val="00D932D2"/>
    <w:rsid w:val="00D95CA3"/>
    <w:rsid w:val="00D96C4F"/>
    <w:rsid w:val="00D96FAB"/>
    <w:rsid w:val="00DA01FC"/>
    <w:rsid w:val="00DA28EA"/>
    <w:rsid w:val="00DA36E4"/>
    <w:rsid w:val="00DB1B1F"/>
    <w:rsid w:val="00DB2C95"/>
    <w:rsid w:val="00DB43F3"/>
    <w:rsid w:val="00DB5523"/>
    <w:rsid w:val="00DB78CB"/>
    <w:rsid w:val="00DC21E3"/>
    <w:rsid w:val="00DC40CA"/>
    <w:rsid w:val="00DC430A"/>
    <w:rsid w:val="00DD05F6"/>
    <w:rsid w:val="00DD0847"/>
    <w:rsid w:val="00DD1657"/>
    <w:rsid w:val="00DD2639"/>
    <w:rsid w:val="00DD3811"/>
    <w:rsid w:val="00DE16CC"/>
    <w:rsid w:val="00DE2573"/>
    <w:rsid w:val="00DE2ECF"/>
    <w:rsid w:val="00DF21B5"/>
    <w:rsid w:val="00DF3FD3"/>
    <w:rsid w:val="00E015C5"/>
    <w:rsid w:val="00E029A2"/>
    <w:rsid w:val="00E03CEA"/>
    <w:rsid w:val="00E04214"/>
    <w:rsid w:val="00E04395"/>
    <w:rsid w:val="00E06B1A"/>
    <w:rsid w:val="00E073F3"/>
    <w:rsid w:val="00E13D48"/>
    <w:rsid w:val="00E1483E"/>
    <w:rsid w:val="00E179E7"/>
    <w:rsid w:val="00E23BCD"/>
    <w:rsid w:val="00E25DD7"/>
    <w:rsid w:val="00E31323"/>
    <w:rsid w:val="00E33F82"/>
    <w:rsid w:val="00E3721C"/>
    <w:rsid w:val="00E41221"/>
    <w:rsid w:val="00E4440B"/>
    <w:rsid w:val="00E5162A"/>
    <w:rsid w:val="00E51EEB"/>
    <w:rsid w:val="00E54224"/>
    <w:rsid w:val="00E61072"/>
    <w:rsid w:val="00E61494"/>
    <w:rsid w:val="00E61DE2"/>
    <w:rsid w:val="00E622E4"/>
    <w:rsid w:val="00E62687"/>
    <w:rsid w:val="00E748CE"/>
    <w:rsid w:val="00E8349E"/>
    <w:rsid w:val="00E8360C"/>
    <w:rsid w:val="00E94F0D"/>
    <w:rsid w:val="00EA01CA"/>
    <w:rsid w:val="00EA1007"/>
    <w:rsid w:val="00EA13AE"/>
    <w:rsid w:val="00EB6588"/>
    <w:rsid w:val="00EB7B1A"/>
    <w:rsid w:val="00EC6C07"/>
    <w:rsid w:val="00ED14BE"/>
    <w:rsid w:val="00ED315E"/>
    <w:rsid w:val="00EE5B25"/>
    <w:rsid w:val="00EE6219"/>
    <w:rsid w:val="00EE6830"/>
    <w:rsid w:val="00EF5142"/>
    <w:rsid w:val="00EF599D"/>
    <w:rsid w:val="00F13B92"/>
    <w:rsid w:val="00F17983"/>
    <w:rsid w:val="00F2049B"/>
    <w:rsid w:val="00F22CFD"/>
    <w:rsid w:val="00F31275"/>
    <w:rsid w:val="00F32C20"/>
    <w:rsid w:val="00F37622"/>
    <w:rsid w:val="00F43195"/>
    <w:rsid w:val="00F43605"/>
    <w:rsid w:val="00F51EF1"/>
    <w:rsid w:val="00F52DCF"/>
    <w:rsid w:val="00F52ED6"/>
    <w:rsid w:val="00F535D5"/>
    <w:rsid w:val="00F54BE0"/>
    <w:rsid w:val="00F5504E"/>
    <w:rsid w:val="00F56CAD"/>
    <w:rsid w:val="00F62A79"/>
    <w:rsid w:val="00F638D3"/>
    <w:rsid w:val="00F63A9E"/>
    <w:rsid w:val="00F65987"/>
    <w:rsid w:val="00F66E27"/>
    <w:rsid w:val="00F74472"/>
    <w:rsid w:val="00F82EC0"/>
    <w:rsid w:val="00F8727E"/>
    <w:rsid w:val="00F92619"/>
    <w:rsid w:val="00FA700D"/>
    <w:rsid w:val="00FA7205"/>
    <w:rsid w:val="00FB6BEA"/>
    <w:rsid w:val="00FC0E83"/>
    <w:rsid w:val="00FC0F35"/>
    <w:rsid w:val="00FC0F93"/>
    <w:rsid w:val="00FC1FA4"/>
    <w:rsid w:val="00FC31C6"/>
    <w:rsid w:val="00FC3DD0"/>
    <w:rsid w:val="00FC66B0"/>
    <w:rsid w:val="00FD21CE"/>
    <w:rsid w:val="00FD2791"/>
    <w:rsid w:val="00FD532E"/>
    <w:rsid w:val="00FD5766"/>
    <w:rsid w:val="00FD7032"/>
    <w:rsid w:val="00FE1916"/>
    <w:rsid w:val="00FE192D"/>
    <w:rsid w:val="00FE270E"/>
    <w:rsid w:val="00FE5147"/>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5BB2EDB6-69AA-497C-B034-B4334A9E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99D"/>
  </w:style>
  <w:style w:type="paragraph" w:styleId="1">
    <w:name w:val="heading 1"/>
    <w:basedOn w:val="a"/>
    <w:next w:val="a"/>
    <w:link w:val="10"/>
    <w:qFormat/>
    <w:rsid w:val="00F65987"/>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F65987"/>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F6598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F6598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F65987"/>
    <w:pPr>
      <w:keepNext/>
      <w:spacing w:after="0" w:line="240" w:lineRule="auto"/>
      <w:jc w:val="center"/>
      <w:outlineLvl w:val="4"/>
    </w:pPr>
    <w:rPr>
      <w:rFonts w:ascii="Times New Roman" w:eastAsia="Times New Roman" w:hAnsi="Times New Roman" w:cs="Times New Roman"/>
      <w:snapToGrid w:val="0"/>
      <w:color w:val="000000"/>
      <w:sz w:val="28"/>
      <w:szCs w:val="20"/>
      <w:lang w:eastAsia="ru-RU"/>
    </w:rPr>
  </w:style>
  <w:style w:type="paragraph" w:styleId="6">
    <w:name w:val="heading 6"/>
    <w:basedOn w:val="a"/>
    <w:next w:val="a"/>
    <w:link w:val="60"/>
    <w:qFormat/>
    <w:rsid w:val="00F65987"/>
    <w:pPr>
      <w:keepNext/>
      <w:widowControl w:val="0"/>
      <w:spacing w:after="0" w:line="240" w:lineRule="auto"/>
      <w:ind w:firstLine="1134"/>
      <w:outlineLvl w:val="5"/>
    </w:pPr>
    <w:rPr>
      <w:rFonts w:ascii="Times New Roman" w:eastAsia="Times New Roman" w:hAnsi="Times New Roman" w:cs="Times New Roman"/>
      <w:snapToGrid w:val="0"/>
      <w:color w:val="FF0000"/>
      <w:sz w:val="28"/>
      <w:szCs w:val="20"/>
      <w:lang w:eastAsia="ru-RU"/>
    </w:rPr>
  </w:style>
  <w:style w:type="paragraph" w:styleId="7">
    <w:name w:val="heading 7"/>
    <w:basedOn w:val="a"/>
    <w:next w:val="a"/>
    <w:link w:val="70"/>
    <w:qFormat/>
    <w:rsid w:val="00F65987"/>
    <w:pPr>
      <w:keepNext/>
      <w:widowControl w:val="0"/>
      <w:spacing w:after="0" w:line="240" w:lineRule="auto"/>
      <w:ind w:firstLine="1134"/>
      <w:outlineLvl w:val="6"/>
    </w:pPr>
    <w:rPr>
      <w:rFonts w:ascii="Times New Roman" w:eastAsia="Times New Roman" w:hAnsi="Times New Roman" w:cs="Times New Roman"/>
      <w:snapToGrid w:val="0"/>
      <w:sz w:val="28"/>
      <w:szCs w:val="20"/>
      <w:lang w:eastAsia="ru-RU"/>
    </w:rPr>
  </w:style>
  <w:style w:type="paragraph" w:styleId="8">
    <w:name w:val="heading 8"/>
    <w:basedOn w:val="a"/>
    <w:next w:val="a"/>
    <w:link w:val="80"/>
    <w:uiPriority w:val="9"/>
    <w:qFormat/>
    <w:rsid w:val="00FC0E83"/>
    <w:pPr>
      <w:spacing w:after="0"/>
      <w:outlineLvl w:val="7"/>
    </w:pPr>
    <w:rPr>
      <w:rFonts w:ascii="Cambria" w:eastAsia="Times New Roman" w:hAnsi="Cambria" w:cs="Times New Roman"/>
      <w:b/>
      <w:bCs/>
      <w:color w:val="7F7F7F"/>
      <w:sz w:val="20"/>
      <w:szCs w:val="20"/>
      <w:lang w:val="x-none" w:eastAsia="ru-RU"/>
    </w:rPr>
  </w:style>
  <w:style w:type="paragraph" w:styleId="9">
    <w:name w:val="heading 9"/>
    <w:basedOn w:val="a"/>
    <w:next w:val="a"/>
    <w:link w:val="90"/>
    <w:uiPriority w:val="9"/>
    <w:qFormat/>
    <w:rsid w:val="00FC0E83"/>
    <w:pPr>
      <w:spacing w:after="0" w:line="271" w:lineRule="auto"/>
      <w:outlineLvl w:val="8"/>
    </w:pPr>
    <w:rPr>
      <w:rFonts w:ascii="Cambria" w:eastAsia="Times New Roman" w:hAnsi="Cambria" w:cs="Times New Roman"/>
      <w:b/>
      <w:bCs/>
      <w:i/>
      <w:iCs/>
      <w:color w:val="7F7F7F"/>
      <w:sz w:val="18"/>
      <w:szCs w:val="1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F599D"/>
    <w:pPr>
      <w:ind w:left="720"/>
      <w:contextualSpacing/>
    </w:pPr>
    <w:rPr>
      <w:rFonts w:ascii="Calibri" w:eastAsia="Calibri" w:hAnsi="Calibri" w:cs="Times New Roman"/>
    </w:rPr>
  </w:style>
  <w:style w:type="character" w:customStyle="1" w:styleId="a4">
    <w:name w:val="Абзац списка Знак"/>
    <w:link w:val="a3"/>
    <w:uiPriority w:val="34"/>
    <w:locked/>
    <w:rsid w:val="00EF599D"/>
    <w:rPr>
      <w:rFonts w:ascii="Calibri" w:eastAsia="Calibri" w:hAnsi="Calibri" w:cs="Times New Roman"/>
    </w:rPr>
  </w:style>
  <w:style w:type="paragraph" w:styleId="a5">
    <w:name w:val="header"/>
    <w:basedOn w:val="a"/>
    <w:link w:val="a6"/>
    <w:unhideWhenUsed/>
    <w:rsid w:val="00353A41"/>
    <w:pPr>
      <w:tabs>
        <w:tab w:val="center" w:pos="4677"/>
        <w:tab w:val="right" w:pos="9355"/>
      </w:tabs>
      <w:spacing w:after="0" w:line="240" w:lineRule="auto"/>
    </w:pPr>
  </w:style>
  <w:style w:type="character" w:customStyle="1" w:styleId="a6">
    <w:name w:val="Верхний колонтитул Знак"/>
    <w:basedOn w:val="a0"/>
    <w:link w:val="a5"/>
    <w:rsid w:val="00353A41"/>
  </w:style>
  <w:style w:type="paragraph" w:styleId="a7">
    <w:name w:val="footer"/>
    <w:basedOn w:val="a"/>
    <w:link w:val="a8"/>
    <w:uiPriority w:val="99"/>
    <w:unhideWhenUsed/>
    <w:rsid w:val="00353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3A41"/>
  </w:style>
  <w:style w:type="table" w:styleId="a9">
    <w:name w:val="Table Grid"/>
    <w:basedOn w:val="a1"/>
    <w:uiPriority w:val="59"/>
    <w:rsid w:val="00085EFE"/>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a"/>
    <w:rsid w:val="002761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
    <w:basedOn w:val="a"/>
    <w:link w:val="ab"/>
    <w:uiPriority w:val="99"/>
    <w:unhideWhenUsed/>
    <w:qFormat/>
    <w:rsid w:val="002761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9"/>
    <w:uiPriority w:val="59"/>
    <w:rsid w:val="001E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61A84"/>
    <w:pPr>
      <w:spacing w:after="0" w:line="240" w:lineRule="auto"/>
    </w:pPr>
  </w:style>
  <w:style w:type="character" w:customStyle="1" w:styleId="apple-converted-space">
    <w:name w:val="apple-converted-space"/>
    <w:basedOn w:val="a0"/>
    <w:rsid w:val="00A61A84"/>
  </w:style>
  <w:style w:type="character" w:styleId="ae">
    <w:name w:val="Hyperlink"/>
    <w:basedOn w:val="a0"/>
    <w:uiPriority w:val="99"/>
    <w:unhideWhenUsed/>
    <w:rsid w:val="00A61A84"/>
    <w:rPr>
      <w:color w:val="0000FF"/>
      <w:u w:val="single"/>
    </w:rPr>
  </w:style>
  <w:style w:type="paragraph" w:styleId="af">
    <w:name w:val="Balloon Text"/>
    <w:basedOn w:val="a"/>
    <w:link w:val="af0"/>
    <w:unhideWhenUsed/>
    <w:rsid w:val="007C57D0"/>
    <w:pPr>
      <w:spacing w:after="0" w:line="240" w:lineRule="auto"/>
    </w:pPr>
    <w:rPr>
      <w:rFonts w:ascii="Tahoma" w:hAnsi="Tahoma" w:cs="Tahoma"/>
      <w:sz w:val="16"/>
      <w:szCs w:val="16"/>
    </w:rPr>
  </w:style>
  <w:style w:type="character" w:customStyle="1" w:styleId="af0">
    <w:name w:val="Текст выноски Знак"/>
    <w:basedOn w:val="a0"/>
    <w:link w:val="af"/>
    <w:rsid w:val="007C57D0"/>
    <w:rPr>
      <w:rFonts w:ascii="Tahoma" w:hAnsi="Tahoma" w:cs="Tahoma"/>
      <w:sz w:val="16"/>
      <w:szCs w:val="16"/>
    </w:rPr>
  </w:style>
  <w:style w:type="paragraph" w:styleId="af1">
    <w:name w:val="Body Text"/>
    <w:basedOn w:val="a"/>
    <w:link w:val="af2"/>
    <w:unhideWhenUsed/>
    <w:rsid w:val="007F1B4C"/>
    <w:pPr>
      <w:spacing w:after="120"/>
    </w:pPr>
  </w:style>
  <w:style w:type="character" w:customStyle="1" w:styleId="af2">
    <w:name w:val="Основной текст Знак"/>
    <w:basedOn w:val="a0"/>
    <w:link w:val="af1"/>
    <w:rsid w:val="007F1B4C"/>
  </w:style>
  <w:style w:type="paragraph" w:styleId="21">
    <w:name w:val="Body Text 2"/>
    <w:aliases w:val="Текст таблицы"/>
    <w:basedOn w:val="a"/>
    <w:link w:val="22"/>
    <w:unhideWhenUsed/>
    <w:rsid w:val="007F1B4C"/>
    <w:pPr>
      <w:spacing w:after="120" w:line="480" w:lineRule="auto"/>
    </w:pPr>
  </w:style>
  <w:style w:type="character" w:customStyle="1" w:styleId="22">
    <w:name w:val="Основной текст 2 Знак"/>
    <w:aliases w:val="Текст таблицы Знак"/>
    <w:basedOn w:val="a0"/>
    <w:link w:val="21"/>
    <w:rsid w:val="007F1B4C"/>
  </w:style>
  <w:style w:type="paragraph" w:styleId="af3">
    <w:name w:val="footnote text"/>
    <w:aliases w:val=" Знак1,Знак1"/>
    <w:basedOn w:val="a"/>
    <w:link w:val="af4"/>
    <w:uiPriority w:val="99"/>
    <w:unhideWhenUsed/>
    <w:rsid w:val="00E54224"/>
    <w:pPr>
      <w:spacing w:after="0" w:line="240" w:lineRule="auto"/>
    </w:pPr>
    <w:rPr>
      <w:sz w:val="20"/>
      <w:szCs w:val="20"/>
    </w:rPr>
  </w:style>
  <w:style w:type="character" w:customStyle="1" w:styleId="af4">
    <w:name w:val="Текст сноски Знак"/>
    <w:aliases w:val=" Знак1 Знак,Знак1 Знак"/>
    <w:basedOn w:val="a0"/>
    <w:link w:val="af3"/>
    <w:uiPriority w:val="99"/>
    <w:rsid w:val="00E54224"/>
    <w:rPr>
      <w:sz w:val="20"/>
      <w:szCs w:val="20"/>
    </w:rPr>
  </w:style>
  <w:style w:type="character" w:styleId="af5">
    <w:name w:val="footnote reference"/>
    <w:unhideWhenUsed/>
    <w:rsid w:val="00E54224"/>
    <w:rPr>
      <w:vertAlign w:val="superscript"/>
    </w:rPr>
  </w:style>
  <w:style w:type="table" w:customStyle="1" w:styleId="23">
    <w:name w:val="Сетка таблицы2"/>
    <w:basedOn w:val="a1"/>
    <w:next w:val="a9"/>
    <w:uiPriority w:val="59"/>
    <w:rsid w:val="00AB7803"/>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6C34B8"/>
  </w:style>
  <w:style w:type="character" w:customStyle="1" w:styleId="10">
    <w:name w:val="Заголовок 1 Знак"/>
    <w:basedOn w:val="a0"/>
    <w:link w:val="1"/>
    <w:rsid w:val="00F65987"/>
    <w:rPr>
      <w:rFonts w:ascii="Cambria" w:eastAsia="Times New Roman" w:hAnsi="Cambria" w:cs="Times New Roman"/>
      <w:b/>
      <w:bCs/>
      <w:color w:val="365F91"/>
      <w:sz w:val="28"/>
      <w:szCs w:val="28"/>
    </w:rPr>
  </w:style>
  <w:style w:type="character" w:customStyle="1" w:styleId="20">
    <w:name w:val="Заголовок 2 Знак"/>
    <w:basedOn w:val="a0"/>
    <w:link w:val="2"/>
    <w:rsid w:val="00F65987"/>
    <w:rPr>
      <w:rFonts w:ascii="Cambria" w:eastAsia="Times New Roman" w:hAnsi="Cambria" w:cs="Times New Roman"/>
      <w:b/>
      <w:bCs/>
      <w:color w:val="4F81BD"/>
      <w:sz w:val="26"/>
      <w:szCs w:val="26"/>
    </w:rPr>
  </w:style>
  <w:style w:type="character" w:customStyle="1" w:styleId="30">
    <w:name w:val="Заголовок 3 Знак"/>
    <w:basedOn w:val="a0"/>
    <w:link w:val="3"/>
    <w:rsid w:val="00F65987"/>
    <w:rPr>
      <w:rFonts w:ascii="Arial" w:eastAsia="Times New Roman" w:hAnsi="Arial" w:cs="Arial"/>
      <w:b/>
      <w:bCs/>
      <w:sz w:val="26"/>
      <w:szCs w:val="26"/>
      <w:lang w:eastAsia="ru-RU"/>
    </w:rPr>
  </w:style>
  <w:style w:type="character" w:customStyle="1" w:styleId="40">
    <w:name w:val="Заголовок 4 Знак"/>
    <w:basedOn w:val="a0"/>
    <w:link w:val="4"/>
    <w:rsid w:val="00F6598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65987"/>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0"/>
    <w:link w:val="6"/>
    <w:rsid w:val="00F65987"/>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0"/>
    <w:link w:val="7"/>
    <w:rsid w:val="00F65987"/>
    <w:rPr>
      <w:rFonts w:ascii="Times New Roman" w:eastAsia="Times New Roman" w:hAnsi="Times New Roman" w:cs="Times New Roman"/>
      <w:snapToGrid w:val="0"/>
      <w:sz w:val="28"/>
      <w:szCs w:val="20"/>
      <w:lang w:eastAsia="ru-RU"/>
    </w:rPr>
  </w:style>
  <w:style w:type="numbering" w:customStyle="1" w:styleId="12">
    <w:name w:val="Нет списка1"/>
    <w:next w:val="a2"/>
    <w:uiPriority w:val="99"/>
    <w:semiHidden/>
    <w:unhideWhenUsed/>
    <w:rsid w:val="00F65987"/>
  </w:style>
  <w:style w:type="paragraph" w:styleId="af6">
    <w:name w:val="Title"/>
    <w:basedOn w:val="a"/>
    <w:link w:val="af7"/>
    <w:uiPriority w:val="10"/>
    <w:qFormat/>
    <w:rsid w:val="00F65987"/>
    <w:pPr>
      <w:spacing w:after="0" w:line="240" w:lineRule="auto"/>
      <w:jc w:val="center"/>
    </w:pPr>
    <w:rPr>
      <w:rFonts w:ascii="Times New Roman" w:eastAsia="Times New Roman" w:hAnsi="Times New Roman" w:cs="Times New Roman"/>
      <w:b/>
      <w:sz w:val="28"/>
      <w:szCs w:val="20"/>
      <w:lang w:eastAsia="ru-RU"/>
    </w:rPr>
  </w:style>
  <w:style w:type="character" w:customStyle="1" w:styleId="af7">
    <w:name w:val="Заголовок Знак"/>
    <w:basedOn w:val="a0"/>
    <w:link w:val="af6"/>
    <w:uiPriority w:val="10"/>
    <w:rsid w:val="00F65987"/>
    <w:rPr>
      <w:rFonts w:ascii="Times New Roman" w:eastAsia="Times New Roman" w:hAnsi="Times New Roman" w:cs="Times New Roman"/>
      <w:b/>
      <w:sz w:val="28"/>
      <w:szCs w:val="20"/>
      <w:lang w:eastAsia="ru-RU"/>
    </w:rPr>
  </w:style>
  <w:style w:type="character" w:styleId="af8">
    <w:name w:val="Strong"/>
    <w:basedOn w:val="a0"/>
    <w:uiPriority w:val="22"/>
    <w:qFormat/>
    <w:rsid w:val="00F65987"/>
    <w:rPr>
      <w:b/>
      <w:bCs/>
    </w:rPr>
  </w:style>
  <w:style w:type="character" w:customStyle="1" w:styleId="ad">
    <w:name w:val="Без интервала Знак"/>
    <w:link w:val="ac"/>
    <w:uiPriority w:val="1"/>
    <w:rsid w:val="00F65987"/>
  </w:style>
  <w:style w:type="paragraph" w:customStyle="1" w:styleId="13">
    <w:name w:val="Текст концевой сноски1"/>
    <w:basedOn w:val="a"/>
    <w:next w:val="af9"/>
    <w:link w:val="afa"/>
    <w:uiPriority w:val="99"/>
    <w:semiHidden/>
    <w:unhideWhenUsed/>
    <w:rsid w:val="00F65987"/>
    <w:pPr>
      <w:spacing w:after="0" w:line="240" w:lineRule="auto"/>
      <w:ind w:firstLine="1134"/>
    </w:pPr>
    <w:rPr>
      <w:rFonts w:ascii="Times New Roman" w:hAnsi="Times New Roman" w:cs="Times New Roman"/>
      <w:sz w:val="20"/>
      <w:szCs w:val="20"/>
    </w:rPr>
  </w:style>
  <w:style w:type="character" w:customStyle="1" w:styleId="afa">
    <w:name w:val="Текст концевой сноски Знак"/>
    <w:basedOn w:val="a0"/>
    <w:link w:val="13"/>
    <w:uiPriority w:val="99"/>
    <w:semiHidden/>
    <w:rsid w:val="00F65987"/>
    <w:rPr>
      <w:rFonts w:ascii="Times New Roman" w:hAnsi="Times New Roman" w:cs="Times New Roman"/>
      <w:sz w:val="20"/>
      <w:szCs w:val="20"/>
    </w:rPr>
  </w:style>
  <w:style w:type="character" w:styleId="afb">
    <w:name w:val="endnote reference"/>
    <w:basedOn w:val="a0"/>
    <w:uiPriority w:val="99"/>
    <w:semiHidden/>
    <w:unhideWhenUsed/>
    <w:rsid w:val="00F65987"/>
    <w:rPr>
      <w:vertAlign w:val="superscript"/>
    </w:rPr>
  </w:style>
  <w:style w:type="paragraph" w:styleId="af9">
    <w:name w:val="endnote text"/>
    <w:basedOn w:val="a"/>
    <w:link w:val="14"/>
    <w:uiPriority w:val="99"/>
    <w:semiHidden/>
    <w:unhideWhenUsed/>
    <w:rsid w:val="00F65987"/>
    <w:pPr>
      <w:spacing w:after="0" w:line="240" w:lineRule="auto"/>
      <w:ind w:firstLine="1134"/>
    </w:pPr>
    <w:rPr>
      <w:rFonts w:ascii="Times New Roman" w:hAnsi="Times New Roman" w:cs="Times New Roman"/>
      <w:sz w:val="20"/>
      <w:szCs w:val="20"/>
    </w:rPr>
  </w:style>
  <w:style w:type="character" w:customStyle="1" w:styleId="14">
    <w:name w:val="Текст концевой сноски Знак1"/>
    <w:basedOn w:val="a0"/>
    <w:link w:val="af9"/>
    <w:semiHidden/>
    <w:rsid w:val="00F65987"/>
    <w:rPr>
      <w:rFonts w:ascii="Times New Roman" w:hAnsi="Times New Roman" w:cs="Times New Roman"/>
      <w:sz w:val="20"/>
      <w:szCs w:val="20"/>
    </w:rPr>
  </w:style>
  <w:style w:type="character" w:customStyle="1" w:styleId="hps">
    <w:name w:val="hps"/>
    <w:basedOn w:val="a0"/>
    <w:rsid w:val="00F65987"/>
  </w:style>
  <w:style w:type="numbering" w:customStyle="1" w:styleId="110">
    <w:name w:val="Нет списка11"/>
    <w:next w:val="a2"/>
    <w:uiPriority w:val="99"/>
    <w:semiHidden/>
    <w:unhideWhenUsed/>
    <w:rsid w:val="00F65987"/>
  </w:style>
  <w:style w:type="numbering" w:customStyle="1" w:styleId="111">
    <w:name w:val="Нет списка111"/>
    <w:next w:val="a2"/>
    <w:uiPriority w:val="99"/>
    <w:semiHidden/>
    <w:unhideWhenUsed/>
    <w:rsid w:val="00F65987"/>
  </w:style>
  <w:style w:type="paragraph" w:customStyle="1" w:styleId="afc">
    <w:name w:val="Знак"/>
    <w:basedOn w:val="a"/>
    <w:next w:val="2"/>
    <w:autoRedefine/>
    <w:rsid w:val="00F65987"/>
    <w:pPr>
      <w:widowControl w:val="0"/>
      <w:adjustRightInd w:val="0"/>
      <w:spacing w:after="160" w:line="240" w:lineRule="exact"/>
      <w:jc w:val="center"/>
    </w:pPr>
    <w:rPr>
      <w:rFonts w:ascii="Times New Roman" w:eastAsia="Times New Roman" w:hAnsi="Times New Roman" w:cs="Times New Roman"/>
      <w:b/>
      <w:i/>
      <w:sz w:val="28"/>
      <w:szCs w:val="28"/>
      <w:lang w:val="en-US"/>
    </w:rPr>
  </w:style>
  <w:style w:type="character" w:customStyle="1" w:styleId="31">
    <w:name w:val="Основной текст 3 Знак"/>
    <w:aliases w:val="Основной 4 надпись Знак"/>
    <w:basedOn w:val="a0"/>
    <w:link w:val="32"/>
    <w:rsid w:val="00F65987"/>
    <w:rPr>
      <w:rFonts w:ascii="Calibri" w:eastAsia="Calibri" w:hAnsi="Calibri"/>
      <w:sz w:val="16"/>
      <w:szCs w:val="16"/>
    </w:rPr>
  </w:style>
  <w:style w:type="paragraph" w:styleId="32">
    <w:name w:val="Body Text 3"/>
    <w:aliases w:val="Основной 4 надпись"/>
    <w:basedOn w:val="a"/>
    <w:link w:val="31"/>
    <w:unhideWhenUsed/>
    <w:rsid w:val="00F65987"/>
    <w:pPr>
      <w:spacing w:after="120" w:line="240" w:lineRule="auto"/>
      <w:jc w:val="both"/>
    </w:pPr>
    <w:rPr>
      <w:rFonts w:ascii="Calibri" w:eastAsia="Calibri" w:hAnsi="Calibri"/>
      <w:sz w:val="16"/>
      <w:szCs w:val="16"/>
    </w:rPr>
  </w:style>
  <w:style w:type="character" w:customStyle="1" w:styleId="310">
    <w:name w:val="Основной текст 3 Знак1"/>
    <w:aliases w:val="Основной 4 надпись Знак1"/>
    <w:basedOn w:val="a0"/>
    <w:semiHidden/>
    <w:rsid w:val="00F65987"/>
    <w:rPr>
      <w:sz w:val="16"/>
      <w:szCs w:val="16"/>
    </w:rPr>
  </w:style>
  <w:style w:type="table" w:customStyle="1" w:styleId="33">
    <w:name w:val="Сетка таблицы3"/>
    <w:basedOn w:val="a1"/>
    <w:next w:val="a9"/>
    <w:uiPriority w:val="39"/>
    <w:rsid w:val="00F65987"/>
    <w:pPr>
      <w:spacing w:after="0" w:line="240" w:lineRule="auto"/>
    </w:pPr>
    <w:rPr>
      <w:rFonts w:ascii="Times New Roman" w:eastAsia="Calibri" w:hAnsi="Times New Roman" w:cs="Times New Roman"/>
      <w:sz w:val="28"/>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65987"/>
    <w:pPr>
      <w:suppressAutoHyphens/>
      <w:autoSpaceDN w:val="0"/>
      <w:textAlignment w:val="baseline"/>
    </w:pPr>
    <w:rPr>
      <w:rFonts w:ascii="Calibri" w:eastAsia="SimSun" w:hAnsi="Calibri" w:cs="Calibri"/>
      <w:kern w:val="3"/>
      <w:sz w:val="28"/>
      <w:szCs w:val="28"/>
    </w:rPr>
  </w:style>
  <w:style w:type="character" w:styleId="afd">
    <w:name w:val="page number"/>
    <w:basedOn w:val="a0"/>
    <w:rsid w:val="00F65987"/>
  </w:style>
  <w:style w:type="paragraph" w:styleId="afe">
    <w:name w:val="Body Text Indent"/>
    <w:basedOn w:val="a"/>
    <w:link w:val="aff"/>
    <w:rsid w:val="00F65987"/>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
    <w:name w:val="Основной текст с отступом Знак"/>
    <w:basedOn w:val="a0"/>
    <w:link w:val="afe"/>
    <w:rsid w:val="00F65987"/>
    <w:rPr>
      <w:rFonts w:ascii="Times New Roman" w:eastAsia="Times New Roman" w:hAnsi="Times New Roman" w:cs="Times New Roman"/>
      <w:sz w:val="28"/>
      <w:szCs w:val="20"/>
      <w:lang w:eastAsia="ru-RU"/>
    </w:rPr>
  </w:style>
  <w:style w:type="paragraph" w:styleId="24">
    <w:name w:val="Body Text Indent 2"/>
    <w:basedOn w:val="a"/>
    <w:link w:val="25"/>
    <w:rsid w:val="00F65987"/>
    <w:pPr>
      <w:widowControl w:val="0"/>
      <w:autoSpaceDE w:val="0"/>
      <w:autoSpaceDN w:val="0"/>
      <w:adjustRightInd w:val="0"/>
      <w:spacing w:after="0" w:line="240" w:lineRule="auto"/>
      <w:ind w:firstLine="485"/>
      <w:jc w:val="both"/>
    </w:pPr>
    <w:rPr>
      <w:rFonts w:ascii="Arial" w:eastAsia="Times New Roman" w:hAnsi="Arial" w:cs="Arial"/>
      <w:color w:val="000000"/>
      <w:sz w:val="28"/>
      <w:szCs w:val="28"/>
      <w:lang w:eastAsia="ru-RU"/>
    </w:rPr>
  </w:style>
  <w:style w:type="character" w:customStyle="1" w:styleId="25">
    <w:name w:val="Основной текст с отступом 2 Знак"/>
    <w:basedOn w:val="a0"/>
    <w:link w:val="24"/>
    <w:rsid w:val="00F65987"/>
    <w:rPr>
      <w:rFonts w:ascii="Arial" w:eastAsia="Times New Roman" w:hAnsi="Arial" w:cs="Arial"/>
      <w:color w:val="000000"/>
      <w:sz w:val="28"/>
      <w:szCs w:val="28"/>
      <w:lang w:eastAsia="ru-RU"/>
    </w:rPr>
  </w:style>
  <w:style w:type="paragraph" w:styleId="34">
    <w:name w:val="Body Text Indent 3"/>
    <w:basedOn w:val="a"/>
    <w:link w:val="35"/>
    <w:rsid w:val="00F65987"/>
    <w:pPr>
      <w:widowControl w:val="0"/>
      <w:autoSpaceDE w:val="0"/>
      <w:autoSpaceDN w:val="0"/>
      <w:adjustRightInd w:val="0"/>
      <w:spacing w:after="0" w:line="240" w:lineRule="auto"/>
      <w:ind w:left="1560" w:hanging="1075"/>
      <w:jc w:val="both"/>
    </w:pPr>
    <w:rPr>
      <w:rFonts w:ascii="Times New Roman" w:eastAsia="Times New Roman" w:hAnsi="Times New Roman" w:cs="Times New Roman"/>
      <w:color w:val="000000"/>
      <w:sz w:val="28"/>
      <w:szCs w:val="28"/>
      <w:lang w:eastAsia="ru-RU"/>
    </w:rPr>
  </w:style>
  <w:style w:type="character" w:customStyle="1" w:styleId="35">
    <w:name w:val="Основной текст с отступом 3 Знак"/>
    <w:basedOn w:val="a0"/>
    <w:link w:val="34"/>
    <w:rsid w:val="00F65987"/>
    <w:rPr>
      <w:rFonts w:ascii="Times New Roman" w:eastAsia="Times New Roman" w:hAnsi="Times New Roman" w:cs="Times New Roman"/>
      <w:color w:val="000000"/>
      <w:sz w:val="28"/>
      <w:szCs w:val="28"/>
      <w:lang w:eastAsia="ru-RU"/>
    </w:rPr>
  </w:style>
  <w:style w:type="character" w:customStyle="1" w:styleId="15">
    <w:name w:val="Текст выноски Знак1"/>
    <w:basedOn w:val="a0"/>
    <w:uiPriority w:val="99"/>
    <w:semiHidden/>
    <w:rsid w:val="00F65987"/>
    <w:rPr>
      <w:rFonts w:ascii="Tahoma" w:hAnsi="Tahoma" w:cs="Tahoma"/>
      <w:sz w:val="16"/>
      <w:szCs w:val="16"/>
    </w:rPr>
  </w:style>
  <w:style w:type="character" w:customStyle="1" w:styleId="aff0">
    <w:name w:val="Текст примечания Знак"/>
    <w:basedOn w:val="a0"/>
    <w:link w:val="aff1"/>
    <w:rsid w:val="00F65987"/>
    <w:rPr>
      <w:rFonts w:eastAsia="Times New Roman"/>
      <w:sz w:val="20"/>
      <w:szCs w:val="20"/>
    </w:rPr>
  </w:style>
  <w:style w:type="paragraph" w:styleId="aff1">
    <w:name w:val="annotation text"/>
    <w:basedOn w:val="a"/>
    <w:link w:val="aff0"/>
    <w:rsid w:val="00F65987"/>
    <w:pPr>
      <w:spacing w:after="0" w:line="240" w:lineRule="auto"/>
    </w:pPr>
    <w:rPr>
      <w:rFonts w:eastAsia="Times New Roman"/>
      <w:sz w:val="20"/>
      <w:szCs w:val="20"/>
    </w:rPr>
  </w:style>
  <w:style w:type="character" w:customStyle="1" w:styleId="16">
    <w:name w:val="Текст примечания Знак1"/>
    <w:basedOn w:val="a0"/>
    <w:uiPriority w:val="99"/>
    <w:semiHidden/>
    <w:rsid w:val="00F65987"/>
    <w:rPr>
      <w:sz w:val="20"/>
      <w:szCs w:val="20"/>
    </w:rPr>
  </w:style>
  <w:style w:type="character" w:customStyle="1" w:styleId="aff2">
    <w:name w:val="Тема примечания Знак"/>
    <w:basedOn w:val="aff0"/>
    <w:link w:val="aff3"/>
    <w:rsid w:val="00F65987"/>
    <w:rPr>
      <w:rFonts w:eastAsia="Times New Roman"/>
      <w:b/>
      <w:bCs/>
      <w:sz w:val="20"/>
      <w:szCs w:val="20"/>
    </w:rPr>
  </w:style>
  <w:style w:type="paragraph" w:styleId="aff3">
    <w:name w:val="annotation subject"/>
    <w:basedOn w:val="aff1"/>
    <w:next w:val="aff1"/>
    <w:link w:val="aff2"/>
    <w:rsid w:val="00F65987"/>
    <w:rPr>
      <w:b/>
      <w:bCs/>
    </w:rPr>
  </w:style>
  <w:style w:type="character" w:customStyle="1" w:styleId="17">
    <w:name w:val="Тема примечания Знак1"/>
    <w:basedOn w:val="16"/>
    <w:uiPriority w:val="99"/>
    <w:semiHidden/>
    <w:rsid w:val="00F65987"/>
    <w:rPr>
      <w:b/>
      <w:bCs/>
      <w:sz w:val="20"/>
      <w:szCs w:val="20"/>
    </w:rPr>
  </w:style>
  <w:style w:type="paragraph" w:customStyle="1" w:styleId="BodyText-Audit">
    <w:name w:val="Body Text-Audit"/>
    <w:basedOn w:val="a"/>
    <w:autoRedefine/>
    <w:rsid w:val="00F65987"/>
    <w:pPr>
      <w:spacing w:after="0" w:line="240" w:lineRule="auto"/>
      <w:jc w:val="both"/>
    </w:pPr>
    <w:rPr>
      <w:rFonts w:ascii="Times New Roman" w:eastAsia="SimSun" w:hAnsi="Times New Roman" w:cs="Swiss"/>
      <w:b/>
      <w:sz w:val="28"/>
      <w:szCs w:val="28"/>
      <w:lang w:val="tr-TR" w:eastAsia="zh-CN" w:bidi="th-TH"/>
    </w:rPr>
  </w:style>
  <w:style w:type="paragraph" w:customStyle="1" w:styleId="CDITWNormal">
    <w:name w:val="CDITW Normal"/>
    <w:basedOn w:val="a"/>
    <w:rsid w:val="00F65987"/>
    <w:pPr>
      <w:spacing w:before="240" w:after="240" w:line="264" w:lineRule="auto"/>
    </w:pPr>
    <w:rPr>
      <w:rFonts w:ascii="Times New Roman" w:eastAsia="Times New Roman" w:hAnsi="Times New Roman" w:cs="Times New Roman"/>
      <w:sz w:val="24"/>
      <w:szCs w:val="24"/>
      <w:lang w:val="en-GB"/>
    </w:rPr>
  </w:style>
  <w:style w:type="paragraph" w:customStyle="1" w:styleId="Default">
    <w:name w:val="Default"/>
    <w:rsid w:val="00F65987"/>
    <w:pPr>
      <w:autoSpaceDE w:val="0"/>
      <w:autoSpaceDN w:val="0"/>
      <w:adjustRightInd w:val="0"/>
      <w:spacing w:after="0" w:line="240" w:lineRule="auto"/>
    </w:pPr>
    <w:rPr>
      <w:rFonts w:ascii="Arial" w:hAnsi="Arial" w:cs="Arial"/>
      <w:color w:val="000000"/>
      <w:sz w:val="24"/>
      <w:szCs w:val="24"/>
    </w:rPr>
  </w:style>
  <w:style w:type="numbering" w:customStyle="1" w:styleId="26">
    <w:name w:val="Нет списка2"/>
    <w:next w:val="a2"/>
    <w:uiPriority w:val="99"/>
    <w:semiHidden/>
    <w:unhideWhenUsed/>
    <w:rsid w:val="00F65987"/>
  </w:style>
  <w:style w:type="numbering" w:customStyle="1" w:styleId="1111">
    <w:name w:val="Нет списка1111"/>
    <w:next w:val="a2"/>
    <w:uiPriority w:val="99"/>
    <w:semiHidden/>
    <w:unhideWhenUsed/>
    <w:rsid w:val="00F65987"/>
  </w:style>
  <w:style w:type="table" w:customStyle="1" w:styleId="112">
    <w:name w:val="Сетка таблицы11"/>
    <w:basedOn w:val="a1"/>
    <w:next w:val="a9"/>
    <w:uiPriority w:val="59"/>
    <w:rsid w:val="00F6598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rsid w:val="00F65987"/>
  </w:style>
  <w:style w:type="numbering" w:customStyle="1" w:styleId="120">
    <w:name w:val="Нет списка12"/>
    <w:next w:val="a2"/>
    <w:uiPriority w:val="99"/>
    <w:semiHidden/>
    <w:unhideWhenUsed/>
    <w:rsid w:val="00F65987"/>
  </w:style>
  <w:style w:type="table" w:customStyle="1" w:styleId="210">
    <w:name w:val="Сетка таблицы21"/>
    <w:basedOn w:val="a1"/>
    <w:next w:val="a9"/>
    <w:uiPriority w:val="59"/>
    <w:rsid w:val="00F65987"/>
    <w:pPr>
      <w:spacing w:after="0" w:line="240" w:lineRule="auto"/>
    </w:pPr>
    <w:rPr>
      <w:rFonts w:ascii="Times New Roman" w:eastAsia="Calibri" w:hAnsi="Times New Roman" w:cs="Times New Roman"/>
      <w:sz w:val="28"/>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9"/>
    <w:uiPriority w:val="59"/>
    <w:rsid w:val="00F6598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OC Heading"/>
    <w:basedOn w:val="1"/>
    <w:next w:val="a"/>
    <w:uiPriority w:val="39"/>
    <w:unhideWhenUsed/>
    <w:qFormat/>
    <w:rsid w:val="00F65987"/>
    <w:pPr>
      <w:spacing w:line="276" w:lineRule="auto"/>
      <w:outlineLvl w:val="9"/>
    </w:pPr>
  </w:style>
  <w:style w:type="paragraph" w:styleId="27">
    <w:name w:val="toc 2"/>
    <w:basedOn w:val="a"/>
    <w:next w:val="a"/>
    <w:autoRedefine/>
    <w:uiPriority w:val="39"/>
    <w:unhideWhenUsed/>
    <w:qFormat/>
    <w:rsid w:val="00F65987"/>
    <w:pPr>
      <w:tabs>
        <w:tab w:val="right" w:leader="dot" w:pos="9354"/>
      </w:tabs>
      <w:spacing w:after="0" w:line="240" w:lineRule="auto"/>
      <w:jc w:val="both"/>
    </w:pPr>
    <w:rPr>
      <w:rFonts w:ascii="Times New Roman" w:eastAsia="Times New Roman" w:hAnsi="Times New Roman" w:cs="Times New Roman"/>
      <w:sz w:val="28"/>
      <w:szCs w:val="28"/>
      <w:lang w:eastAsia="ru-RU"/>
    </w:rPr>
  </w:style>
  <w:style w:type="paragraph" w:styleId="18">
    <w:name w:val="toc 1"/>
    <w:basedOn w:val="a"/>
    <w:next w:val="a"/>
    <w:autoRedefine/>
    <w:uiPriority w:val="39"/>
    <w:unhideWhenUsed/>
    <w:rsid w:val="00F65987"/>
    <w:pPr>
      <w:spacing w:after="100"/>
    </w:pPr>
    <w:rPr>
      <w:rFonts w:ascii="Calibri" w:eastAsia="Calibri" w:hAnsi="Calibri" w:cs="Times New Roman"/>
    </w:rPr>
  </w:style>
  <w:style w:type="character" w:styleId="aff5">
    <w:name w:val="line number"/>
    <w:basedOn w:val="a0"/>
    <w:unhideWhenUsed/>
    <w:rsid w:val="00F65987"/>
  </w:style>
  <w:style w:type="paragraph" w:customStyle="1" w:styleId="j14">
    <w:name w:val="j14"/>
    <w:basedOn w:val="a"/>
    <w:rsid w:val="00F65987"/>
    <w:pPr>
      <w:spacing w:after="0" w:line="240" w:lineRule="auto"/>
      <w:textAlignment w:val="baseline"/>
    </w:pPr>
    <w:rPr>
      <w:rFonts w:ascii="inherit" w:eastAsia="Times New Roman" w:hAnsi="inherit" w:cs="Times New Roman"/>
      <w:sz w:val="24"/>
      <w:szCs w:val="24"/>
      <w:lang w:eastAsia="ru-RU"/>
    </w:rPr>
  </w:style>
  <w:style w:type="character" w:customStyle="1" w:styleId="Normal-R1CharCharCharCharCharChar">
    <w:name w:val="Normal-R1 Char Char Char Char Char Char"/>
    <w:link w:val="Normal-R1CharCharCharCharChar"/>
    <w:locked/>
    <w:rsid w:val="00F65987"/>
    <w:rPr>
      <w:rFonts w:ascii="Garamond" w:eastAsia="Times New Roman" w:hAnsi="Garamond" w:cs="Garamond"/>
      <w:lang w:eastAsia="tr-TR"/>
    </w:rPr>
  </w:style>
  <w:style w:type="paragraph" w:customStyle="1" w:styleId="Normal-R1CharCharCharCharChar">
    <w:name w:val="Normal-R1 Char Char Char Char Char"/>
    <w:basedOn w:val="a"/>
    <w:link w:val="Normal-R1CharCharCharCharCharChar"/>
    <w:rsid w:val="00F65987"/>
    <w:pPr>
      <w:autoSpaceDE w:val="0"/>
      <w:autoSpaceDN w:val="0"/>
      <w:spacing w:before="120" w:after="120"/>
      <w:ind w:left="284"/>
    </w:pPr>
    <w:rPr>
      <w:rFonts w:ascii="Garamond" w:eastAsia="Times New Roman" w:hAnsi="Garamond" w:cs="Garamond"/>
      <w:lang w:eastAsia="tr-TR"/>
    </w:rPr>
  </w:style>
  <w:style w:type="character" w:customStyle="1" w:styleId="ab">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З Знак"/>
    <w:basedOn w:val="a0"/>
    <w:link w:val="aa"/>
    <w:uiPriority w:val="99"/>
    <w:locked/>
    <w:rsid w:val="00F65987"/>
    <w:rPr>
      <w:rFonts w:ascii="Times New Roman" w:eastAsia="Times New Roman" w:hAnsi="Times New Roman" w:cs="Times New Roman"/>
      <w:sz w:val="24"/>
      <w:szCs w:val="24"/>
      <w:lang w:eastAsia="ru-RU"/>
    </w:rPr>
  </w:style>
  <w:style w:type="character" w:customStyle="1" w:styleId="19">
    <w:name w:val="Просмотренная гиперссылка1"/>
    <w:basedOn w:val="a0"/>
    <w:uiPriority w:val="99"/>
    <w:semiHidden/>
    <w:unhideWhenUsed/>
    <w:rsid w:val="00F65987"/>
    <w:rPr>
      <w:color w:val="800080"/>
      <w:u w:val="single"/>
    </w:rPr>
  </w:style>
  <w:style w:type="character" w:styleId="aff6">
    <w:name w:val="Emphasis"/>
    <w:basedOn w:val="a0"/>
    <w:uiPriority w:val="20"/>
    <w:qFormat/>
    <w:rsid w:val="00F65987"/>
    <w:rPr>
      <w:rFonts w:ascii="Consolas" w:eastAsia="Consolas" w:hAnsi="Consolas" w:cs="Consolas" w:hint="default"/>
      <w:i w:val="0"/>
      <w:iCs w:val="0"/>
    </w:rPr>
  </w:style>
  <w:style w:type="paragraph" w:styleId="aff7">
    <w:name w:val="Normal Indent"/>
    <w:basedOn w:val="a"/>
    <w:uiPriority w:val="99"/>
    <w:semiHidden/>
    <w:unhideWhenUsed/>
    <w:rsid w:val="00F65987"/>
    <w:pPr>
      <w:ind w:left="720"/>
    </w:pPr>
    <w:rPr>
      <w:rFonts w:ascii="Consolas" w:eastAsia="Consolas" w:hAnsi="Consolas" w:cs="Consolas"/>
      <w:lang w:val="en-US"/>
    </w:rPr>
  </w:style>
  <w:style w:type="character" w:customStyle="1" w:styleId="1a">
    <w:name w:val="Текст сноски Знак1"/>
    <w:aliases w:val="Знак1 Знак1"/>
    <w:basedOn w:val="a0"/>
    <w:semiHidden/>
    <w:rsid w:val="00F65987"/>
    <w:rPr>
      <w:rFonts w:ascii="Times New Roman" w:hAnsi="Times New Roman" w:cs="Times New Roman"/>
      <w:sz w:val="20"/>
      <w:szCs w:val="20"/>
    </w:rPr>
  </w:style>
  <w:style w:type="paragraph" w:styleId="aff8">
    <w:name w:val="Subtitle"/>
    <w:basedOn w:val="a"/>
    <w:next w:val="a"/>
    <w:link w:val="aff9"/>
    <w:uiPriority w:val="11"/>
    <w:qFormat/>
    <w:rsid w:val="00F65987"/>
    <w:pPr>
      <w:ind w:left="86" w:firstLine="709"/>
    </w:pPr>
    <w:rPr>
      <w:rFonts w:ascii="Consolas" w:eastAsia="Consolas" w:hAnsi="Consolas" w:cs="Consolas"/>
      <w:lang w:val="en-US"/>
    </w:rPr>
  </w:style>
  <w:style w:type="character" w:customStyle="1" w:styleId="aff9">
    <w:name w:val="Подзаголовок Знак"/>
    <w:basedOn w:val="a0"/>
    <w:link w:val="aff8"/>
    <w:uiPriority w:val="11"/>
    <w:rsid w:val="00F65987"/>
    <w:rPr>
      <w:rFonts w:ascii="Consolas" w:eastAsia="Consolas" w:hAnsi="Consolas" w:cs="Consolas"/>
      <w:lang w:val="en-US"/>
    </w:rPr>
  </w:style>
  <w:style w:type="character" w:customStyle="1" w:styleId="211">
    <w:name w:val="Основной текст 2 Знак1"/>
    <w:aliases w:val="Текст таблицы Знак1"/>
    <w:basedOn w:val="a0"/>
    <w:semiHidden/>
    <w:rsid w:val="00F65987"/>
    <w:rPr>
      <w:rFonts w:ascii="Times New Roman" w:hAnsi="Times New Roman" w:cs="Times New Roman"/>
      <w:sz w:val="22"/>
      <w:szCs w:val="22"/>
    </w:rPr>
  </w:style>
  <w:style w:type="paragraph" w:customStyle="1" w:styleId="disclaimer">
    <w:name w:val="disclaimer"/>
    <w:basedOn w:val="a"/>
    <w:rsid w:val="00F65987"/>
    <w:pPr>
      <w:jc w:val="center"/>
    </w:pPr>
    <w:rPr>
      <w:rFonts w:ascii="Consolas" w:eastAsia="Consolas" w:hAnsi="Consolas" w:cs="Consolas"/>
      <w:sz w:val="18"/>
      <w:szCs w:val="18"/>
      <w:lang w:val="en-US"/>
    </w:rPr>
  </w:style>
  <w:style w:type="paragraph" w:customStyle="1" w:styleId="DocDefaults">
    <w:name w:val="DocDefaults"/>
    <w:rsid w:val="00F65987"/>
    <w:rPr>
      <w:lang w:val="en-US"/>
    </w:rPr>
  </w:style>
  <w:style w:type="character" w:customStyle="1" w:styleId="180">
    <w:name w:val="Основной текст (18)_"/>
    <w:basedOn w:val="a0"/>
    <w:link w:val="181"/>
    <w:uiPriority w:val="99"/>
    <w:locked/>
    <w:rsid w:val="00F65987"/>
    <w:rPr>
      <w:b/>
      <w:bCs/>
      <w:sz w:val="19"/>
      <w:szCs w:val="19"/>
      <w:shd w:val="clear" w:color="auto" w:fill="FFFFFF"/>
    </w:rPr>
  </w:style>
  <w:style w:type="paragraph" w:customStyle="1" w:styleId="181">
    <w:name w:val="Основной текст (18)1"/>
    <w:basedOn w:val="a"/>
    <w:link w:val="180"/>
    <w:uiPriority w:val="99"/>
    <w:rsid w:val="00F65987"/>
    <w:pPr>
      <w:shd w:val="clear" w:color="auto" w:fill="FFFFFF"/>
      <w:spacing w:after="0" w:line="250" w:lineRule="exact"/>
    </w:pPr>
    <w:rPr>
      <w:b/>
      <w:bCs/>
      <w:sz w:val="19"/>
      <w:szCs w:val="19"/>
    </w:rPr>
  </w:style>
  <w:style w:type="paragraph" w:customStyle="1" w:styleId="affa">
    <w:name w:val="Нормальный"/>
    <w:rsid w:val="00F659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41">
    <w:name w:val="Сетка таблицы4"/>
    <w:basedOn w:val="a1"/>
    <w:uiPriority w:val="59"/>
    <w:rsid w:val="00F6598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F6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F6598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F6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
    <w:rsid w:val="00F65987"/>
    <w:pPr>
      <w:ind w:left="720"/>
      <w:contextualSpacing/>
    </w:pPr>
    <w:rPr>
      <w:rFonts w:ascii="Calibri" w:eastAsia="Times New Roman" w:hAnsi="Calibri" w:cs="Times New Roman"/>
      <w:lang w:val="en-US"/>
    </w:rPr>
  </w:style>
  <w:style w:type="character" w:styleId="affb">
    <w:name w:val="FollowedHyperlink"/>
    <w:basedOn w:val="a0"/>
    <w:uiPriority w:val="99"/>
    <w:unhideWhenUsed/>
    <w:rsid w:val="00F65987"/>
    <w:rPr>
      <w:color w:val="800080" w:themeColor="followedHyperlink"/>
      <w:u w:val="single"/>
    </w:rPr>
  </w:style>
  <w:style w:type="table" w:customStyle="1" w:styleId="81">
    <w:name w:val="Сетка таблицы8"/>
    <w:basedOn w:val="a1"/>
    <w:next w:val="a9"/>
    <w:uiPriority w:val="59"/>
    <w:rsid w:val="0073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Intense Reference"/>
    <w:basedOn w:val="a0"/>
    <w:uiPriority w:val="32"/>
    <w:qFormat/>
    <w:rsid w:val="00735F4D"/>
    <w:rPr>
      <w:b/>
      <w:bCs/>
      <w:smallCaps/>
      <w:color w:val="C0504D" w:themeColor="accent2"/>
      <w:spacing w:val="5"/>
      <w:u w:val="single"/>
    </w:rPr>
  </w:style>
  <w:style w:type="table" w:customStyle="1" w:styleId="121">
    <w:name w:val="Сетка таблицы12"/>
    <w:basedOn w:val="a1"/>
    <w:next w:val="a9"/>
    <w:uiPriority w:val="59"/>
    <w:rsid w:val="00735F4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_осн текст уп кц"/>
    <w:basedOn w:val="a"/>
    <w:link w:val="affe"/>
    <w:uiPriority w:val="99"/>
    <w:rsid w:val="00735F4D"/>
    <w:pPr>
      <w:spacing w:after="0" w:line="240" w:lineRule="auto"/>
      <w:ind w:firstLine="720"/>
      <w:jc w:val="both"/>
    </w:pPr>
    <w:rPr>
      <w:rFonts w:ascii="Times New Roman" w:eastAsia="Calibri" w:hAnsi="Times New Roman" w:cs="Times New Roman"/>
      <w:sz w:val="28"/>
      <w:szCs w:val="28"/>
      <w:lang w:val="x-none" w:eastAsia="x-none"/>
    </w:rPr>
  </w:style>
  <w:style w:type="character" w:customStyle="1" w:styleId="affe">
    <w:name w:val="_осн текст уп кц Знак"/>
    <w:link w:val="affd"/>
    <w:uiPriority w:val="99"/>
    <w:locked/>
    <w:rsid w:val="00735F4D"/>
    <w:rPr>
      <w:rFonts w:ascii="Times New Roman" w:eastAsia="Calibri" w:hAnsi="Times New Roman" w:cs="Times New Roman"/>
      <w:sz w:val="28"/>
      <w:szCs w:val="28"/>
      <w:lang w:val="x-none" w:eastAsia="x-none"/>
    </w:rPr>
  </w:style>
  <w:style w:type="character" w:customStyle="1" w:styleId="translation-chunk">
    <w:name w:val="translation-chunk"/>
    <w:basedOn w:val="a0"/>
    <w:rsid w:val="006A51AF"/>
  </w:style>
  <w:style w:type="paragraph" w:styleId="HTML">
    <w:name w:val="HTML Preformatted"/>
    <w:basedOn w:val="a"/>
    <w:link w:val="HTML0"/>
    <w:unhideWhenUsed/>
    <w:rsid w:val="0023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34F52"/>
    <w:rPr>
      <w:rFonts w:ascii="Courier New" w:eastAsia="Times New Roman" w:hAnsi="Courier New" w:cs="Courier New"/>
      <w:sz w:val="20"/>
      <w:szCs w:val="20"/>
      <w:lang w:eastAsia="ru-RU"/>
    </w:rPr>
  </w:style>
  <w:style w:type="character" w:customStyle="1" w:styleId="serp-urlmark">
    <w:name w:val="serp-url__mark"/>
    <w:basedOn w:val="a0"/>
    <w:rsid w:val="008E5FB5"/>
  </w:style>
  <w:style w:type="character" w:customStyle="1" w:styleId="80">
    <w:name w:val="Заголовок 8 Знак"/>
    <w:basedOn w:val="a0"/>
    <w:link w:val="8"/>
    <w:uiPriority w:val="9"/>
    <w:rsid w:val="00FC0E83"/>
    <w:rPr>
      <w:rFonts w:ascii="Cambria" w:eastAsia="Times New Roman" w:hAnsi="Cambria" w:cs="Times New Roman"/>
      <w:b/>
      <w:bCs/>
      <w:color w:val="7F7F7F"/>
      <w:sz w:val="20"/>
      <w:szCs w:val="20"/>
      <w:lang w:val="x-none" w:eastAsia="ru-RU"/>
    </w:rPr>
  </w:style>
  <w:style w:type="character" w:customStyle="1" w:styleId="90">
    <w:name w:val="Заголовок 9 Знак"/>
    <w:basedOn w:val="a0"/>
    <w:link w:val="9"/>
    <w:uiPriority w:val="9"/>
    <w:rsid w:val="00FC0E83"/>
    <w:rPr>
      <w:rFonts w:ascii="Cambria" w:eastAsia="Times New Roman" w:hAnsi="Cambria" w:cs="Times New Roman"/>
      <w:b/>
      <w:bCs/>
      <w:i/>
      <w:iCs/>
      <w:color w:val="7F7F7F"/>
      <w:sz w:val="18"/>
      <w:szCs w:val="18"/>
      <w:lang w:val="x-none" w:eastAsia="ru-RU"/>
    </w:rPr>
  </w:style>
  <w:style w:type="numbering" w:customStyle="1" w:styleId="42">
    <w:name w:val="Нет списка4"/>
    <w:next w:val="a2"/>
    <w:uiPriority w:val="99"/>
    <w:semiHidden/>
    <w:unhideWhenUsed/>
    <w:rsid w:val="00FC0E83"/>
  </w:style>
  <w:style w:type="numbering" w:customStyle="1" w:styleId="130">
    <w:name w:val="Нет списка13"/>
    <w:next w:val="a2"/>
    <w:uiPriority w:val="99"/>
    <w:semiHidden/>
    <w:rsid w:val="00FC0E83"/>
  </w:style>
  <w:style w:type="paragraph" w:customStyle="1" w:styleId="Normal-RChar">
    <w:name w:val="Normal-R Char"/>
    <w:basedOn w:val="a"/>
    <w:link w:val="Normal-RCharChar"/>
    <w:rsid w:val="00FC0E83"/>
    <w:pPr>
      <w:autoSpaceDE w:val="0"/>
      <w:autoSpaceDN w:val="0"/>
      <w:spacing w:before="120" w:after="120"/>
      <w:ind w:left="2495"/>
    </w:pPr>
    <w:rPr>
      <w:rFonts w:ascii="Garamond" w:eastAsia="Times New Roman" w:hAnsi="Garamond" w:cs="Times New Roman"/>
      <w:sz w:val="20"/>
      <w:szCs w:val="20"/>
      <w:lang w:val="x-none" w:eastAsia="tr-TR"/>
    </w:rPr>
  </w:style>
  <w:style w:type="character" w:customStyle="1" w:styleId="Normal-RCharChar">
    <w:name w:val="Normal-R Char Char"/>
    <w:link w:val="Normal-RChar"/>
    <w:rsid w:val="00FC0E83"/>
    <w:rPr>
      <w:rFonts w:ascii="Garamond" w:eastAsia="Times New Roman" w:hAnsi="Garamond" w:cs="Times New Roman"/>
      <w:sz w:val="20"/>
      <w:szCs w:val="20"/>
      <w:lang w:val="x-none" w:eastAsia="tr-TR"/>
    </w:rPr>
  </w:style>
  <w:style w:type="paragraph" w:customStyle="1" w:styleId="Normal-RMadde">
    <w:name w:val="Normal-RMadde"/>
    <w:basedOn w:val="a"/>
    <w:link w:val="Normal-RMaddeChar"/>
    <w:rsid w:val="00FC0E83"/>
    <w:pPr>
      <w:tabs>
        <w:tab w:val="num" w:pos="2855"/>
      </w:tabs>
      <w:autoSpaceDE w:val="0"/>
      <w:autoSpaceDN w:val="0"/>
      <w:spacing w:before="120" w:after="120"/>
      <w:ind w:left="2855" w:hanging="360"/>
    </w:pPr>
    <w:rPr>
      <w:rFonts w:ascii="Garamond" w:eastAsia="Times New Roman" w:hAnsi="Garamond" w:cs="Times New Roman"/>
      <w:sz w:val="20"/>
      <w:szCs w:val="20"/>
      <w:lang w:val="x-none" w:eastAsia="tr-TR"/>
    </w:rPr>
  </w:style>
  <w:style w:type="character" w:customStyle="1" w:styleId="Normal-RMaddeChar">
    <w:name w:val="Normal-RMadde Char"/>
    <w:link w:val="Normal-RMadde"/>
    <w:rsid w:val="00FC0E83"/>
    <w:rPr>
      <w:rFonts w:ascii="Garamond" w:eastAsia="Times New Roman" w:hAnsi="Garamond" w:cs="Times New Roman"/>
      <w:sz w:val="20"/>
      <w:szCs w:val="20"/>
      <w:lang w:val="x-none" w:eastAsia="tr-TR"/>
    </w:rPr>
  </w:style>
  <w:style w:type="paragraph" w:customStyle="1" w:styleId="ResimYazs-R">
    <w:name w:val="Resim Yazısı-R"/>
    <w:basedOn w:val="afff"/>
    <w:next w:val="Normal-RChar"/>
    <w:rsid w:val="00FC0E83"/>
    <w:pPr>
      <w:spacing w:before="240" w:after="240"/>
      <w:ind w:left="180"/>
    </w:pPr>
    <w:rPr>
      <w:rFonts w:ascii="Garamond" w:hAnsi="Garamond" w:cs="Garamond"/>
      <w:b w:val="0"/>
      <w:bCs w:val="0"/>
      <w:i/>
      <w:iCs/>
    </w:rPr>
  </w:style>
  <w:style w:type="paragraph" w:styleId="afff">
    <w:name w:val="caption"/>
    <w:basedOn w:val="a"/>
    <w:next w:val="a"/>
    <w:qFormat/>
    <w:rsid w:val="00FC0E83"/>
    <w:pPr>
      <w:spacing w:before="120" w:after="120"/>
    </w:pPr>
    <w:rPr>
      <w:rFonts w:ascii="Cambria" w:eastAsia="Times New Roman" w:hAnsi="Cambria" w:cs="Times New Roman"/>
      <w:b/>
      <w:bCs/>
      <w:sz w:val="20"/>
      <w:szCs w:val="20"/>
      <w:lang w:eastAsia="ru-RU"/>
    </w:rPr>
  </w:style>
  <w:style w:type="paragraph" w:customStyle="1" w:styleId="Normal-RMadde1Char">
    <w:name w:val="Normal-RMadde1 Char"/>
    <w:basedOn w:val="Normal-RMadde"/>
    <w:link w:val="Normal-RMadde1CharChar"/>
    <w:rsid w:val="00FC0E83"/>
    <w:pPr>
      <w:tabs>
        <w:tab w:val="clear" w:pos="2855"/>
        <w:tab w:val="left" w:pos="540"/>
        <w:tab w:val="num" w:pos="720"/>
      </w:tabs>
      <w:ind w:left="720"/>
    </w:pPr>
    <w:rPr>
      <w:rFonts w:eastAsia="MS Mincho"/>
      <w:color w:val="000000"/>
      <w:spacing w:val="-5"/>
      <w:lang w:eastAsia="x-none"/>
    </w:rPr>
  </w:style>
  <w:style w:type="character" w:customStyle="1" w:styleId="Normal-RMadde1CharChar">
    <w:name w:val="Normal-RMadde1 Char Char"/>
    <w:link w:val="Normal-RMadde1Char"/>
    <w:rsid w:val="00FC0E83"/>
    <w:rPr>
      <w:rFonts w:ascii="Garamond" w:eastAsia="MS Mincho" w:hAnsi="Garamond" w:cs="Times New Roman"/>
      <w:color w:val="000000"/>
      <w:spacing w:val="-5"/>
      <w:sz w:val="20"/>
      <w:szCs w:val="20"/>
      <w:lang w:val="x-none" w:eastAsia="x-none"/>
    </w:rPr>
  </w:style>
  <w:style w:type="paragraph" w:customStyle="1" w:styleId="Balk3R1">
    <w:name w:val="Başlık 3R1"/>
    <w:basedOn w:val="a"/>
    <w:next w:val="Normal-R1CharCharCharCharChar"/>
    <w:link w:val="Balk3R1Char"/>
    <w:rsid w:val="00FC0E83"/>
    <w:pPr>
      <w:keepNext/>
      <w:numPr>
        <w:numId w:val="57"/>
      </w:numPr>
      <w:tabs>
        <w:tab w:val="clear" w:pos="720"/>
      </w:tabs>
      <w:autoSpaceDE w:val="0"/>
      <w:autoSpaceDN w:val="0"/>
      <w:spacing w:before="120" w:after="120"/>
      <w:ind w:left="181" w:hanging="181"/>
    </w:pPr>
    <w:rPr>
      <w:rFonts w:ascii="Garamond" w:eastAsia="Times New Roman" w:hAnsi="Garamond" w:cs="Times New Roman"/>
      <w:b/>
      <w:sz w:val="20"/>
      <w:szCs w:val="20"/>
      <w:lang w:val="x-none" w:eastAsia="tr-TR"/>
    </w:rPr>
  </w:style>
  <w:style w:type="character" w:customStyle="1" w:styleId="Balk3R1Char">
    <w:name w:val="Başlık 3R1 Char"/>
    <w:link w:val="Balk3R1"/>
    <w:rsid w:val="00FC0E83"/>
    <w:rPr>
      <w:rFonts w:ascii="Garamond" w:eastAsia="Times New Roman" w:hAnsi="Garamond" w:cs="Times New Roman"/>
      <w:b/>
      <w:sz w:val="20"/>
      <w:szCs w:val="20"/>
      <w:lang w:val="x-none" w:eastAsia="tr-TR"/>
    </w:rPr>
  </w:style>
  <w:style w:type="paragraph" w:customStyle="1" w:styleId="Balk2R1Char">
    <w:name w:val="Başlık 2R1 Char"/>
    <w:basedOn w:val="2"/>
    <w:next w:val="Normal-R1CharCharCharCharChar"/>
    <w:link w:val="Balk2R1CharChar"/>
    <w:rsid w:val="00FC0E83"/>
    <w:pPr>
      <w:keepNext w:val="0"/>
      <w:keepLines w:val="0"/>
      <w:spacing w:line="271" w:lineRule="auto"/>
    </w:pPr>
    <w:rPr>
      <w:b w:val="0"/>
      <w:bCs w:val="0"/>
      <w:smallCaps/>
      <w:color w:val="auto"/>
      <w:sz w:val="28"/>
      <w:szCs w:val="28"/>
      <w:lang w:val="x-none" w:eastAsia="ru-RU"/>
    </w:rPr>
  </w:style>
  <w:style w:type="character" w:customStyle="1" w:styleId="Balk2R1CharChar">
    <w:name w:val="Başlık 2R1 Char Char"/>
    <w:link w:val="Balk2R1Char"/>
    <w:rsid w:val="00FC0E83"/>
    <w:rPr>
      <w:rFonts w:ascii="Cambria" w:eastAsia="Times New Roman" w:hAnsi="Cambria" w:cs="Times New Roman"/>
      <w:smallCaps/>
      <w:sz w:val="28"/>
      <w:szCs w:val="28"/>
      <w:lang w:val="x-none" w:eastAsia="ru-RU"/>
    </w:rPr>
  </w:style>
  <w:style w:type="paragraph" w:customStyle="1" w:styleId="Balk1R1">
    <w:name w:val="Başlık 1R1"/>
    <w:basedOn w:val="1"/>
    <w:next w:val="Normal-R1CharCharCharCharChar"/>
    <w:link w:val="Balk1R1Char"/>
    <w:rsid w:val="00FC0E83"/>
    <w:pPr>
      <w:keepNext w:val="0"/>
      <w:keepLines w:val="0"/>
      <w:spacing w:line="276" w:lineRule="auto"/>
      <w:ind w:left="-360"/>
      <w:contextualSpacing/>
    </w:pPr>
    <w:rPr>
      <w:b w:val="0"/>
      <w:bCs w:val="0"/>
      <w:smallCaps/>
      <w:color w:val="auto"/>
      <w:spacing w:val="5"/>
      <w:sz w:val="60"/>
      <w:szCs w:val="24"/>
      <w:lang w:val="x-none" w:eastAsia="ru-RU"/>
    </w:rPr>
  </w:style>
  <w:style w:type="character" w:customStyle="1" w:styleId="Balk1R1Char">
    <w:name w:val="Başlık 1R1 Char"/>
    <w:link w:val="Balk1R1"/>
    <w:rsid w:val="00FC0E83"/>
    <w:rPr>
      <w:rFonts w:ascii="Cambria" w:eastAsia="Times New Roman" w:hAnsi="Cambria" w:cs="Times New Roman"/>
      <w:smallCaps/>
      <w:spacing w:val="5"/>
      <w:sz w:val="60"/>
      <w:szCs w:val="24"/>
      <w:lang w:val="x-none" w:eastAsia="ru-RU"/>
    </w:rPr>
  </w:style>
  <w:style w:type="paragraph" w:customStyle="1" w:styleId="Normal-RNumara1">
    <w:name w:val="Normal-RNumara1"/>
    <w:basedOn w:val="afff0"/>
    <w:rsid w:val="00FC0E83"/>
    <w:pPr>
      <w:numPr>
        <w:numId w:val="58"/>
      </w:numPr>
      <w:tabs>
        <w:tab w:val="left" w:pos="567"/>
      </w:tabs>
      <w:spacing w:before="120" w:after="120"/>
    </w:pPr>
    <w:rPr>
      <w:rFonts w:ascii="Garamond" w:hAnsi="Garamond" w:cs="Garamond"/>
      <w:sz w:val="20"/>
      <w:szCs w:val="20"/>
    </w:rPr>
  </w:style>
  <w:style w:type="paragraph" w:styleId="afff0">
    <w:name w:val="List"/>
    <w:basedOn w:val="a"/>
    <w:rsid w:val="00FC0E83"/>
    <w:pPr>
      <w:ind w:left="283" w:hanging="283"/>
    </w:pPr>
    <w:rPr>
      <w:rFonts w:ascii="Cambria" w:eastAsia="Times New Roman" w:hAnsi="Cambria" w:cs="Times New Roman"/>
      <w:lang w:eastAsia="ru-RU"/>
    </w:rPr>
  </w:style>
  <w:style w:type="paragraph" w:customStyle="1" w:styleId="StilNormal-RMadde1Kalntalik">
    <w:name w:val="Stil Normal-RMadde1 + Kalın İtalik"/>
    <w:basedOn w:val="Normal-RMadde1Char"/>
    <w:link w:val="StilNormal-RMadde1KalntalikChar"/>
    <w:rsid w:val="00FC0E83"/>
    <w:rPr>
      <w:b/>
      <w:i/>
    </w:rPr>
  </w:style>
  <w:style w:type="character" w:customStyle="1" w:styleId="StilNormal-RMadde1KalntalikChar">
    <w:name w:val="Stil Normal-RMadde1 + Kalın İtalik Char"/>
    <w:link w:val="StilNormal-RMadde1Kalntalik"/>
    <w:rsid w:val="00FC0E83"/>
    <w:rPr>
      <w:rFonts w:ascii="Garamond" w:eastAsia="MS Mincho" w:hAnsi="Garamond" w:cs="Times New Roman"/>
      <w:b/>
      <w:i/>
      <w:color w:val="000000"/>
      <w:spacing w:val="-5"/>
      <w:sz w:val="20"/>
      <w:szCs w:val="20"/>
      <w:lang w:val="x-none" w:eastAsia="x-none"/>
    </w:rPr>
  </w:style>
  <w:style w:type="paragraph" w:customStyle="1" w:styleId="Normal-R1">
    <w:name w:val="Normal-R1"/>
    <w:basedOn w:val="Normal-RChar"/>
    <w:uiPriority w:val="99"/>
    <w:rsid w:val="00FC0E83"/>
    <w:pPr>
      <w:ind w:left="284"/>
    </w:pPr>
    <w:rPr>
      <w:caps/>
    </w:rPr>
  </w:style>
  <w:style w:type="paragraph" w:styleId="afff1">
    <w:name w:val="Document Map"/>
    <w:basedOn w:val="a"/>
    <w:link w:val="afff2"/>
    <w:rsid w:val="00FC0E83"/>
    <w:pPr>
      <w:shd w:val="clear" w:color="auto" w:fill="000080"/>
    </w:pPr>
    <w:rPr>
      <w:rFonts w:ascii="Tahoma" w:eastAsia="Times New Roman" w:hAnsi="Tahoma" w:cs="Times New Roman"/>
      <w:sz w:val="20"/>
      <w:szCs w:val="20"/>
      <w:shd w:val="clear" w:color="auto" w:fill="000080"/>
      <w:lang w:val="en-GB" w:eastAsia="x-none"/>
    </w:rPr>
  </w:style>
  <w:style w:type="character" w:customStyle="1" w:styleId="afff2">
    <w:name w:val="Схема документа Знак"/>
    <w:basedOn w:val="a0"/>
    <w:link w:val="afff1"/>
    <w:rsid w:val="00FC0E83"/>
    <w:rPr>
      <w:rFonts w:ascii="Tahoma" w:eastAsia="Times New Roman" w:hAnsi="Tahoma" w:cs="Times New Roman"/>
      <w:sz w:val="20"/>
      <w:szCs w:val="20"/>
      <w:shd w:val="clear" w:color="auto" w:fill="000080"/>
      <w:lang w:val="en-GB" w:eastAsia="x-none"/>
    </w:rPr>
  </w:style>
  <w:style w:type="paragraph" w:customStyle="1" w:styleId="StilAltKonuBalkiYanaYaslance5nkSonra5nkCharCharChar">
    <w:name w:val="Stil Alt Konu Başlığı + İki Yana Yasla Цnce:  5 nk Sonra:  5 nk... Char Char Char"/>
    <w:basedOn w:val="aff8"/>
    <w:link w:val="StilAltKonuBalkiYanaYaslance5nkSonra5nkCharCharCharChar"/>
    <w:rsid w:val="00FC0E83"/>
    <w:pPr>
      <w:spacing w:before="220" w:after="220" w:line="360" w:lineRule="auto"/>
      <w:ind w:left="0" w:firstLine="0"/>
      <w:jc w:val="both"/>
    </w:pPr>
    <w:rPr>
      <w:rFonts w:ascii="Cambria" w:eastAsia="Times New Roman" w:hAnsi="Cambria" w:cs="Times New Roman"/>
      <w:b/>
      <w:i/>
      <w:iCs/>
      <w:smallCaps/>
      <w:spacing w:val="10"/>
      <w:sz w:val="28"/>
      <w:szCs w:val="28"/>
      <w:lang w:val="tr-TR" w:eastAsia="tr-TR"/>
    </w:rPr>
  </w:style>
  <w:style w:type="character" w:customStyle="1" w:styleId="StilAltKonuBalkiYanaYaslance5nkSonra5nkCharCharCharChar">
    <w:name w:val="Stil Alt Konu Başlığı + İki Yana Yasla Цnce:  5 nk Sonra:  5 nk... Char Char Char Char"/>
    <w:link w:val="StilAltKonuBalkiYanaYaslance5nkSonra5nkCharCharChar"/>
    <w:rsid w:val="00FC0E83"/>
    <w:rPr>
      <w:rFonts w:ascii="Cambria" w:eastAsia="Times New Roman" w:hAnsi="Cambria" w:cs="Times New Roman"/>
      <w:b/>
      <w:i/>
      <w:iCs/>
      <w:smallCaps/>
      <w:spacing w:val="10"/>
      <w:sz w:val="28"/>
      <w:szCs w:val="28"/>
      <w:lang w:val="tr-TR" w:eastAsia="tr-TR"/>
    </w:rPr>
  </w:style>
  <w:style w:type="paragraph" w:customStyle="1" w:styleId="StilAltKonuBalkiYanaYaslance5nkSonra5nkChar">
    <w:name w:val="Stil Alt Konu Başlığı + İki Yana Yasla Цnce:  5 nk Sonra:  5 nk... Char"/>
    <w:basedOn w:val="aff8"/>
    <w:link w:val="StilAltKonuBalkiYanaYaslance5nkSonra5nkCharChar1"/>
    <w:rsid w:val="00FC0E83"/>
    <w:pPr>
      <w:spacing w:before="220" w:after="220" w:line="360" w:lineRule="auto"/>
      <w:ind w:left="0" w:firstLine="0"/>
      <w:jc w:val="both"/>
    </w:pPr>
    <w:rPr>
      <w:rFonts w:ascii="Cambria" w:eastAsia="Times New Roman" w:hAnsi="Cambria" w:cs="Times New Roman"/>
      <w:b/>
      <w:i/>
      <w:iCs/>
      <w:smallCaps/>
      <w:spacing w:val="10"/>
      <w:sz w:val="28"/>
      <w:szCs w:val="28"/>
      <w:lang w:val="tr-TR" w:eastAsia="tr-TR"/>
    </w:rPr>
  </w:style>
  <w:style w:type="character" w:customStyle="1" w:styleId="StilAltKonuBalkiYanaYaslance5nkSonra5nkCharChar1">
    <w:name w:val="Stil Alt Konu Başlığı + İki Yana Yasla Цnce:  5 nk Sonra:  5 nk... Char Char1"/>
    <w:link w:val="StilAltKonuBalkiYanaYaslance5nkSonra5nkChar"/>
    <w:rsid w:val="00FC0E83"/>
    <w:rPr>
      <w:rFonts w:ascii="Cambria" w:eastAsia="Times New Roman" w:hAnsi="Cambria" w:cs="Times New Roman"/>
      <w:b/>
      <w:i/>
      <w:iCs/>
      <w:smallCaps/>
      <w:spacing w:val="10"/>
      <w:sz w:val="28"/>
      <w:szCs w:val="28"/>
      <w:lang w:val="tr-TR" w:eastAsia="tr-TR"/>
    </w:rPr>
  </w:style>
  <w:style w:type="paragraph" w:customStyle="1" w:styleId="Normal-R1CharCharCharChar">
    <w:name w:val="Normal-R1 Char Char Char Char"/>
    <w:basedOn w:val="Normal-RChar"/>
    <w:rsid w:val="00FC0E83"/>
    <w:pPr>
      <w:ind w:left="284"/>
    </w:pPr>
  </w:style>
  <w:style w:type="paragraph" w:customStyle="1" w:styleId="Normal-RMadde1">
    <w:name w:val="Normal-RMadde1"/>
    <w:basedOn w:val="Normal-RMadde"/>
    <w:uiPriority w:val="99"/>
    <w:rsid w:val="00FC0E83"/>
    <w:pPr>
      <w:tabs>
        <w:tab w:val="clear" w:pos="2855"/>
        <w:tab w:val="num" w:pos="360"/>
        <w:tab w:val="left" w:pos="540"/>
        <w:tab w:val="num" w:pos="2340"/>
      </w:tabs>
      <w:spacing w:line="240" w:lineRule="auto"/>
    </w:pPr>
    <w:rPr>
      <w:rFonts w:eastAsia="MS Mincho"/>
      <w:color w:val="000000"/>
      <w:spacing w:val="-5"/>
    </w:rPr>
  </w:style>
  <w:style w:type="paragraph" w:customStyle="1" w:styleId="deneme">
    <w:name w:val="deneme"/>
    <w:basedOn w:val="Balk3R1"/>
    <w:link w:val="denemeChar"/>
    <w:rsid w:val="00FC0E83"/>
    <w:rPr>
      <w:bCs/>
    </w:rPr>
  </w:style>
  <w:style w:type="character" w:customStyle="1" w:styleId="denemeChar">
    <w:name w:val="deneme Char"/>
    <w:link w:val="deneme"/>
    <w:rsid w:val="00FC0E83"/>
    <w:rPr>
      <w:rFonts w:ascii="Garamond" w:eastAsia="Times New Roman" w:hAnsi="Garamond" w:cs="Times New Roman"/>
      <w:b/>
      <w:bCs/>
      <w:sz w:val="20"/>
      <w:szCs w:val="20"/>
      <w:lang w:val="x-none" w:eastAsia="tr-TR"/>
    </w:rPr>
  </w:style>
  <w:style w:type="paragraph" w:customStyle="1" w:styleId="deneme11">
    <w:name w:val="deneme11"/>
    <w:basedOn w:val="Balk1R1"/>
    <w:link w:val="deneme11Char"/>
    <w:rsid w:val="00FC0E83"/>
    <w:pPr>
      <w:pBdr>
        <w:bottom w:val="thickThinSmallGap" w:sz="24" w:space="1" w:color="auto"/>
      </w:pBdr>
      <w:ind w:left="0"/>
    </w:pPr>
    <w:rPr>
      <w:sz w:val="48"/>
    </w:rPr>
  </w:style>
  <w:style w:type="character" w:customStyle="1" w:styleId="deneme11Char">
    <w:name w:val="deneme11 Char"/>
    <w:link w:val="deneme11"/>
    <w:rsid w:val="00FC0E83"/>
    <w:rPr>
      <w:rFonts w:ascii="Cambria" w:eastAsia="Times New Roman" w:hAnsi="Cambria" w:cs="Times New Roman"/>
      <w:smallCaps/>
      <w:spacing w:val="5"/>
      <w:sz w:val="48"/>
      <w:szCs w:val="24"/>
      <w:lang w:val="x-none" w:eastAsia="ru-RU"/>
    </w:rPr>
  </w:style>
  <w:style w:type="paragraph" w:customStyle="1" w:styleId="denem111">
    <w:name w:val="denem111"/>
    <w:basedOn w:val="Balk2R1Char"/>
    <w:link w:val="denem111Char"/>
    <w:rsid w:val="00FC0E83"/>
    <w:pPr>
      <w:ind w:right="-1942"/>
    </w:pPr>
    <w:rPr>
      <w:bCs/>
      <w:smallCaps w:val="0"/>
      <w:szCs w:val="24"/>
      <w:lang w:eastAsia="tr-TR"/>
    </w:rPr>
  </w:style>
  <w:style w:type="character" w:customStyle="1" w:styleId="denem111Char">
    <w:name w:val="denem111 Char"/>
    <w:link w:val="denem111"/>
    <w:rsid w:val="00FC0E83"/>
    <w:rPr>
      <w:rFonts w:ascii="Cambria" w:eastAsia="Times New Roman" w:hAnsi="Cambria" w:cs="Times New Roman"/>
      <w:bCs/>
      <w:sz w:val="28"/>
      <w:szCs w:val="24"/>
      <w:lang w:val="x-none" w:eastAsia="tr-TR"/>
    </w:rPr>
  </w:style>
  <w:style w:type="paragraph" w:customStyle="1" w:styleId="deneme4">
    <w:name w:val="deneme4"/>
    <w:basedOn w:val="Balk3R1"/>
    <w:link w:val="deneme4Char"/>
    <w:uiPriority w:val="99"/>
    <w:rsid w:val="00FC0E83"/>
    <w:pPr>
      <w:ind w:right="-1762"/>
      <w:outlineLvl w:val="0"/>
    </w:pPr>
  </w:style>
  <w:style w:type="character" w:customStyle="1" w:styleId="deneme4Char">
    <w:name w:val="deneme4 Char"/>
    <w:link w:val="deneme4"/>
    <w:uiPriority w:val="99"/>
    <w:rsid w:val="00FC0E83"/>
    <w:rPr>
      <w:rFonts w:ascii="Garamond" w:eastAsia="Times New Roman" w:hAnsi="Garamond" w:cs="Times New Roman"/>
      <w:b/>
      <w:sz w:val="20"/>
      <w:szCs w:val="20"/>
      <w:lang w:val="x-none" w:eastAsia="tr-TR"/>
    </w:rPr>
  </w:style>
  <w:style w:type="paragraph" w:customStyle="1" w:styleId="deneme5">
    <w:name w:val="deneme5"/>
    <w:basedOn w:val="deneme4"/>
    <w:link w:val="deneme5Char"/>
    <w:rsid w:val="00FC0E83"/>
    <w:pPr>
      <w:outlineLvl w:val="4"/>
    </w:pPr>
    <w:rPr>
      <w:bCs/>
    </w:rPr>
  </w:style>
  <w:style w:type="character" w:customStyle="1" w:styleId="deneme5Char">
    <w:name w:val="deneme5 Char"/>
    <w:link w:val="deneme5"/>
    <w:rsid w:val="00FC0E83"/>
    <w:rPr>
      <w:rFonts w:ascii="Garamond" w:eastAsia="Times New Roman" w:hAnsi="Garamond" w:cs="Times New Roman"/>
      <w:b/>
      <w:bCs/>
      <w:sz w:val="20"/>
      <w:szCs w:val="20"/>
      <w:lang w:val="x-none" w:eastAsia="tr-TR"/>
    </w:rPr>
  </w:style>
  <w:style w:type="paragraph" w:customStyle="1" w:styleId="1c">
    <w:name w:val="Без интервала1"/>
    <w:rsid w:val="00FC0E83"/>
    <w:rPr>
      <w:rFonts w:ascii="Calibri" w:eastAsia="Times New Roman" w:hAnsi="Calibri" w:cs="Calibri"/>
    </w:rPr>
  </w:style>
  <w:style w:type="paragraph" w:customStyle="1" w:styleId="212">
    <w:name w:val="Цитата 21"/>
    <w:basedOn w:val="a"/>
    <w:next w:val="a"/>
    <w:link w:val="QuoteChar"/>
    <w:rsid w:val="00FC0E83"/>
    <w:rPr>
      <w:rFonts w:ascii="Cambria" w:eastAsia="Times New Roman" w:hAnsi="Cambria" w:cs="Times New Roman"/>
      <w:i/>
      <w:iCs/>
      <w:color w:val="000000"/>
      <w:sz w:val="20"/>
      <w:szCs w:val="20"/>
      <w:lang w:val="x-none" w:eastAsia="x-none"/>
    </w:rPr>
  </w:style>
  <w:style w:type="character" w:customStyle="1" w:styleId="QuoteChar">
    <w:name w:val="Quote Char"/>
    <w:link w:val="212"/>
    <w:rsid w:val="00FC0E83"/>
    <w:rPr>
      <w:rFonts w:ascii="Cambria" w:eastAsia="Times New Roman" w:hAnsi="Cambria" w:cs="Times New Roman"/>
      <w:i/>
      <w:iCs/>
      <w:color w:val="000000"/>
      <w:sz w:val="20"/>
      <w:szCs w:val="20"/>
      <w:lang w:val="x-none" w:eastAsia="x-none"/>
    </w:rPr>
  </w:style>
  <w:style w:type="paragraph" w:customStyle="1" w:styleId="1d">
    <w:name w:val="Выделенная цитата1"/>
    <w:basedOn w:val="a"/>
    <w:next w:val="a"/>
    <w:link w:val="IntenseQuoteChar"/>
    <w:rsid w:val="00FC0E83"/>
    <w:pPr>
      <w:pBdr>
        <w:bottom w:val="single" w:sz="4" w:space="4" w:color="4F81BD"/>
      </w:pBdr>
      <w:spacing w:before="200" w:after="280"/>
      <w:ind w:left="936" w:right="936"/>
    </w:pPr>
    <w:rPr>
      <w:rFonts w:ascii="Cambria" w:eastAsia="Times New Roman" w:hAnsi="Cambria" w:cs="Times New Roman"/>
      <w:b/>
      <w:bCs/>
      <w:i/>
      <w:iCs/>
      <w:color w:val="4F81BD"/>
      <w:sz w:val="20"/>
      <w:szCs w:val="20"/>
      <w:lang w:val="x-none" w:eastAsia="x-none"/>
    </w:rPr>
  </w:style>
  <w:style w:type="character" w:customStyle="1" w:styleId="IntenseQuoteChar">
    <w:name w:val="Intense Quote Char"/>
    <w:link w:val="1d"/>
    <w:rsid w:val="00FC0E83"/>
    <w:rPr>
      <w:rFonts w:ascii="Cambria" w:eastAsia="Times New Roman" w:hAnsi="Cambria" w:cs="Times New Roman"/>
      <w:b/>
      <w:bCs/>
      <w:i/>
      <w:iCs/>
      <w:color w:val="4F81BD"/>
      <w:sz w:val="20"/>
      <w:szCs w:val="20"/>
      <w:lang w:val="x-none" w:eastAsia="x-none"/>
    </w:rPr>
  </w:style>
  <w:style w:type="character" w:customStyle="1" w:styleId="s1">
    <w:name w:val="s1"/>
    <w:rsid w:val="00FC0E83"/>
    <w:rPr>
      <w:rFonts w:ascii="Times New Roman" w:hAnsi="Times New Roman" w:cs="Times New Roman"/>
      <w:b/>
      <w:bCs/>
      <w:color w:val="000000"/>
      <w:sz w:val="32"/>
      <w:szCs w:val="32"/>
      <w:u w:val="none"/>
      <w:effect w:val="none"/>
    </w:rPr>
  </w:style>
  <w:style w:type="table" w:customStyle="1" w:styleId="91">
    <w:name w:val="Сетка таблицы9"/>
    <w:basedOn w:val="a1"/>
    <w:next w:val="a9"/>
    <w:uiPriority w:val="59"/>
    <w:rsid w:val="00FC0E83"/>
    <w:pPr>
      <w:widowControl w:val="0"/>
      <w:adjustRightInd w:val="0"/>
      <w:spacing w:before="240" w:after="60" w:line="360" w:lineRule="atLeast"/>
      <w:ind w:left="181" w:hanging="181"/>
      <w:jc w:val="both"/>
      <w:textAlignment w:val="baseline"/>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
    <w:next w:val="a"/>
    <w:autoRedefine/>
    <w:uiPriority w:val="39"/>
    <w:rsid w:val="00FC0E83"/>
    <w:pPr>
      <w:tabs>
        <w:tab w:val="left" w:pos="720"/>
        <w:tab w:val="right" w:leader="dot" w:pos="8776"/>
      </w:tabs>
      <w:spacing w:after="0" w:line="360" w:lineRule="auto"/>
      <w:ind w:left="240"/>
    </w:pPr>
    <w:rPr>
      <w:rFonts w:ascii="Cambria" w:eastAsia="Calibri" w:hAnsi="Cambria" w:cs="Times New Roman"/>
      <w:color w:val="FF0000"/>
      <w:sz w:val="32"/>
      <w:szCs w:val="32"/>
      <w:lang w:eastAsia="ru-RU"/>
    </w:rPr>
  </w:style>
  <w:style w:type="paragraph" w:styleId="43">
    <w:name w:val="toc 4"/>
    <w:basedOn w:val="a"/>
    <w:next w:val="a"/>
    <w:autoRedefine/>
    <w:uiPriority w:val="39"/>
    <w:rsid w:val="00FC0E83"/>
    <w:pPr>
      <w:tabs>
        <w:tab w:val="left" w:pos="960"/>
        <w:tab w:val="right" w:leader="dot" w:pos="8776"/>
      </w:tabs>
      <w:spacing w:after="0" w:line="360" w:lineRule="auto"/>
      <w:ind w:left="298"/>
    </w:pPr>
    <w:rPr>
      <w:rFonts w:ascii="Cambria" w:eastAsia="Calibri" w:hAnsi="Cambria" w:cs="Times New Roman"/>
      <w:color w:val="FF0000"/>
      <w:sz w:val="32"/>
      <w:szCs w:val="32"/>
      <w:lang w:eastAsia="ru-RU"/>
    </w:rPr>
  </w:style>
  <w:style w:type="paragraph" w:customStyle="1" w:styleId="StilBalk4">
    <w:name w:val="Stil Başlık 4"/>
    <w:basedOn w:val="4"/>
    <w:rsid w:val="00FC0E83"/>
    <w:pPr>
      <w:keepNext w:val="0"/>
      <w:framePr w:wrap="around" w:hAnchor="text"/>
      <w:numPr>
        <w:ilvl w:val="3"/>
      </w:numPr>
      <w:spacing w:before="0" w:after="0" w:line="271" w:lineRule="auto"/>
    </w:pPr>
    <w:rPr>
      <w:rFonts w:ascii="Cambria" w:eastAsia="Calibri" w:hAnsi="Cambria"/>
      <w:spacing w:val="5"/>
      <w:sz w:val="24"/>
      <w:szCs w:val="20"/>
      <w:lang w:val="x-none"/>
    </w:rPr>
  </w:style>
  <w:style w:type="paragraph" w:customStyle="1" w:styleId="Balk4R1">
    <w:name w:val="Başlık 4R1"/>
    <w:basedOn w:val="4"/>
    <w:rsid w:val="00FC0E83"/>
    <w:pPr>
      <w:framePr w:wrap="around" w:hAnchor="text"/>
      <w:numPr>
        <w:ilvl w:val="3"/>
      </w:numPr>
      <w:spacing w:before="0" w:after="0" w:line="271" w:lineRule="auto"/>
      <w:ind w:left="181"/>
    </w:pPr>
    <w:rPr>
      <w:rFonts w:ascii="Cambria" w:eastAsia="Calibri" w:hAnsi="Cambria"/>
      <w:bCs w:val="0"/>
      <w:spacing w:val="5"/>
      <w:sz w:val="24"/>
      <w:szCs w:val="20"/>
      <w:lang w:val="x-none"/>
    </w:rPr>
  </w:style>
  <w:style w:type="paragraph" w:customStyle="1" w:styleId="Normal-R">
    <w:name w:val="Normal-R"/>
    <w:basedOn w:val="a"/>
    <w:uiPriority w:val="99"/>
    <w:rsid w:val="00FC0E83"/>
    <w:pPr>
      <w:autoSpaceDE w:val="0"/>
      <w:autoSpaceDN w:val="0"/>
      <w:spacing w:before="120" w:after="120"/>
      <w:ind w:left="2495"/>
    </w:pPr>
    <w:rPr>
      <w:rFonts w:ascii="Garamond" w:eastAsia="Calibri" w:hAnsi="Garamond" w:cs="Times New Roman"/>
      <w:sz w:val="20"/>
      <w:szCs w:val="20"/>
      <w:lang w:eastAsia="tr-TR"/>
    </w:rPr>
  </w:style>
  <w:style w:type="paragraph" w:styleId="afff3">
    <w:name w:val="table of figures"/>
    <w:basedOn w:val="a"/>
    <w:next w:val="a"/>
    <w:rsid w:val="00FC0E83"/>
    <w:rPr>
      <w:rFonts w:ascii="Cambria" w:eastAsia="Calibri" w:hAnsi="Cambria" w:cs="Times New Roman"/>
      <w:i/>
      <w:iCs/>
      <w:sz w:val="20"/>
      <w:szCs w:val="20"/>
      <w:lang w:eastAsia="ru-RU"/>
    </w:rPr>
  </w:style>
  <w:style w:type="paragraph" w:customStyle="1" w:styleId="StilBalk3Balk3CharCharBalk3CharCharChar14nk">
    <w:name w:val="Stil Başlık 3Başlık 3 Char CharBaşlık 3 Char Char Char + 14 nk ..."/>
    <w:basedOn w:val="3"/>
    <w:autoRedefine/>
    <w:rsid w:val="00FC0E83"/>
    <w:pPr>
      <w:numPr>
        <w:ilvl w:val="2"/>
      </w:numPr>
      <w:spacing w:before="200" w:after="0" w:line="271" w:lineRule="auto"/>
      <w:ind w:firstLine="1038"/>
    </w:pPr>
    <w:rPr>
      <w:rFonts w:ascii="Times New Roman" w:eastAsia="Calibri" w:hAnsi="Times New Roman"/>
      <w:b w:val="0"/>
      <w:bCs w:val="0"/>
      <w:i/>
      <w:iCs/>
      <w:smallCaps/>
      <w:spacing w:val="5"/>
      <w:sz w:val="28"/>
      <w:szCs w:val="28"/>
      <w:lang w:val="x-none"/>
    </w:rPr>
  </w:style>
  <w:style w:type="paragraph" w:customStyle="1" w:styleId="G-1">
    <w:name w:val="G-1"/>
    <w:basedOn w:val="af1"/>
    <w:rsid w:val="00FC0E83"/>
    <w:pPr>
      <w:spacing w:before="60" w:after="60" w:line="240" w:lineRule="auto"/>
    </w:pPr>
    <w:rPr>
      <w:rFonts w:ascii="Cambria" w:eastAsia="Calibri" w:hAnsi="Cambria" w:cs="Times New Roman"/>
      <w:szCs w:val="20"/>
      <w:lang w:val="tr-TR"/>
    </w:rPr>
  </w:style>
  <w:style w:type="paragraph" w:customStyle="1" w:styleId="StilAltKonuBalkiYanaYaslance5nkSonra5nkCharCharChar0">
    <w:name w:val="Stil Alt Konu Başlığı + İki Yana Yasla Önce:  5 nk Sonra:  5 nk... Char Char Char"/>
    <w:basedOn w:val="aff8"/>
    <w:link w:val="StilAltKonuBalkiYanaYaslance5nkSonra5nkCharCharCharChar0"/>
    <w:rsid w:val="00FC0E83"/>
    <w:pPr>
      <w:spacing w:before="220" w:after="220" w:line="360" w:lineRule="auto"/>
      <w:ind w:left="0" w:firstLine="0"/>
      <w:jc w:val="both"/>
    </w:pPr>
    <w:rPr>
      <w:rFonts w:ascii="Cambria" w:eastAsia="Calibri" w:hAnsi="Cambria" w:cs="Times New Roman"/>
      <w:b/>
      <w:i/>
      <w:iCs/>
      <w:smallCaps/>
      <w:spacing w:val="10"/>
      <w:sz w:val="28"/>
      <w:szCs w:val="28"/>
      <w:lang w:val="tr-TR" w:eastAsia="tr-TR"/>
    </w:rPr>
  </w:style>
  <w:style w:type="character" w:customStyle="1" w:styleId="StilAltKonuBalkiYanaYaslance5nkSonra5nkCharCharCharChar0">
    <w:name w:val="Stil Alt Konu Başlığı + İki Yana Yasla Önce:  5 nk Sonra:  5 nk... Char Char Char Char"/>
    <w:link w:val="StilAltKonuBalkiYanaYaslance5nkSonra5nkCharCharChar0"/>
    <w:locked/>
    <w:rsid w:val="00FC0E83"/>
    <w:rPr>
      <w:rFonts w:ascii="Cambria" w:eastAsia="Calibri" w:hAnsi="Cambria" w:cs="Times New Roman"/>
      <w:b/>
      <w:i/>
      <w:iCs/>
      <w:smallCaps/>
      <w:spacing w:val="10"/>
      <w:sz w:val="28"/>
      <w:szCs w:val="28"/>
      <w:lang w:val="tr-TR" w:eastAsia="tr-TR"/>
    </w:rPr>
  </w:style>
  <w:style w:type="paragraph" w:customStyle="1" w:styleId="StilAltKonuBalkiYanaYaslance5nkSonra5nkCharChar">
    <w:name w:val="Stil Alt Konu Başlığı + İki Yana Yasla Önce:  5 nk Sonra:  5 nk... Char Char"/>
    <w:basedOn w:val="aff8"/>
    <w:rsid w:val="00FC0E83"/>
    <w:pPr>
      <w:spacing w:before="220" w:after="220" w:line="360" w:lineRule="auto"/>
      <w:ind w:left="0" w:firstLine="0"/>
      <w:jc w:val="both"/>
    </w:pPr>
    <w:rPr>
      <w:rFonts w:ascii="Cambria" w:eastAsia="Calibri" w:hAnsi="Cambria" w:cs="Times New Roman"/>
      <w:b/>
      <w:i/>
      <w:iCs/>
      <w:smallCaps/>
      <w:spacing w:val="10"/>
      <w:sz w:val="28"/>
      <w:szCs w:val="28"/>
      <w:lang w:val="tr-TR" w:eastAsia="tr-TR"/>
    </w:rPr>
  </w:style>
  <w:style w:type="paragraph" w:customStyle="1" w:styleId="StilAltKonuBalkiYanaYaslance5nkSonra5nkChar0">
    <w:name w:val="Stil Alt Konu Başlığı + İki Yana Yasla Önce:  5 nk Sonra:  5 nk... Char"/>
    <w:basedOn w:val="aff8"/>
    <w:link w:val="StilAltKonuBalkiYanaYaslance5nkSonra5nkCharChar10"/>
    <w:rsid w:val="00FC0E83"/>
    <w:pPr>
      <w:spacing w:before="220" w:after="220" w:line="360" w:lineRule="auto"/>
      <w:ind w:left="0" w:firstLine="0"/>
      <w:jc w:val="both"/>
    </w:pPr>
    <w:rPr>
      <w:rFonts w:ascii="Cambria" w:eastAsia="Calibri" w:hAnsi="Cambria" w:cs="Times New Roman"/>
      <w:b/>
      <w:i/>
      <w:iCs/>
      <w:smallCaps/>
      <w:spacing w:val="10"/>
      <w:sz w:val="28"/>
      <w:szCs w:val="28"/>
      <w:lang w:val="tr-TR" w:eastAsia="tr-TR"/>
    </w:rPr>
  </w:style>
  <w:style w:type="character" w:customStyle="1" w:styleId="StilAltKonuBalkiYanaYaslance5nkSonra5nkCharChar10">
    <w:name w:val="Stil Alt Konu Başlığı + İki Yana Yasla Önce:  5 nk Sonra:  5 nk... Char Char1"/>
    <w:link w:val="StilAltKonuBalkiYanaYaslance5nkSonra5nkChar0"/>
    <w:locked/>
    <w:rsid w:val="00FC0E83"/>
    <w:rPr>
      <w:rFonts w:ascii="Cambria" w:eastAsia="Calibri" w:hAnsi="Cambria" w:cs="Times New Roman"/>
      <w:b/>
      <w:i/>
      <w:iCs/>
      <w:smallCaps/>
      <w:spacing w:val="10"/>
      <w:sz w:val="28"/>
      <w:szCs w:val="28"/>
      <w:lang w:val="tr-TR" w:eastAsia="tr-TR"/>
    </w:rPr>
  </w:style>
  <w:style w:type="paragraph" w:customStyle="1" w:styleId="StilBalk3Balk3CharCharBalk3CharCharCharKarma2">
    <w:name w:val="Stil Başlık 3Başlık 3 Char CharBaşlık 3 Char Char Char + (Karmaş...2"/>
    <w:basedOn w:val="3"/>
    <w:rsid w:val="00FC0E83"/>
    <w:pPr>
      <w:numPr>
        <w:ilvl w:val="2"/>
      </w:numPr>
      <w:spacing w:before="360" w:after="180" w:line="271" w:lineRule="auto"/>
    </w:pPr>
    <w:rPr>
      <w:rFonts w:eastAsia="Calibri" w:cs="Times New Roman TUR"/>
      <w:b w:val="0"/>
      <w:bCs w:val="0"/>
      <w:i/>
      <w:iCs/>
      <w:smallCaps/>
      <w:spacing w:val="5"/>
      <w:sz w:val="28"/>
      <w:szCs w:val="28"/>
      <w:lang w:val="en-GB"/>
    </w:rPr>
  </w:style>
  <w:style w:type="paragraph" w:customStyle="1" w:styleId="StilBalk3Balk3CharCharBalk3CharCharCharKarma">
    <w:name w:val="Stil Başlık 3Başlık 3 Char CharBaşlık 3 Char Char Char + (Karmaş..."/>
    <w:basedOn w:val="3"/>
    <w:rsid w:val="00FC0E83"/>
    <w:pPr>
      <w:numPr>
        <w:ilvl w:val="2"/>
      </w:numPr>
      <w:spacing w:before="360" w:after="180" w:line="271" w:lineRule="auto"/>
      <w:ind w:left="540" w:hanging="540"/>
    </w:pPr>
    <w:rPr>
      <w:rFonts w:eastAsia="Calibri" w:cs="TimesNewRomanPSMT"/>
      <w:bCs w:val="0"/>
      <w:i/>
      <w:iCs/>
      <w:smallCaps/>
      <w:spacing w:val="5"/>
      <w:sz w:val="28"/>
      <w:szCs w:val="28"/>
      <w:lang w:val="en-GB"/>
    </w:rPr>
  </w:style>
  <w:style w:type="paragraph" w:customStyle="1" w:styleId="bdytxt">
    <w:name w:val="bdytxt"/>
    <w:basedOn w:val="a"/>
    <w:rsid w:val="00FC0E83"/>
    <w:pPr>
      <w:spacing w:before="100" w:beforeAutospacing="1" w:after="100" w:afterAutospacing="1"/>
    </w:pPr>
    <w:rPr>
      <w:rFonts w:ascii="Cambria" w:eastAsia="Calibri" w:hAnsi="Cambria" w:cs="Times New Roman"/>
      <w:lang w:eastAsia="tr-TR"/>
    </w:rPr>
  </w:style>
  <w:style w:type="paragraph" w:customStyle="1" w:styleId="EkR1">
    <w:name w:val="Ek R1"/>
    <w:basedOn w:val="afff"/>
    <w:next w:val="Normal-R1"/>
    <w:rsid w:val="00FC0E83"/>
    <w:rPr>
      <w:rFonts w:ascii="Garamond" w:eastAsia="Calibri" w:hAnsi="Garamond"/>
      <w:sz w:val="24"/>
      <w:szCs w:val="24"/>
    </w:rPr>
  </w:style>
  <w:style w:type="paragraph" w:customStyle="1" w:styleId="TemplateBase">
    <w:name w:val="(Template_Base)"/>
    <w:rsid w:val="00FC0E83"/>
    <w:pPr>
      <w:widowControl w:val="0"/>
      <w:adjustRightInd w:val="0"/>
      <w:spacing w:before="240" w:after="240" w:line="360" w:lineRule="atLeast"/>
      <w:ind w:left="181" w:hanging="181"/>
      <w:jc w:val="both"/>
      <w:textAlignment w:val="baseline"/>
    </w:pPr>
    <w:rPr>
      <w:rFonts w:ascii="Cambria" w:eastAsia="Calibri" w:hAnsi="Cambria" w:cs="Times New Roman"/>
      <w:noProof/>
      <w:sz w:val="24"/>
      <w:szCs w:val="24"/>
      <w:lang w:val="tr-TR" w:eastAsia="tr-TR"/>
    </w:rPr>
  </w:style>
  <w:style w:type="paragraph" w:customStyle="1" w:styleId="TanmTerimi">
    <w:name w:val="Tanım Terimi"/>
    <w:basedOn w:val="a"/>
    <w:next w:val="a"/>
    <w:rsid w:val="00FC0E83"/>
    <w:pPr>
      <w:snapToGrid w:val="0"/>
    </w:pPr>
    <w:rPr>
      <w:rFonts w:ascii="Cambria" w:eastAsia="Calibri" w:hAnsi="Cambria" w:cs="Times New Roman"/>
      <w:szCs w:val="20"/>
      <w:lang w:eastAsia="tr-TR"/>
    </w:rPr>
  </w:style>
  <w:style w:type="paragraph" w:customStyle="1" w:styleId="Balk2R1">
    <w:name w:val="Başlık 2R1"/>
    <w:basedOn w:val="2"/>
    <w:next w:val="Normal-R1CharCharCharChar"/>
    <w:rsid w:val="00FC0E83"/>
    <w:pPr>
      <w:keepNext w:val="0"/>
      <w:keepLines w:val="0"/>
    </w:pPr>
    <w:rPr>
      <w:rFonts w:eastAsia="Calibri"/>
      <w:b w:val="0"/>
      <w:smallCaps/>
      <w:color w:val="auto"/>
      <w:sz w:val="52"/>
      <w:szCs w:val="28"/>
      <w:lang w:val="x-none" w:eastAsia="tr-TR"/>
    </w:rPr>
  </w:style>
  <w:style w:type="paragraph" w:styleId="52">
    <w:name w:val="toc 5"/>
    <w:basedOn w:val="a"/>
    <w:next w:val="a"/>
    <w:autoRedefine/>
    <w:uiPriority w:val="39"/>
    <w:rsid w:val="00FC0E83"/>
    <w:pPr>
      <w:tabs>
        <w:tab w:val="left" w:pos="1276"/>
        <w:tab w:val="right" w:leader="dot" w:pos="8776"/>
      </w:tabs>
      <w:spacing w:after="0" w:line="360" w:lineRule="auto"/>
      <w:ind w:left="720"/>
    </w:pPr>
    <w:rPr>
      <w:rFonts w:ascii="Cambria" w:eastAsia="Calibri" w:hAnsi="Cambria" w:cs="Times New Roman"/>
      <w:color w:val="FF0000"/>
      <w:sz w:val="32"/>
      <w:szCs w:val="32"/>
      <w:lang w:eastAsia="ru-RU"/>
    </w:rPr>
  </w:style>
  <w:style w:type="paragraph" w:customStyle="1" w:styleId="Style1">
    <w:name w:val="Style1"/>
    <w:basedOn w:val="a"/>
    <w:rsid w:val="00FC0E83"/>
    <w:pPr>
      <w:autoSpaceDE w:val="0"/>
      <w:autoSpaceDN w:val="0"/>
      <w:spacing w:before="100" w:beforeAutospacing="1" w:after="100" w:afterAutospacing="1" w:line="259" w:lineRule="exact"/>
    </w:pPr>
    <w:rPr>
      <w:rFonts w:ascii="Cambria" w:eastAsia="Times New Roman" w:hAnsi="Cambria" w:cs="Times New Roman"/>
      <w:lang w:eastAsia="tr-TR"/>
    </w:rPr>
  </w:style>
  <w:style w:type="paragraph" w:customStyle="1" w:styleId="Style30">
    <w:name w:val="Style30"/>
    <w:basedOn w:val="a"/>
    <w:rsid w:val="00FC0E83"/>
    <w:pPr>
      <w:autoSpaceDE w:val="0"/>
      <w:autoSpaceDN w:val="0"/>
      <w:spacing w:before="100" w:beforeAutospacing="1" w:after="100" w:afterAutospacing="1" w:line="281" w:lineRule="exact"/>
      <w:ind w:firstLine="566"/>
    </w:pPr>
    <w:rPr>
      <w:rFonts w:ascii="Cambria" w:eastAsia="Times New Roman" w:hAnsi="Cambria" w:cs="Times New Roman"/>
      <w:lang w:eastAsia="tr-TR"/>
    </w:rPr>
  </w:style>
  <w:style w:type="paragraph" w:customStyle="1" w:styleId="Blockquote">
    <w:name w:val="Blockquote"/>
    <w:basedOn w:val="a"/>
    <w:rsid w:val="00FC0E83"/>
    <w:pPr>
      <w:snapToGrid w:val="0"/>
      <w:spacing w:before="100" w:after="100" w:line="240" w:lineRule="auto"/>
      <w:ind w:left="360" w:right="360"/>
    </w:pPr>
    <w:rPr>
      <w:rFonts w:ascii="Cambria" w:eastAsia="Times New Roman" w:hAnsi="Cambria" w:cs="Times New Roman"/>
      <w:szCs w:val="20"/>
      <w:lang w:eastAsia="tr-TR"/>
    </w:rPr>
  </w:style>
  <w:style w:type="paragraph" w:styleId="62">
    <w:name w:val="toc 6"/>
    <w:basedOn w:val="a"/>
    <w:next w:val="a"/>
    <w:autoRedefine/>
    <w:uiPriority w:val="39"/>
    <w:rsid w:val="00FC0E83"/>
    <w:pPr>
      <w:tabs>
        <w:tab w:val="left" w:pos="1708"/>
        <w:tab w:val="right" w:leader="dot" w:pos="8776"/>
      </w:tabs>
      <w:spacing w:after="0" w:line="360" w:lineRule="auto"/>
      <w:ind w:left="960"/>
    </w:pPr>
    <w:rPr>
      <w:rFonts w:ascii="Cambria" w:eastAsia="Calibri" w:hAnsi="Cambria" w:cs="Times New Roman"/>
      <w:color w:val="FF0000"/>
      <w:sz w:val="32"/>
      <w:szCs w:val="32"/>
      <w:lang w:eastAsia="ru-RU"/>
    </w:rPr>
  </w:style>
  <w:style w:type="paragraph" w:styleId="72">
    <w:name w:val="toc 7"/>
    <w:basedOn w:val="a"/>
    <w:next w:val="a"/>
    <w:autoRedefine/>
    <w:uiPriority w:val="39"/>
    <w:rsid w:val="00FC0E83"/>
    <w:pPr>
      <w:spacing w:after="0"/>
      <w:ind w:left="1200"/>
    </w:pPr>
    <w:rPr>
      <w:rFonts w:ascii="Calibri" w:eastAsia="Calibri" w:hAnsi="Calibri" w:cs="Times New Roman"/>
      <w:sz w:val="20"/>
      <w:szCs w:val="20"/>
      <w:lang w:eastAsia="ru-RU"/>
    </w:rPr>
  </w:style>
  <w:style w:type="paragraph" w:styleId="82">
    <w:name w:val="toc 8"/>
    <w:basedOn w:val="a"/>
    <w:next w:val="a"/>
    <w:autoRedefine/>
    <w:uiPriority w:val="39"/>
    <w:rsid w:val="00FC0E83"/>
    <w:pPr>
      <w:spacing w:after="0"/>
      <w:ind w:left="1440"/>
    </w:pPr>
    <w:rPr>
      <w:rFonts w:ascii="Calibri" w:eastAsia="Calibri" w:hAnsi="Calibri" w:cs="Times New Roman"/>
      <w:sz w:val="20"/>
      <w:szCs w:val="20"/>
      <w:lang w:eastAsia="ru-RU"/>
    </w:rPr>
  </w:style>
  <w:style w:type="paragraph" w:styleId="92">
    <w:name w:val="toc 9"/>
    <w:basedOn w:val="a"/>
    <w:next w:val="a"/>
    <w:autoRedefine/>
    <w:uiPriority w:val="39"/>
    <w:rsid w:val="00FC0E83"/>
    <w:pPr>
      <w:spacing w:after="0"/>
      <w:ind w:left="1680"/>
    </w:pPr>
    <w:rPr>
      <w:rFonts w:ascii="Calibri" w:eastAsia="Calibri" w:hAnsi="Calibri" w:cs="Times New Roman"/>
      <w:sz w:val="20"/>
      <w:szCs w:val="20"/>
      <w:lang w:eastAsia="ru-RU"/>
    </w:rPr>
  </w:style>
  <w:style w:type="paragraph" w:customStyle="1" w:styleId="Stil1">
    <w:name w:val="Stil1"/>
    <w:basedOn w:val="9"/>
    <w:rsid w:val="00FC0E83"/>
    <w:rPr>
      <w:rFonts w:eastAsia="Calibri"/>
      <w:b w:val="0"/>
      <w:bCs w:val="0"/>
      <w:sz w:val="24"/>
      <w:szCs w:val="22"/>
      <w:lang w:eastAsia="en-US"/>
    </w:rPr>
  </w:style>
  <w:style w:type="paragraph" w:customStyle="1" w:styleId="Stil2">
    <w:name w:val="Stil2"/>
    <w:basedOn w:val="9"/>
    <w:rsid w:val="00FC0E83"/>
    <w:rPr>
      <w:rFonts w:eastAsia="Calibri"/>
      <w:b w:val="0"/>
      <w:bCs w:val="0"/>
      <w:sz w:val="24"/>
      <w:szCs w:val="22"/>
      <w:lang w:eastAsia="en-US"/>
    </w:rPr>
  </w:style>
  <w:style w:type="paragraph" w:customStyle="1" w:styleId="Stil3">
    <w:name w:val="Stil3"/>
    <w:basedOn w:val="9"/>
    <w:rsid w:val="00FC0E83"/>
    <w:rPr>
      <w:rFonts w:eastAsia="Calibri"/>
      <w:b w:val="0"/>
      <w:bCs w:val="0"/>
      <w:sz w:val="24"/>
      <w:szCs w:val="22"/>
      <w:lang w:eastAsia="en-US"/>
    </w:rPr>
  </w:style>
  <w:style w:type="paragraph" w:customStyle="1" w:styleId="Stil4">
    <w:name w:val="Stil4"/>
    <w:basedOn w:val="deneme"/>
    <w:rsid w:val="00FC0E83"/>
    <w:rPr>
      <w:rFonts w:eastAsia="Calibri"/>
      <w:bCs w:val="0"/>
    </w:rPr>
  </w:style>
  <w:style w:type="paragraph" w:customStyle="1" w:styleId="dene4">
    <w:name w:val="dene4"/>
    <w:basedOn w:val="deneme4"/>
    <w:rsid w:val="00FC0E83"/>
    <w:pPr>
      <w:outlineLvl w:val="3"/>
    </w:pPr>
    <w:rPr>
      <w:rFonts w:eastAsia="Calibri"/>
    </w:rPr>
  </w:style>
  <w:style w:type="paragraph" w:customStyle="1" w:styleId="Style13">
    <w:name w:val="Style13"/>
    <w:basedOn w:val="a"/>
    <w:uiPriority w:val="99"/>
    <w:rsid w:val="00FC0E83"/>
    <w:pPr>
      <w:autoSpaceDE w:val="0"/>
      <w:autoSpaceDN w:val="0"/>
      <w:spacing w:line="369" w:lineRule="exact"/>
      <w:ind w:hanging="605"/>
    </w:pPr>
    <w:rPr>
      <w:rFonts w:ascii="Cambria" w:eastAsia="Times New Roman" w:hAnsi="Cambria" w:cs="Times New Roman"/>
      <w:lang w:eastAsia="tr-TR"/>
    </w:rPr>
  </w:style>
  <w:style w:type="paragraph" w:customStyle="1" w:styleId="Style41">
    <w:name w:val="Style41"/>
    <w:basedOn w:val="a"/>
    <w:uiPriority w:val="99"/>
    <w:rsid w:val="00FC0E83"/>
    <w:pPr>
      <w:autoSpaceDE w:val="0"/>
      <w:autoSpaceDN w:val="0"/>
      <w:spacing w:line="403" w:lineRule="exact"/>
      <w:ind w:firstLine="691"/>
    </w:pPr>
    <w:rPr>
      <w:rFonts w:ascii="Cambria" w:eastAsia="Times New Roman" w:hAnsi="Cambria" w:cs="Times New Roman"/>
      <w:lang w:eastAsia="tr-TR"/>
    </w:rPr>
  </w:style>
  <w:style w:type="paragraph" w:customStyle="1" w:styleId="list1">
    <w:name w:val="list1"/>
    <w:basedOn w:val="a"/>
    <w:rsid w:val="00FC0E83"/>
    <w:pPr>
      <w:spacing w:before="100" w:beforeAutospacing="1" w:after="100" w:afterAutospacing="1" w:line="240" w:lineRule="auto"/>
    </w:pPr>
    <w:rPr>
      <w:rFonts w:ascii="Cambria" w:eastAsia="Times New Roman" w:hAnsi="Cambria" w:cs="Times New Roman"/>
      <w:lang w:eastAsia="ru-RU"/>
    </w:rPr>
  </w:style>
  <w:style w:type="character" w:customStyle="1" w:styleId="FontStyle51">
    <w:name w:val="Font Style51"/>
    <w:rsid w:val="00FC0E83"/>
    <w:rPr>
      <w:rFonts w:ascii="Times New Roman" w:hAnsi="Times New Roman" w:cs="Times New Roman" w:hint="default"/>
      <w:color w:val="000000"/>
      <w:sz w:val="18"/>
      <w:szCs w:val="18"/>
    </w:rPr>
  </w:style>
  <w:style w:type="character" w:customStyle="1" w:styleId="FontStyle50">
    <w:name w:val="Font Style50"/>
    <w:rsid w:val="00FC0E83"/>
    <w:rPr>
      <w:rFonts w:ascii="Times New Roman" w:hAnsi="Times New Roman" w:cs="Times New Roman" w:hint="default"/>
      <w:i/>
      <w:iCs/>
      <w:color w:val="000000"/>
      <w:sz w:val="18"/>
      <w:szCs w:val="18"/>
    </w:rPr>
  </w:style>
  <w:style w:type="character" w:customStyle="1" w:styleId="FontStyle106">
    <w:name w:val="Font Style106"/>
    <w:uiPriority w:val="99"/>
    <w:rsid w:val="00FC0E83"/>
    <w:rPr>
      <w:rFonts w:ascii="Times New Roman" w:hAnsi="Times New Roman" w:cs="Times New Roman"/>
      <w:color w:val="000000"/>
      <w:sz w:val="22"/>
      <w:szCs w:val="22"/>
    </w:rPr>
  </w:style>
  <w:style w:type="character" w:customStyle="1" w:styleId="CharCharCharCharCharChar">
    <w:name w:val="Char Char Char Char Char Char"/>
    <w:aliases w:val="Body Text Char Char3 Char,Body Text Char3,Body Text Char2 Char1,Body Text Char Char1 Char1,Body Text Char2 Char Char Char,Body Text Char Char1 Char Char Char,Body Text Char Char2 Char"/>
    <w:rsid w:val="00FC0E83"/>
    <w:rPr>
      <w:rFonts w:ascii="Trebuchet MS" w:hAnsi="Trebuchet MS" w:cs="Arial"/>
      <w:sz w:val="22"/>
      <w:szCs w:val="22"/>
      <w:lang w:val="en-GB" w:eastAsia="en-GB" w:bidi="ar-SA"/>
    </w:rPr>
  </w:style>
  <w:style w:type="character" w:customStyle="1" w:styleId="Balk3CharCharCharCharCharCharChar">
    <w:name w:val="Başlık 3 Char Char Char Char Char Char Char"/>
    <w:rsid w:val="00FC0E83"/>
    <w:rPr>
      <w:rFonts w:ascii="Garamond" w:hAnsi="Garamond" w:cs="Times New Roman"/>
      <w:b/>
      <w:sz w:val="24"/>
      <w:szCs w:val="24"/>
      <w:lang w:val="tr-TR" w:eastAsia="tr-TR" w:bidi="ar-SA"/>
    </w:rPr>
  </w:style>
  <w:style w:type="character" w:customStyle="1" w:styleId="CharCharCharCharCharChar2">
    <w:name w:val="Char Char Char Char Char Char2"/>
    <w:aliases w:val="Body Text Char Char3 Char Char Char Char Char"/>
    <w:rsid w:val="00FC0E83"/>
    <w:rPr>
      <w:rFonts w:cs="Times New Roman"/>
      <w:sz w:val="22"/>
      <w:lang w:val="en-GB" w:eastAsia="en-GB" w:bidi="ar-SA"/>
    </w:rPr>
  </w:style>
  <w:style w:type="character" w:customStyle="1" w:styleId="Normal-RCharCharChar">
    <w:name w:val="Normal-R Char Char Char"/>
    <w:rsid w:val="00FC0E83"/>
    <w:rPr>
      <w:rFonts w:ascii="Garamond" w:hAnsi="Garamond" w:cs="Times New Roman"/>
      <w:sz w:val="24"/>
      <w:szCs w:val="24"/>
      <w:lang w:val="tr-TR" w:eastAsia="tr-TR" w:bidi="ar-SA"/>
    </w:rPr>
  </w:style>
  <w:style w:type="character" w:customStyle="1" w:styleId="Normal-R1CharCharCharCharCharCharChar">
    <w:name w:val="Normal-R1 Char Char Char Char Char Char Char"/>
    <w:locked/>
    <w:rsid w:val="00FC0E83"/>
    <w:rPr>
      <w:rFonts w:ascii="Garamond" w:eastAsia="Calibri" w:hAnsi="Garamond"/>
      <w:lang w:val="tr-TR" w:eastAsia="tr-TR" w:bidi="ar-SA"/>
    </w:rPr>
  </w:style>
  <w:style w:type="character" w:customStyle="1" w:styleId="Normal-RMadde1CharCharChar">
    <w:name w:val="Normal-RMadde1 Char Char Char"/>
    <w:locked/>
    <w:rsid w:val="00FC0E83"/>
    <w:rPr>
      <w:rFonts w:ascii="Garamond" w:eastAsia="MS Mincho" w:hAnsi="Garamond"/>
      <w:color w:val="000000"/>
      <w:spacing w:val="-5"/>
      <w:lang w:val="tr-TR" w:eastAsia="tr-TR" w:bidi="hi-IN"/>
    </w:rPr>
  </w:style>
  <w:style w:type="character" w:styleId="afff4">
    <w:name w:val="annotation reference"/>
    <w:rsid w:val="00FC0E83"/>
    <w:rPr>
      <w:sz w:val="16"/>
      <w:szCs w:val="16"/>
    </w:rPr>
  </w:style>
  <w:style w:type="paragraph" w:styleId="afff5">
    <w:name w:val="Revision"/>
    <w:hidden/>
    <w:uiPriority w:val="99"/>
    <w:semiHidden/>
    <w:rsid w:val="00FC0E83"/>
    <w:rPr>
      <w:rFonts w:ascii="Cambria" w:eastAsia="Calibri" w:hAnsi="Cambria" w:cs="Times New Roman"/>
      <w:sz w:val="24"/>
      <w:szCs w:val="24"/>
      <w:lang w:val="tr-TR"/>
    </w:rPr>
  </w:style>
  <w:style w:type="character" w:customStyle="1" w:styleId="shorttext">
    <w:name w:val="short_text"/>
    <w:rsid w:val="00FC0E83"/>
  </w:style>
  <w:style w:type="character" w:styleId="afff6">
    <w:name w:val="Subtle Emphasis"/>
    <w:uiPriority w:val="19"/>
    <w:qFormat/>
    <w:rsid w:val="00FC0E83"/>
    <w:rPr>
      <w:i/>
      <w:iCs/>
    </w:rPr>
  </w:style>
  <w:style w:type="character" w:styleId="afff7">
    <w:name w:val="Intense Emphasis"/>
    <w:uiPriority w:val="21"/>
    <w:qFormat/>
    <w:rsid w:val="00FC0E83"/>
    <w:rPr>
      <w:b/>
      <w:bCs/>
      <w:i/>
      <w:iCs/>
    </w:rPr>
  </w:style>
  <w:style w:type="paragraph" w:styleId="28">
    <w:name w:val="Quote"/>
    <w:basedOn w:val="a"/>
    <w:next w:val="a"/>
    <w:link w:val="29"/>
    <w:uiPriority w:val="29"/>
    <w:qFormat/>
    <w:rsid w:val="00FC0E83"/>
    <w:rPr>
      <w:rFonts w:ascii="Cambria" w:eastAsia="Times New Roman" w:hAnsi="Cambria" w:cs="Times New Roman"/>
      <w:i/>
      <w:iCs/>
      <w:sz w:val="20"/>
      <w:szCs w:val="20"/>
      <w:lang w:val="x-none" w:eastAsia="ru-RU"/>
    </w:rPr>
  </w:style>
  <w:style w:type="character" w:customStyle="1" w:styleId="29">
    <w:name w:val="Цитата 2 Знак"/>
    <w:basedOn w:val="a0"/>
    <w:link w:val="28"/>
    <w:uiPriority w:val="29"/>
    <w:rsid w:val="00FC0E83"/>
    <w:rPr>
      <w:rFonts w:ascii="Cambria" w:eastAsia="Times New Roman" w:hAnsi="Cambria" w:cs="Times New Roman"/>
      <w:i/>
      <w:iCs/>
      <w:sz w:val="20"/>
      <w:szCs w:val="20"/>
      <w:lang w:val="x-none" w:eastAsia="ru-RU"/>
    </w:rPr>
  </w:style>
  <w:style w:type="paragraph" w:styleId="afff8">
    <w:name w:val="Intense Quote"/>
    <w:basedOn w:val="a"/>
    <w:next w:val="a"/>
    <w:link w:val="afff9"/>
    <w:uiPriority w:val="30"/>
    <w:qFormat/>
    <w:rsid w:val="00FC0E83"/>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ru-RU"/>
    </w:rPr>
  </w:style>
  <w:style w:type="character" w:customStyle="1" w:styleId="afff9">
    <w:name w:val="Выделенная цитата Знак"/>
    <w:basedOn w:val="a0"/>
    <w:link w:val="afff8"/>
    <w:uiPriority w:val="30"/>
    <w:rsid w:val="00FC0E83"/>
    <w:rPr>
      <w:rFonts w:ascii="Cambria" w:eastAsia="Times New Roman" w:hAnsi="Cambria" w:cs="Times New Roman"/>
      <w:i/>
      <w:iCs/>
      <w:sz w:val="20"/>
      <w:szCs w:val="20"/>
      <w:lang w:val="x-none" w:eastAsia="ru-RU"/>
    </w:rPr>
  </w:style>
  <w:style w:type="character" w:styleId="afffa">
    <w:name w:val="Subtle Reference"/>
    <w:uiPriority w:val="31"/>
    <w:qFormat/>
    <w:rsid w:val="00FC0E83"/>
    <w:rPr>
      <w:smallCaps/>
    </w:rPr>
  </w:style>
  <w:style w:type="character" w:styleId="afffb">
    <w:name w:val="Book Title"/>
    <w:uiPriority w:val="33"/>
    <w:qFormat/>
    <w:rsid w:val="00FC0E83"/>
    <w:rPr>
      <w:i/>
      <w:iCs/>
      <w:smallCaps/>
      <w:spacing w:val="5"/>
    </w:rPr>
  </w:style>
  <w:style w:type="paragraph" w:customStyle="1" w:styleId="44">
    <w:name w:val="4"/>
    <w:basedOn w:val="a"/>
    <w:rsid w:val="00FC0E83"/>
    <w:pPr>
      <w:spacing w:before="100" w:beforeAutospacing="1" w:after="100" w:afterAutospacing="1" w:line="240" w:lineRule="auto"/>
    </w:pPr>
    <w:rPr>
      <w:rFonts w:ascii="Cambria" w:eastAsia="Times New Roman" w:hAnsi="Cambria" w:cs="Times New Roman"/>
      <w:lang w:eastAsia="ru-RU"/>
    </w:rPr>
  </w:style>
  <w:style w:type="character" w:customStyle="1" w:styleId="review-h6">
    <w:name w:val="review-h6"/>
    <w:rsid w:val="00FC0E83"/>
  </w:style>
  <w:style w:type="paragraph" w:customStyle="1" w:styleId="320">
    <w:name w:val="320"/>
    <w:basedOn w:val="a"/>
    <w:rsid w:val="00FC0E83"/>
    <w:pPr>
      <w:spacing w:before="100" w:beforeAutospacing="1" w:after="100" w:afterAutospacing="1" w:line="240" w:lineRule="auto"/>
    </w:pPr>
    <w:rPr>
      <w:rFonts w:ascii="Cambria" w:eastAsia="Times New Roman" w:hAnsi="Cambria" w:cs="Times New Roman"/>
      <w:lang w:eastAsia="ru-RU"/>
    </w:rPr>
  </w:style>
  <w:style w:type="paragraph" w:customStyle="1" w:styleId="default0">
    <w:name w:val="default"/>
    <w:basedOn w:val="a"/>
    <w:rsid w:val="00FC0E83"/>
    <w:pPr>
      <w:spacing w:before="100" w:beforeAutospacing="1" w:after="100" w:afterAutospacing="1" w:line="240" w:lineRule="auto"/>
    </w:pPr>
    <w:rPr>
      <w:rFonts w:ascii="Cambria" w:eastAsia="Times New Roman" w:hAnsi="Cambria" w:cs="Times New Roman"/>
      <w:lang w:eastAsia="ru-RU"/>
    </w:rPr>
  </w:style>
  <w:style w:type="character" w:customStyle="1" w:styleId="review-h5">
    <w:name w:val="review-h5"/>
    <w:rsid w:val="00FC0E83"/>
  </w:style>
  <w:style w:type="character" w:customStyle="1" w:styleId="FontStyle359">
    <w:name w:val="Font Style359"/>
    <w:uiPriority w:val="99"/>
    <w:rsid w:val="00FC0E83"/>
    <w:rPr>
      <w:rFonts w:ascii="Times New Roman" w:hAnsi="Times New Roman" w:cs="Times New Roman"/>
      <w:sz w:val="20"/>
      <w:szCs w:val="20"/>
    </w:rPr>
  </w:style>
  <w:style w:type="character" w:customStyle="1" w:styleId="b-serp-itemtextpassage">
    <w:name w:val="b-serp-item__text_passage"/>
    <w:rsid w:val="00FC0E83"/>
  </w:style>
  <w:style w:type="paragraph" w:customStyle="1" w:styleId="Style231">
    <w:name w:val="Style231"/>
    <w:basedOn w:val="a"/>
    <w:uiPriority w:val="99"/>
    <w:rsid w:val="00FC0E83"/>
    <w:pPr>
      <w:suppressAutoHyphens/>
      <w:autoSpaceDE w:val="0"/>
      <w:spacing w:after="0" w:line="230" w:lineRule="exact"/>
    </w:pPr>
    <w:rPr>
      <w:rFonts w:ascii="Arial" w:eastAsia="Times New Roman" w:hAnsi="Arial" w:cs="Arial"/>
      <w:lang w:eastAsia="zh-CN"/>
    </w:rPr>
  </w:style>
  <w:style w:type="character" w:customStyle="1" w:styleId="note">
    <w:name w:val="note"/>
    <w:rsid w:val="00FC0E83"/>
  </w:style>
  <w:style w:type="paragraph" w:customStyle="1" w:styleId="Style122">
    <w:name w:val="Style122"/>
    <w:basedOn w:val="a"/>
    <w:qFormat/>
    <w:rsid w:val="00FC0E83"/>
    <w:pPr>
      <w:widowControl w:val="0"/>
      <w:suppressAutoHyphens/>
      <w:autoSpaceDE w:val="0"/>
      <w:spacing w:after="0" w:line="230" w:lineRule="exact"/>
      <w:ind w:hanging="542"/>
    </w:pPr>
    <w:rPr>
      <w:rFonts w:ascii="Arial" w:eastAsia="Times New Roman" w:hAnsi="Arial" w:cs="Arial"/>
      <w:sz w:val="24"/>
      <w:szCs w:val="24"/>
      <w:lang w:eastAsia="zh-CN"/>
    </w:rPr>
  </w:style>
  <w:style w:type="character" w:customStyle="1" w:styleId="FontStyle357">
    <w:name w:val="Font Style357"/>
    <w:uiPriority w:val="99"/>
    <w:rsid w:val="00FC0E83"/>
    <w:rPr>
      <w:rFonts w:ascii="Times New Roman" w:hAnsi="Times New Roman" w:cs="Times New Roman" w:hint="default"/>
      <w:b/>
      <w:bCs/>
      <w:sz w:val="20"/>
      <w:szCs w:val="20"/>
    </w:rPr>
  </w:style>
  <w:style w:type="paragraph" w:customStyle="1" w:styleId="TableHead">
    <w:name w:val="Table Head"/>
    <w:basedOn w:val="a"/>
    <w:rsid w:val="00FC0E83"/>
    <w:pPr>
      <w:spacing w:after="0" w:line="240" w:lineRule="auto"/>
      <w:jc w:val="center"/>
    </w:pPr>
    <w:rPr>
      <w:rFonts w:ascii="Times New Roman" w:eastAsia="Times New Roman" w:hAnsi="Times New Roman" w:cs="Times New Roman"/>
      <w:b/>
      <w:sz w:val="24"/>
      <w:szCs w:val="24"/>
      <w:lang w:val="en-CA"/>
    </w:rPr>
  </w:style>
  <w:style w:type="paragraph" w:customStyle="1" w:styleId="TableText">
    <w:name w:val="Table Text"/>
    <w:basedOn w:val="a"/>
    <w:link w:val="TableTextChar"/>
    <w:rsid w:val="00FC0E83"/>
    <w:pPr>
      <w:spacing w:after="0" w:line="240" w:lineRule="auto"/>
    </w:pPr>
    <w:rPr>
      <w:rFonts w:ascii="Times New Roman" w:eastAsia="Times New Roman" w:hAnsi="Times New Roman" w:cs="Times New Roman"/>
      <w:sz w:val="24"/>
      <w:szCs w:val="24"/>
      <w:lang w:val="en-CA" w:eastAsia="x-none"/>
    </w:rPr>
  </w:style>
  <w:style w:type="character" w:customStyle="1" w:styleId="TableTextChar">
    <w:name w:val="Table Text Char"/>
    <w:link w:val="TableText"/>
    <w:rsid w:val="00FC0E83"/>
    <w:rPr>
      <w:rFonts w:ascii="Times New Roman" w:eastAsia="Times New Roman" w:hAnsi="Times New Roman" w:cs="Times New Roman"/>
      <w:sz w:val="24"/>
      <w:szCs w:val="24"/>
      <w:lang w:val="en-CA" w:eastAsia="x-none"/>
    </w:rPr>
  </w:style>
  <w:style w:type="character" w:customStyle="1" w:styleId="FontStyle362">
    <w:name w:val="Font Style362"/>
    <w:rsid w:val="00FC0E83"/>
    <w:rPr>
      <w:rFonts w:ascii="Times New Roman" w:hAnsi="Times New Roman" w:cs="Times New Roman"/>
      <w:b/>
      <w:bCs/>
      <w:sz w:val="14"/>
      <w:szCs w:val="14"/>
    </w:rPr>
  </w:style>
  <w:style w:type="character" w:customStyle="1" w:styleId="afffc">
    <w:name w:val="Символ сноски"/>
    <w:rsid w:val="00FC0E83"/>
    <w:rPr>
      <w:vertAlign w:val="superscript"/>
    </w:rPr>
  </w:style>
  <w:style w:type="paragraph" w:customStyle="1" w:styleId="1e">
    <w:name w:val="Обычный1"/>
    <w:rsid w:val="00FC0E83"/>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tyle10">
    <w:name w:val="style1"/>
    <w:basedOn w:val="a"/>
    <w:rsid w:val="00FC0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Обычный 14 с отступом"/>
    <w:basedOn w:val="a"/>
    <w:rsid w:val="00FC0E83"/>
    <w:pPr>
      <w:spacing w:after="0" w:line="240" w:lineRule="auto"/>
      <w:ind w:firstLine="709"/>
      <w:jc w:val="both"/>
    </w:pPr>
    <w:rPr>
      <w:rFonts w:ascii="Times New Roman" w:eastAsia="Times New Roman" w:hAnsi="Times New Roman" w:cs="Times New Roman"/>
      <w:color w:val="000000"/>
      <w:sz w:val="28"/>
      <w:szCs w:val="24"/>
      <w:lang w:eastAsia="ru-RU"/>
    </w:rPr>
  </w:style>
  <w:style w:type="paragraph" w:customStyle="1" w:styleId="122">
    <w:name w:val="Обычный 12 с отступом"/>
    <w:basedOn w:val="140"/>
    <w:rsid w:val="00FC0E83"/>
    <w:rPr>
      <w:bCs/>
      <w:sz w:val="24"/>
    </w:rPr>
  </w:style>
  <w:style w:type="character" w:customStyle="1" w:styleId="38">
    <w:name w:val="Заголовок 3 Знак Знак Знак Знак Знак Знак Знак Знак Знак Знак Знак Знак Знак Знак Знак"/>
    <w:rsid w:val="00FC0E83"/>
    <w:rPr>
      <w:rFonts w:ascii="Arial" w:hAnsi="Arial" w:cs="Arial"/>
      <w:b/>
      <w:bCs/>
      <w:sz w:val="26"/>
      <w:szCs w:val="26"/>
      <w:lang w:val="ru-RU" w:eastAsia="ru-RU" w:bidi="ar-SA"/>
    </w:rPr>
  </w:style>
  <w:style w:type="paragraph" w:customStyle="1" w:styleId="pbodyshift1">
    <w:name w:val="pbody_shift_1"/>
    <w:basedOn w:val="a"/>
    <w:rsid w:val="00FC0E8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w:basedOn w:val="a"/>
    <w:next w:val="2"/>
    <w:autoRedefine/>
    <w:rsid w:val="00FC0E83"/>
    <w:pPr>
      <w:spacing w:after="160" w:line="240" w:lineRule="exact"/>
      <w:jc w:val="center"/>
    </w:pPr>
    <w:rPr>
      <w:rFonts w:ascii="Times New Roman" w:eastAsia="Times New Roman" w:hAnsi="Times New Roman" w:cs="Times New Roman"/>
      <w:b/>
      <w:i/>
      <w:sz w:val="28"/>
      <w:szCs w:val="28"/>
      <w:lang w:val="en-US"/>
    </w:rPr>
  </w:style>
  <w:style w:type="character" w:customStyle="1" w:styleId="FontStyle358">
    <w:name w:val="Font Style358"/>
    <w:rsid w:val="00FC0E83"/>
    <w:rPr>
      <w:rFonts w:ascii="Times New Roman" w:hAnsi="Times New Roman" w:cs="Times New Roman" w:hint="default"/>
      <w:b/>
      <w:bCs/>
      <w:sz w:val="22"/>
      <w:szCs w:val="22"/>
    </w:rPr>
  </w:style>
  <w:style w:type="character" w:customStyle="1" w:styleId="FontStyle360">
    <w:name w:val="Font Style360"/>
    <w:rsid w:val="00FC0E83"/>
    <w:rPr>
      <w:rFonts w:ascii="Times New Roman" w:hAnsi="Times New Roman" w:cs="Times New Roman" w:hint="default"/>
      <w:sz w:val="14"/>
      <w:szCs w:val="14"/>
    </w:rPr>
  </w:style>
  <w:style w:type="paragraph" w:customStyle="1" w:styleId="Pa61">
    <w:name w:val="Pa61"/>
    <w:basedOn w:val="Default"/>
    <w:next w:val="Default"/>
    <w:rsid w:val="00FC0E83"/>
    <w:pPr>
      <w:spacing w:line="201" w:lineRule="atLeast"/>
    </w:pPr>
    <w:rPr>
      <w:rFonts w:ascii="Quant Antiqua" w:eastAsia="Times New Roman" w:hAnsi="Quant Antiqua" w:cs="Times New Roman"/>
      <w:color w:val="auto"/>
      <w:lang w:eastAsia="ru-RU"/>
    </w:rPr>
  </w:style>
  <w:style w:type="character" w:customStyle="1" w:styleId="A40">
    <w:name w:val="A4"/>
    <w:rsid w:val="00FC0E83"/>
    <w:rPr>
      <w:rFonts w:cs="Quant Antiqua"/>
      <w:i/>
      <w:iCs/>
      <w:color w:val="000000"/>
      <w:sz w:val="22"/>
      <w:szCs w:val="22"/>
    </w:rPr>
  </w:style>
  <w:style w:type="paragraph" w:customStyle="1" w:styleId="ConsPlusCell">
    <w:name w:val="ConsPlusCell"/>
    <w:rsid w:val="00FC0E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e">
    <w:name w:val="Block Text"/>
    <w:basedOn w:val="a"/>
    <w:semiHidden/>
    <w:rsid w:val="00FC0E83"/>
    <w:pPr>
      <w:spacing w:after="0" w:line="240" w:lineRule="auto"/>
      <w:ind w:left="2832" w:right="-1"/>
      <w:jc w:val="both"/>
    </w:pPr>
    <w:rPr>
      <w:rFonts w:ascii="Arial" w:eastAsia="Times New Roman" w:hAnsi="Arial" w:cs="Arial"/>
      <w:szCs w:val="24"/>
      <w:lang w:eastAsia="ru-RU"/>
    </w:rPr>
  </w:style>
  <w:style w:type="paragraph" w:customStyle="1" w:styleId="xl36">
    <w:name w:val="xl36"/>
    <w:basedOn w:val="a"/>
    <w:rsid w:val="00FC0E83"/>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9740">
      <w:bodyDiv w:val="1"/>
      <w:marLeft w:val="0"/>
      <w:marRight w:val="0"/>
      <w:marTop w:val="0"/>
      <w:marBottom w:val="0"/>
      <w:divBdr>
        <w:top w:val="none" w:sz="0" w:space="0" w:color="auto"/>
        <w:left w:val="none" w:sz="0" w:space="0" w:color="auto"/>
        <w:bottom w:val="none" w:sz="0" w:space="0" w:color="auto"/>
        <w:right w:val="none" w:sz="0" w:space="0" w:color="auto"/>
      </w:divBdr>
      <w:divsChild>
        <w:div w:id="1842506149">
          <w:marLeft w:val="0"/>
          <w:marRight w:val="0"/>
          <w:marTop w:val="0"/>
          <w:marBottom w:val="0"/>
          <w:divBdr>
            <w:top w:val="none" w:sz="0" w:space="0" w:color="auto"/>
            <w:left w:val="none" w:sz="0" w:space="0" w:color="auto"/>
            <w:bottom w:val="none" w:sz="0" w:space="0" w:color="auto"/>
            <w:right w:val="none" w:sz="0" w:space="0" w:color="auto"/>
          </w:divBdr>
        </w:div>
      </w:divsChild>
    </w:div>
    <w:div w:id="99380388">
      <w:bodyDiv w:val="1"/>
      <w:marLeft w:val="0"/>
      <w:marRight w:val="0"/>
      <w:marTop w:val="0"/>
      <w:marBottom w:val="0"/>
      <w:divBdr>
        <w:top w:val="none" w:sz="0" w:space="0" w:color="auto"/>
        <w:left w:val="none" w:sz="0" w:space="0" w:color="auto"/>
        <w:bottom w:val="none" w:sz="0" w:space="0" w:color="auto"/>
        <w:right w:val="none" w:sz="0" w:space="0" w:color="auto"/>
      </w:divBdr>
    </w:div>
    <w:div w:id="163596412">
      <w:bodyDiv w:val="1"/>
      <w:marLeft w:val="0"/>
      <w:marRight w:val="0"/>
      <w:marTop w:val="0"/>
      <w:marBottom w:val="0"/>
      <w:divBdr>
        <w:top w:val="none" w:sz="0" w:space="0" w:color="auto"/>
        <w:left w:val="none" w:sz="0" w:space="0" w:color="auto"/>
        <w:bottom w:val="none" w:sz="0" w:space="0" w:color="auto"/>
        <w:right w:val="none" w:sz="0" w:space="0" w:color="auto"/>
      </w:divBdr>
    </w:div>
    <w:div w:id="194007168">
      <w:bodyDiv w:val="1"/>
      <w:marLeft w:val="0"/>
      <w:marRight w:val="0"/>
      <w:marTop w:val="0"/>
      <w:marBottom w:val="0"/>
      <w:divBdr>
        <w:top w:val="none" w:sz="0" w:space="0" w:color="auto"/>
        <w:left w:val="none" w:sz="0" w:space="0" w:color="auto"/>
        <w:bottom w:val="none" w:sz="0" w:space="0" w:color="auto"/>
        <w:right w:val="none" w:sz="0" w:space="0" w:color="auto"/>
      </w:divBdr>
    </w:div>
    <w:div w:id="269821511">
      <w:bodyDiv w:val="1"/>
      <w:marLeft w:val="0"/>
      <w:marRight w:val="0"/>
      <w:marTop w:val="0"/>
      <w:marBottom w:val="0"/>
      <w:divBdr>
        <w:top w:val="none" w:sz="0" w:space="0" w:color="auto"/>
        <w:left w:val="none" w:sz="0" w:space="0" w:color="auto"/>
        <w:bottom w:val="none" w:sz="0" w:space="0" w:color="auto"/>
        <w:right w:val="none" w:sz="0" w:space="0" w:color="auto"/>
      </w:divBdr>
    </w:div>
    <w:div w:id="552237335">
      <w:bodyDiv w:val="1"/>
      <w:marLeft w:val="0"/>
      <w:marRight w:val="0"/>
      <w:marTop w:val="0"/>
      <w:marBottom w:val="0"/>
      <w:divBdr>
        <w:top w:val="none" w:sz="0" w:space="0" w:color="auto"/>
        <w:left w:val="none" w:sz="0" w:space="0" w:color="auto"/>
        <w:bottom w:val="none" w:sz="0" w:space="0" w:color="auto"/>
        <w:right w:val="none" w:sz="0" w:space="0" w:color="auto"/>
      </w:divBdr>
      <w:divsChild>
        <w:div w:id="316106250">
          <w:marLeft w:val="0"/>
          <w:marRight w:val="0"/>
          <w:marTop w:val="0"/>
          <w:marBottom w:val="0"/>
          <w:divBdr>
            <w:top w:val="none" w:sz="0" w:space="0" w:color="auto"/>
            <w:left w:val="none" w:sz="0" w:space="0" w:color="auto"/>
            <w:bottom w:val="none" w:sz="0" w:space="0" w:color="auto"/>
            <w:right w:val="none" w:sz="0" w:space="0" w:color="auto"/>
          </w:divBdr>
        </w:div>
      </w:divsChild>
    </w:div>
    <w:div w:id="665741665">
      <w:bodyDiv w:val="1"/>
      <w:marLeft w:val="0"/>
      <w:marRight w:val="0"/>
      <w:marTop w:val="0"/>
      <w:marBottom w:val="0"/>
      <w:divBdr>
        <w:top w:val="none" w:sz="0" w:space="0" w:color="auto"/>
        <w:left w:val="none" w:sz="0" w:space="0" w:color="auto"/>
        <w:bottom w:val="none" w:sz="0" w:space="0" w:color="auto"/>
        <w:right w:val="none" w:sz="0" w:space="0" w:color="auto"/>
      </w:divBdr>
    </w:div>
    <w:div w:id="824513515">
      <w:bodyDiv w:val="1"/>
      <w:marLeft w:val="0"/>
      <w:marRight w:val="0"/>
      <w:marTop w:val="0"/>
      <w:marBottom w:val="0"/>
      <w:divBdr>
        <w:top w:val="none" w:sz="0" w:space="0" w:color="auto"/>
        <w:left w:val="none" w:sz="0" w:space="0" w:color="auto"/>
        <w:bottom w:val="none" w:sz="0" w:space="0" w:color="auto"/>
        <w:right w:val="none" w:sz="0" w:space="0" w:color="auto"/>
      </w:divBdr>
    </w:div>
    <w:div w:id="918054632">
      <w:bodyDiv w:val="1"/>
      <w:marLeft w:val="0"/>
      <w:marRight w:val="0"/>
      <w:marTop w:val="0"/>
      <w:marBottom w:val="0"/>
      <w:divBdr>
        <w:top w:val="none" w:sz="0" w:space="0" w:color="auto"/>
        <w:left w:val="none" w:sz="0" w:space="0" w:color="auto"/>
        <w:bottom w:val="none" w:sz="0" w:space="0" w:color="auto"/>
        <w:right w:val="none" w:sz="0" w:space="0" w:color="auto"/>
      </w:divBdr>
    </w:div>
    <w:div w:id="1033118421">
      <w:bodyDiv w:val="1"/>
      <w:marLeft w:val="0"/>
      <w:marRight w:val="0"/>
      <w:marTop w:val="0"/>
      <w:marBottom w:val="0"/>
      <w:divBdr>
        <w:top w:val="none" w:sz="0" w:space="0" w:color="auto"/>
        <w:left w:val="none" w:sz="0" w:space="0" w:color="auto"/>
        <w:bottom w:val="none" w:sz="0" w:space="0" w:color="auto"/>
        <w:right w:val="none" w:sz="0" w:space="0" w:color="auto"/>
      </w:divBdr>
    </w:div>
    <w:div w:id="1140264849">
      <w:bodyDiv w:val="1"/>
      <w:marLeft w:val="0"/>
      <w:marRight w:val="0"/>
      <w:marTop w:val="0"/>
      <w:marBottom w:val="0"/>
      <w:divBdr>
        <w:top w:val="none" w:sz="0" w:space="0" w:color="auto"/>
        <w:left w:val="none" w:sz="0" w:space="0" w:color="auto"/>
        <w:bottom w:val="none" w:sz="0" w:space="0" w:color="auto"/>
        <w:right w:val="none" w:sz="0" w:space="0" w:color="auto"/>
      </w:divBdr>
    </w:div>
    <w:div w:id="1184320186">
      <w:bodyDiv w:val="1"/>
      <w:marLeft w:val="0"/>
      <w:marRight w:val="0"/>
      <w:marTop w:val="0"/>
      <w:marBottom w:val="0"/>
      <w:divBdr>
        <w:top w:val="none" w:sz="0" w:space="0" w:color="auto"/>
        <w:left w:val="none" w:sz="0" w:space="0" w:color="auto"/>
        <w:bottom w:val="none" w:sz="0" w:space="0" w:color="auto"/>
        <w:right w:val="none" w:sz="0" w:space="0" w:color="auto"/>
      </w:divBdr>
    </w:div>
    <w:div w:id="1372874451">
      <w:bodyDiv w:val="1"/>
      <w:marLeft w:val="0"/>
      <w:marRight w:val="0"/>
      <w:marTop w:val="0"/>
      <w:marBottom w:val="0"/>
      <w:divBdr>
        <w:top w:val="none" w:sz="0" w:space="0" w:color="auto"/>
        <w:left w:val="none" w:sz="0" w:space="0" w:color="auto"/>
        <w:bottom w:val="none" w:sz="0" w:space="0" w:color="auto"/>
        <w:right w:val="none" w:sz="0" w:space="0" w:color="auto"/>
      </w:divBdr>
    </w:div>
    <w:div w:id="1476795618">
      <w:bodyDiv w:val="1"/>
      <w:marLeft w:val="0"/>
      <w:marRight w:val="0"/>
      <w:marTop w:val="0"/>
      <w:marBottom w:val="0"/>
      <w:divBdr>
        <w:top w:val="none" w:sz="0" w:space="0" w:color="auto"/>
        <w:left w:val="none" w:sz="0" w:space="0" w:color="auto"/>
        <w:bottom w:val="none" w:sz="0" w:space="0" w:color="auto"/>
        <w:right w:val="none" w:sz="0" w:space="0" w:color="auto"/>
      </w:divBdr>
    </w:div>
    <w:div w:id="1672677579">
      <w:bodyDiv w:val="1"/>
      <w:marLeft w:val="0"/>
      <w:marRight w:val="0"/>
      <w:marTop w:val="0"/>
      <w:marBottom w:val="0"/>
      <w:divBdr>
        <w:top w:val="none" w:sz="0" w:space="0" w:color="auto"/>
        <w:left w:val="none" w:sz="0" w:space="0" w:color="auto"/>
        <w:bottom w:val="none" w:sz="0" w:space="0" w:color="auto"/>
        <w:right w:val="none" w:sz="0" w:space="0" w:color="auto"/>
      </w:divBdr>
    </w:div>
    <w:div w:id="1721050869">
      <w:bodyDiv w:val="1"/>
      <w:marLeft w:val="0"/>
      <w:marRight w:val="0"/>
      <w:marTop w:val="0"/>
      <w:marBottom w:val="0"/>
      <w:divBdr>
        <w:top w:val="none" w:sz="0" w:space="0" w:color="auto"/>
        <w:left w:val="none" w:sz="0" w:space="0" w:color="auto"/>
        <w:bottom w:val="none" w:sz="0" w:space="0" w:color="auto"/>
        <w:right w:val="none" w:sz="0" w:space="0" w:color="auto"/>
      </w:divBdr>
    </w:div>
    <w:div w:id="1845783810">
      <w:bodyDiv w:val="1"/>
      <w:marLeft w:val="0"/>
      <w:marRight w:val="0"/>
      <w:marTop w:val="0"/>
      <w:marBottom w:val="0"/>
      <w:divBdr>
        <w:top w:val="none" w:sz="0" w:space="0" w:color="auto"/>
        <w:left w:val="none" w:sz="0" w:space="0" w:color="auto"/>
        <w:bottom w:val="none" w:sz="0" w:space="0" w:color="auto"/>
        <w:right w:val="none" w:sz="0" w:space="0" w:color="auto"/>
      </w:divBdr>
    </w:div>
    <w:div w:id="21060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hyperlink" Target="http://adilet.zan.kz/rus/docs/K990000409_" TargetMode="External"/><Relationship Id="rId21" Type="http://schemas.openxmlformats.org/officeDocument/2006/relationships/diagramColors" Target="diagrams/colors2.xml"/><Relationship Id="rId34" Type="http://schemas.openxmlformats.org/officeDocument/2006/relationships/hyperlink" Target="http://adilet.zan.kz/rus/docs/K990000409_" TargetMode="External"/><Relationship Id="rId42" Type="http://schemas.openxmlformats.org/officeDocument/2006/relationships/hyperlink" Target="http://old.creativeconomy.ru/authors/11065/" TargetMode="External"/><Relationship Id="rId47" Type="http://schemas.openxmlformats.org/officeDocument/2006/relationships/hyperlink" Target="http://www.gesetze-im-internet.de/gg/art_114.html" TargetMode="External"/><Relationship Id="rId50" Type="http://schemas.openxmlformats.org/officeDocument/2006/relationships/hyperlink" Target="http://www.gesetze-im-internet.de/hgrg/index.html" TargetMode="External"/><Relationship Id="rId55" Type="http://schemas.openxmlformats.org/officeDocument/2006/relationships/hyperlink" Target="http://www.cag.gov.in/" TargetMode="External"/><Relationship Id="rId63" Type="http://schemas.openxmlformats.org/officeDocument/2006/relationships/hyperlink" Target="http://www.ago.gov.sg/" TargetMode="External"/><Relationship Id="rId68" Type="http://schemas.openxmlformats.org/officeDocument/2006/relationships/hyperlink" Target="http://www.pravo.by/main.aspx?guid=3871&amp;p0=H11000142&amp;p2=%7bNRPA%7d" TargetMode="External"/><Relationship Id="rId76" Type="http://schemas.openxmlformats.org/officeDocument/2006/relationships/hyperlink" Target="http://adilet.zan.kz/rus/docs/U100000922_" TargetMode="External"/><Relationship Id="rId84" Type="http://schemas.openxmlformats.org/officeDocument/2006/relationships/hyperlink" Target="http://adilet.zan.kz/rus/docs/V14E0010007"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riigikontroll.ee/"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adilet.zan.kz/rus/docs/K990000409_" TargetMode="External"/><Relationship Id="rId11" Type="http://schemas.openxmlformats.org/officeDocument/2006/relationships/footer" Target="footer1.xml"/><Relationship Id="rId24" Type="http://schemas.openxmlformats.org/officeDocument/2006/relationships/diagramLayout" Target="diagrams/layout3.xml"/><Relationship Id="rId32" Type="http://schemas.openxmlformats.org/officeDocument/2006/relationships/hyperlink" Target="http://adilet.zan.kz/rus/docs/K990000409_" TargetMode="External"/><Relationship Id="rId37" Type="http://schemas.openxmlformats.org/officeDocument/2006/relationships/hyperlink" Target="http://adilet.zan.kz/rus/docs/K990000409_" TargetMode="External"/><Relationship Id="rId40" Type="http://schemas.openxmlformats.org/officeDocument/2006/relationships/hyperlink" Target="http://www.oag-bvg.gc.ca/internet/English/au_fs_e_370.html" TargetMode="External"/><Relationship Id="rId45" Type="http://schemas.openxmlformats.org/officeDocument/2006/relationships/hyperlink" Target="https://www.nao.org.uk/about-us" TargetMode="External"/><Relationship Id="rId53" Type="http://schemas.openxmlformats.org/officeDocument/2006/relationships/hyperlink" Target="http://www.gesetze-im-internet.de/brhg_1985/index.html" TargetMode="External"/><Relationship Id="rId58" Type="http://schemas.openxmlformats.org/officeDocument/2006/relationships/hyperlink" Target="http://www.ac-rada.gov.ua/" TargetMode="External"/><Relationship Id="rId66" Type="http://schemas.openxmlformats.org/officeDocument/2006/relationships/hyperlink" Target="http://www.rijksacademie.nl/files/999%20pdf%20documenten/Rijksacademiereeks/09-bw-Public%20auditing.pdf" TargetMode="External"/><Relationship Id="rId74" Type="http://schemas.openxmlformats.org/officeDocument/2006/relationships/hyperlink" Target="http://adilet.zan.kz/rus/docs/Z950002444_" TargetMode="External"/><Relationship Id="rId79" Type="http://schemas.openxmlformats.org/officeDocument/2006/relationships/hyperlink" Target="http://adilet.zan.kz/rus/docs/U100000931_" TargetMode="External"/><Relationship Id="rId87" Type="http://schemas.openxmlformats.org/officeDocument/2006/relationships/hyperlink" Target="http://www.goszakup.gov.kz" TargetMode="External"/><Relationship Id="rId5" Type="http://schemas.openxmlformats.org/officeDocument/2006/relationships/webSettings" Target="webSettings.xml"/><Relationship Id="rId61" Type="http://schemas.openxmlformats.org/officeDocument/2006/relationships/hyperlink" Target="http://www.ach.gov.ru/activities/audit-of-the-federal-budget/" TargetMode="External"/><Relationship Id="rId82" Type="http://schemas.openxmlformats.org/officeDocument/2006/relationships/hyperlink" Target="http://adilet.zan.kz/rus/docs/U100000931_" TargetMode="External"/><Relationship Id="rId90" Type="http://schemas.openxmlformats.org/officeDocument/2006/relationships/theme" Target="theme/theme1.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http://www.cag.gov.in/"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adilet.zan.kz/rus/docs/K990000409_" TargetMode="External"/><Relationship Id="rId35" Type="http://schemas.openxmlformats.org/officeDocument/2006/relationships/hyperlink" Target="http://adilet.zan.kz/rus/docs/K990000409_" TargetMode="External"/><Relationship Id="rId43" Type="http://schemas.openxmlformats.org/officeDocument/2006/relationships/hyperlink" Target="http://old.creativeconomy.ru/authors/11064/" TargetMode="External"/><Relationship Id="rId48" Type="http://schemas.openxmlformats.org/officeDocument/2006/relationships/hyperlink" Target="http://www.gesetze-im-internet.de/gg/art_114.html" TargetMode="External"/><Relationship Id="rId56" Type="http://schemas.openxmlformats.org/officeDocument/2006/relationships/hyperlink" Target="http://www.saiindia.gov.in/english/index.html" TargetMode="External"/><Relationship Id="rId64" Type="http://schemas.openxmlformats.org/officeDocument/2006/relationships/hyperlink" Target="http://www.rijksacademie.nl/files/999%20pdf%20documenten/Buitenland/Government%20Accounts%20ACT%202001.pdf" TargetMode="External"/><Relationship Id="rId69" Type="http://schemas.openxmlformats.org/officeDocument/2006/relationships/hyperlink" Target="http://www_wds.worldbank.org/external/default/WDSContentServer/WDSP/IB/2014/09/15/000333037_20140915132930/Rendered/PDF/897370ESW0P14300Box385321B00PUBLIC0.pdf" TargetMode="External"/><Relationship Id="rId77" Type="http://schemas.openxmlformats.org/officeDocument/2006/relationships/hyperlink" Target="http://adilet.zan.kz/rus/docs/U1100000118" TargetMode="External"/><Relationship Id="rId8" Type="http://schemas.openxmlformats.org/officeDocument/2006/relationships/hyperlink" Target="http://www.cag.gov.in/" TargetMode="External"/><Relationship Id="rId51" Type="http://schemas.openxmlformats.org/officeDocument/2006/relationships/hyperlink" Target="http://www.gesetze-im-internet.de/hgrg/index.html" TargetMode="External"/><Relationship Id="rId72" Type="http://schemas.openxmlformats.org/officeDocument/2006/relationships/hyperlink" Target="http://www.eurosai.org/ru/training/training-events-and-outputs/-ISSAI-400-4000-4999-Best-Practices/" TargetMode="External"/><Relationship Id="rId80" Type="http://schemas.openxmlformats.org/officeDocument/2006/relationships/hyperlink" Target="http://adilet.zan.kz/rus/docs/V1400010176" TargetMode="External"/><Relationship Id="rId85" Type="http://schemas.openxmlformats.org/officeDocument/2006/relationships/hyperlink" Target="http://adilet.zan.kz/rus/docs/K080000095_/k0800954.htm" TargetMode="External"/><Relationship Id="rId3" Type="http://schemas.openxmlformats.org/officeDocument/2006/relationships/styles" Target="style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yperlink" Target="http://adilet.zan.kz/rus/docs/K990000409_" TargetMode="External"/><Relationship Id="rId38" Type="http://schemas.openxmlformats.org/officeDocument/2006/relationships/hyperlink" Target="http://adilet.zan.kz/rus/docs/K990000409_" TargetMode="External"/><Relationship Id="rId46" Type="http://schemas.openxmlformats.org/officeDocument/2006/relationships/hyperlink" Target="http://www.gesetze-im-internet.de/gg/art_114.html" TargetMode="External"/><Relationship Id="rId59" Type="http://schemas.openxmlformats.org/officeDocument/2006/relationships/hyperlink" Target="http://www.anao.gov.au/" TargetMode="External"/><Relationship Id="rId67" Type="http://schemas.openxmlformats.org/officeDocument/2006/relationships/hyperlink" Target="http://www.rijksacademie.nl/files/999%20pdf%20documenten/Rijksacademiereeks/03-bw-Made%20in%20Holland.pdf" TargetMode="External"/><Relationship Id="rId20" Type="http://schemas.openxmlformats.org/officeDocument/2006/relationships/diagramQuickStyle" Target="diagrams/quickStyle2.xml"/><Relationship Id="rId41" Type="http://schemas.openxmlformats.org/officeDocument/2006/relationships/hyperlink" Target="http://textbook.news/pravo-finansovoe/finansovoe-pravo-upravlenie-publichnyimi.html" TargetMode="External"/><Relationship Id="rId54" Type="http://schemas.openxmlformats.org/officeDocument/2006/relationships/hyperlink" Target="https://www.bundesrechnungshof.de/en/bundesrechnungshof/rechtsgrundlagen/Audit%20Rules" TargetMode="External"/><Relationship Id="rId62" Type="http://schemas.openxmlformats.org/officeDocument/2006/relationships/hyperlink" Target="http://www.ach.gov.ru/" TargetMode="External"/><Relationship Id="rId70" Type="http://schemas.openxmlformats.org/officeDocument/2006/relationships/hyperlink" Target="http://www.coc.am/DefaultRus.aspx" TargetMode="External"/><Relationship Id="rId75" Type="http://schemas.openxmlformats.org/officeDocument/2006/relationships/hyperlink" Target="jl:30074267.0%20" TargetMode="External"/><Relationship Id="rId83" Type="http://schemas.openxmlformats.org/officeDocument/2006/relationships/hyperlink" Target="http://adilet.zan.kz/rus/docs/K080000095_"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http://adilet.zan.kz/rus/docs/K990000409_" TargetMode="External"/><Relationship Id="rId36" Type="http://schemas.openxmlformats.org/officeDocument/2006/relationships/hyperlink" Target="http://adilet.zan.kz/rus/docs/K990000409_" TargetMode="External"/><Relationship Id="rId49" Type="http://schemas.openxmlformats.org/officeDocument/2006/relationships/hyperlink" Target="file:///\\10.96.1.50\&#1076;&#1083;&#1103;%20&#1086;&#1073;&#1097;&#1077;&#1075;&#1086;%20&#1087;&#1086;&#1083;&#1100;&#1079;&#1086;&#1074;&#1072;&#1085;&#1080;&#1103;\&#1050;&#1072;&#1088;&#1099;&#1073;&#1072;&#1077;&#1074;%20&#1040;.&#1040;.-&#1050;\&#1040;&#1091;&#1076;&#1080;&#1090;%20&#1089;&#1086;&#1086;&#1090;&#1074;&#1077;&#1089;&#1090;&#1080;&#1103;%202015\&#1054;&#1090;&#1095;&#1077;&#1090;&#1099;%20&#1086;&#1082;&#1086;&#1085;&#1095;&#1072;&#1090;&#1077;&#1083;&#1100;&#1085;&#1099;&#1077;\Bundeshaushaltsordnung" TargetMode="External"/><Relationship Id="rId57" Type="http://schemas.openxmlformats.org/officeDocument/2006/relationships/hyperlink" Target="http://cyberleninka.ru/journal/n/biznes-v-zakone-ekonomiko-yuridicheskiy-zhurnal" TargetMode="External"/><Relationship Id="rId10" Type="http://schemas.openxmlformats.org/officeDocument/2006/relationships/hyperlink" Target="http://www.ach.gov.az/" TargetMode="External"/><Relationship Id="rId31" Type="http://schemas.openxmlformats.org/officeDocument/2006/relationships/hyperlink" Target="http://adilet.zan.kz/rus/docs/K990000409_" TargetMode="External"/><Relationship Id="rId44" Type="http://schemas.openxmlformats.org/officeDocument/2006/relationships/hyperlink" Target="http://old.creativeconomy.ru/mag_rp/archive/11010/" TargetMode="External"/><Relationship Id="rId52" Type="http://schemas.openxmlformats.org/officeDocument/2006/relationships/hyperlink" Target="http://www.gesetze-im-internet.de/brhg_1985/index.html" TargetMode="External"/><Relationship Id="rId60" Type="http://schemas.openxmlformats.org/officeDocument/2006/relationships/hyperlink" Target="http://www.ccrm.md/" TargetMode="External"/><Relationship Id="rId65" Type="http://schemas.openxmlformats.org/officeDocument/2006/relationships/hyperlink" Target="http://www.rijksacademie.nl/files/010%20afbeeldingen%20content/0000%20Boekenreeks/Public%20finance%20in%20the%20NL_webversie.pdf" TargetMode="External"/><Relationship Id="rId73" Type="http://schemas.openxmlformats.org/officeDocument/2006/relationships/hyperlink" Target="http://adilet.zan.kz/rus/docs/Z030000415_" TargetMode="External"/><Relationship Id="rId78" Type="http://schemas.openxmlformats.org/officeDocument/2006/relationships/hyperlink" Target="http://adilet.zan.kz/rus/docs/V1400009897" TargetMode="External"/><Relationship Id="rId81" Type="http://schemas.openxmlformats.org/officeDocument/2006/relationships/hyperlink" Target="http://adilet.zan.kz/rus/docs/V14E0009756" TargetMode="External"/><Relationship Id="rId86" Type="http://schemas.openxmlformats.org/officeDocument/2006/relationships/hyperlink" Target="http://adilet.zan.kz/rus/docs/V14E001000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146A42-25EF-4F1B-BC36-07EEA7E9D5B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27AFF513-5945-45EA-8EFB-1B3087854A3D}">
      <dgm:prSet phldrT="[Текст]" custT="1"/>
      <dgm:spPr>
        <a:xfrm>
          <a:off x="1698440" y="104218"/>
          <a:ext cx="1394938"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Методологическая база аудита соответствия </a:t>
          </a:r>
        </a:p>
      </dgm:t>
    </dgm:pt>
    <dgm:pt modelId="{CA1C115B-A088-4569-85FB-BD938892A26D}" type="parTrans" cxnId="{60B3B7AC-C8CD-4CA2-9C84-6A231038F5CB}">
      <dgm:prSet/>
      <dgm:spPr/>
      <dgm:t>
        <a:bodyPr/>
        <a:lstStyle/>
        <a:p>
          <a:endParaRPr lang="ru-RU"/>
        </a:p>
      </dgm:t>
    </dgm:pt>
    <dgm:pt modelId="{4C5549D2-0F71-4202-A9EE-BD48E73A141D}" type="sibTrans" cxnId="{60B3B7AC-C8CD-4CA2-9C84-6A231038F5CB}">
      <dgm:prSet/>
      <dgm:spPr/>
      <dgm:t>
        <a:bodyPr/>
        <a:lstStyle/>
        <a:p>
          <a:endParaRPr lang="ru-RU"/>
        </a:p>
      </dgm:t>
    </dgm:pt>
    <dgm:pt modelId="{786D859B-2A3A-4CC7-8B2B-60EEE38308B5}">
      <dgm:prSet phldrT="[Текст]" custT="1"/>
      <dgm:spPr>
        <a:xfrm>
          <a:off x="336297" y="1016892"/>
          <a:ext cx="985787"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Процедурный стандарт</a:t>
          </a:r>
        </a:p>
        <a:p>
          <a:r>
            <a:rPr lang="ru-RU" sz="1000">
              <a:solidFill>
                <a:sysClr val="windowText" lastClr="000000">
                  <a:hueOff val="0"/>
                  <a:satOff val="0"/>
                  <a:lumOff val="0"/>
                  <a:alphaOff val="0"/>
                </a:sysClr>
              </a:solidFill>
              <a:latin typeface="Calibri"/>
              <a:ea typeface="+mn-ea"/>
              <a:cs typeface="+mn-cs"/>
            </a:rPr>
            <a:t>аудита соответствия </a:t>
          </a:r>
        </a:p>
      </dgm:t>
    </dgm:pt>
    <dgm:pt modelId="{6BCF76D8-CB2C-4E6D-AD9A-DFCF55CCC542}" type="parTrans" cxnId="{30482F57-FD21-4C42-831F-F35C1377D3E1}">
      <dgm:prSet/>
      <dgm:spPr>
        <a:xfrm>
          <a:off x="719659" y="626137"/>
          <a:ext cx="1566718" cy="28669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6D34EAB-2822-443A-84FC-A279924C1BDF}" type="sibTrans" cxnId="{30482F57-FD21-4C42-831F-F35C1377D3E1}">
      <dgm:prSet/>
      <dgm:spPr/>
      <dgm:t>
        <a:bodyPr/>
        <a:lstStyle/>
        <a:p>
          <a:endParaRPr lang="ru-RU"/>
        </a:p>
      </dgm:t>
    </dgm:pt>
    <dgm:pt modelId="{5C3AB641-FB88-45C6-9CCD-7F0EAFB5B5AF}">
      <dgm:prSet phldrT="[Текст]" custT="1"/>
      <dgm:spPr>
        <a:xfrm>
          <a:off x="279107" y="1929567"/>
          <a:ext cx="1100168"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900">
              <a:solidFill>
                <a:sysClr val="windowText" lastClr="000000">
                  <a:hueOff val="0"/>
                  <a:satOff val="0"/>
                  <a:lumOff val="0"/>
                  <a:alphaOff val="0"/>
                </a:sysClr>
              </a:solidFill>
              <a:latin typeface="Calibri"/>
              <a:ea typeface="+mn-ea"/>
              <a:cs typeface="+mn-cs"/>
            </a:rPr>
            <a:t>Единый для государственного и квазигосударственного сектора</a:t>
          </a:r>
        </a:p>
      </dgm:t>
    </dgm:pt>
    <dgm:pt modelId="{EBD78150-CDE6-4ACD-ACD9-F62607625319}" type="parTrans" cxnId="{7B2134D1-81DE-4706-A297-9845915D9D5C}">
      <dgm:prSet/>
      <dgm:spPr>
        <a:xfrm>
          <a:off x="673939" y="1538812"/>
          <a:ext cx="91440" cy="286699"/>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6EC0900A-ACA9-4E60-B1F9-0D6F0575FEA2}" type="sibTrans" cxnId="{7B2134D1-81DE-4706-A297-9845915D9D5C}">
      <dgm:prSet/>
      <dgm:spPr/>
      <dgm:t>
        <a:bodyPr/>
        <a:lstStyle/>
        <a:p>
          <a:endParaRPr lang="ru-RU"/>
        </a:p>
      </dgm:t>
    </dgm:pt>
    <dgm:pt modelId="{853AD570-FD47-4BA1-A946-DA7329EAC4A4}">
      <dgm:prSet phldrT="[Текст]" custT="1"/>
      <dgm:spPr>
        <a:xfrm>
          <a:off x="3135917" y="1016892"/>
          <a:ext cx="1319604"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Руководства по применению процедурного стандарта</a:t>
          </a:r>
        </a:p>
      </dgm:t>
    </dgm:pt>
    <dgm:pt modelId="{580CB6BF-8675-4EA2-975C-A00081D9DC1F}" type="parTrans" cxnId="{FE5B1075-598A-4344-BA84-BCA9401437D2}">
      <dgm:prSet/>
      <dgm:spPr>
        <a:xfrm>
          <a:off x="2286377" y="626137"/>
          <a:ext cx="1399809" cy="28669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E2AA36BE-85D5-4972-B96F-2EDF2B4B96D4}" type="sibTrans" cxnId="{FE5B1075-598A-4344-BA84-BCA9401437D2}">
      <dgm:prSet/>
      <dgm:spPr/>
      <dgm:t>
        <a:bodyPr/>
        <a:lstStyle/>
        <a:p>
          <a:endParaRPr lang="ru-RU"/>
        </a:p>
      </dgm:t>
    </dgm:pt>
    <dgm:pt modelId="{C451D4A9-0327-48C7-84DF-BBE83264B83E}">
      <dgm:prSet phldrT="[Текст]" custT="1"/>
      <dgm:spPr>
        <a:xfrm>
          <a:off x="1598339" y="1929567"/>
          <a:ext cx="2192134" cy="73899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Руководство для государственного сектора: -предварит.оценка;</a:t>
          </a:r>
        </a:p>
        <a:p>
          <a:r>
            <a:rPr lang="ru-RU" sz="1000">
              <a:solidFill>
                <a:sysClr val="windowText" lastClr="000000">
                  <a:hueOff val="0"/>
                  <a:satOff val="0"/>
                  <a:lumOff val="0"/>
                  <a:alphaOff val="0"/>
                </a:sysClr>
              </a:solidFill>
              <a:latin typeface="Calibri"/>
              <a:ea typeface="+mn-ea"/>
              <a:cs typeface="+mn-cs"/>
            </a:rPr>
            <a:t>-доходы;</a:t>
          </a:r>
        </a:p>
        <a:p>
          <a:r>
            <a:rPr lang="ru-RU" sz="1000">
              <a:solidFill>
                <a:sysClr val="windowText" lastClr="000000">
                  <a:hueOff val="0"/>
                  <a:satOff val="0"/>
                  <a:lumOff val="0"/>
                  <a:alphaOff val="0"/>
                </a:sysClr>
              </a:solidFill>
              <a:latin typeface="Calibri"/>
              <a:ea typeface="+mn-ea"/>
              <a:cs typeface="+mn-cs"/>
            </a:rPr>
            <a:t>- АС в гос.учреждениях.</a:t>
          </a:r>
        </a:p>
      </dgm:t>
    </dgm:pt>
    <dgm:pt modelId="{C8B1BDA2-F5BD-426B-966A-7B2E9810F229}" type="parTrans" cxnId="{372F75C7-C0D2-430A-9479-E9DE9CE81AF9}">
      <dgm:prSet/>
      <dgm:spPr>
        <a:xfrm>
          <a:off x="2584874" y="1538812"/>
          <a:ext cx="1101312" cy="286699"/>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9F45256D-06A1-4289-8782-F2FBE1247887}" type="sibTrans" cxnId="{372F75C7-C0D2-430A-9479-E9DE9CE81AF9}">
      <dgm:prSet/>
      <dgm:spPr/>
      <dgm:t>
        <a:bodyPr/>
        <a:lstStyle/>
        <a:p>
          <a:endParaRPr lang="ru-RU"/>
        </a:p>
      </dgm:t>
    </dgm:pt>
    <dgm:pt modelId="{3C5522E9-4B5E-4B9F-B8D0-0ED1C98BDB10}">
      <dgm:prSet custT="1"/>
      <dgm:spPr>
        <a:xfrm>
          <a:off x="4009537" y="1929567"/>
          <a:ext cx="1983561"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Руковдство для квазигосударственного сектора</a:t>
          </a:r>
        </a:p>
      </dgm:t>
    </dgm:pt>
    <dgm:pt modelId="{1E1C442B-B3FC-418A-9BF9-BDBDDA2E7E55}" type="parTrans" cxnId="{7A78EB5F-569D-4F45-9350-2C3DB3E2CD52}">
      <dgm:prSet/>
      <dgm:spPr>
        <a:xfrm>
          <a:off x="3686187" y="1538812"/>
          <a:ext cx="1205599" cy="286699"/>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AD2EFEE6-A83D-4DC1-853F-C6CBC9AA8305}" type="sibTrans" cxnId="{7A78EB5F-569D-4F45-9350-2C3DB3E2CD52}">
      <dgm:prSet/>
      <dgm:spPr/>
      <dgm:t>
        <a:bodyPr/>
        <a:lstStyle/>
        <a:p>
          <a:endParaRPr lang="ru-RU"/>
        </a:p>
      </dgm:t>
    </dgm:pt>
    <dgm:pt modelId="{ACAC9168-59FF-4307-9755-AEB7DFC8F382}">
      <dgm:prSet custT="1"/>
      <dgm:spPr>
        <a:xfrm>
          <a:off x="1732864" y="2912620"/>
          <a:ext cx="1894673"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Соответсвующие</a:t>
          </a:r>
          <a:r>
            <a:rPr lang="ru-RU" sz="1000" baseline="0">
              <a:solidFill>
                <a:sysClr val="windowText" lastClr="000000">
                  <a:hueOff val="0"/>
                  <a:satOff val="0"/>
                  <a:lumOff val="0"/>
                  <a:alphaOff val="0"/>
                </a:sysClr>
              </a:solidFill>
              <a:latin typeface="Calibri"/>
              <a:ea typeface="+mn-ea"/>
              <a:cs typeface="+mn-cs"/>
            </a:rPr>
            <a:t> программные документы, НПА, рекомендации по государственному сектору </a:t>
          </a:r>
          <a:endParaRPr lang="ru-RU" sz="1000">
            <a:solidFill>
              <a:sysClr val="windowText" lastClr="000000">
                <a:hueOff val="0"/>
                <a:satOff val="0"/>
                <a:lumOff val="0"/>
                <a:alphaOff val="0"/>
              </a:sysClr>
            </a:solidFill>
            <a:latin typeface="Calibri"/>
            <a:ea typeface="+mn-ea"/>
            <a:cs typeface="+mn-cs"/>
          </a:endParaRPr>
        </a:p>
      </dgm:t>
    </dgm:pt>
    <dgm:pt modelId="{56B63717-04CE-45A5-BAF3-CA0943CC840F}" type="parTrans" cxnId="{EE3D3325-16D3-41B3-9918-AC744580E3DF}">
      <dgm:prSet/>
      <dgm:spPr>
        <a:xfrm>
          <a:off x="2524949" y="2564507"/>
          <a:ext cx="91440" cy="244058"/>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7CC35435-67F9-4653-9411-03B17C263934}" type="sibTrans" cxnId="{EE3D3325-16D3-41B3-9918-AC744580E3DF}">
      <dgm:prSet/>
      <dgm:spPr/>
      <dgm:t>
        <a:bodyPr/>
        <a:lstStyle/>
        <a:p>
          <a:endParaRPr lang="ru-RU"/>
        </a:p>
      </dgm:t>
    </dgm:pt>
    <dgm:pt modelId="{5F859CD4-891E-4B3C-86EE-E48AE0F8CE6A}">
      <dgm:prSet custT="1"/>
      <dgm:spPr>
        <a:xfrm>
          <a:off x="4124377" y="2897134"/>
          <a:ext cx="1894673" cy="62597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Calibri"/>
              <a:ea typeface="+mn-ea"/>
              <a:cs typeface="+mn-cs"/>
            </a:rPr>
            <a:t>Соответсвующие</a:t>
          </a:r>
          <a:r>
            <a:rPr lang="ru-RU" sz="1000" baseline="0">
              <a:solidFill>
                <a:sysClr val="windowText" lastClr="000000">
                  <a:hueOff val="0"/>
                  <a:satOff val="0"/>
                  <a:lumOff val="0"/>
                  <a:alphaOff val="0"/>
                </a:sysClr>
              </a:solidFill>
              <a:latin typeface="Calibri"/>
              <a:ea typeface="+mn-ea"/>
              <a:cs typeface="+mn-cs"/>
            </a:rPr>
            <a:t> программные документы, НПА, рекомендации по особенностям квазигосударственного сектора </a:t>
          </a:r>
          <a:endParaRPr lang="ru-RU" sz="1000">
            <a:solidFill>
              <a:sysClr val="windowText" lastClr="000000">
                <a:hueOff val="0"/>
                <a:satOff val="0"/>
                <a:lumOff val="0"/>
                <a:alphaOff val="0"/>
              </a:sysClr>
            </a:solidFill>
            <a:latin typeface="Calibri"/>
            <a:ea typeface="+mn-ea"/>
            <a:cs typeface="+mn-cs"/>
          </a:endParaRPr>
        </a:p>
      </dgm:t>
    </dgm:pt>
    <dgm:pt modelId="{3CED67EB-8E83-478F-AD8F-23237A4D66A6}" type="parTrans" cxnId="{DA8EAD06-C852-406F-A128-6E8C213DDE49}">
      <dgm:prSet/>
      <dgm:spPr>
        <a:xfrm>
          <a:off x="4846066" y="2451487"/>
          <a:ext cx="91440" cy="341591"/>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0D6E6D07-1437-4461-9E59-C3A54ECCA940}" type="sibTrans" cxnId="{DA8EAD06-C852-406F-A128-6E8C213DDE49}">
      <dgm:prSet/>
      <dgm:spPr/>
      <dgm:t>
        <a:bodyPr/>
        <a:lstStyle/>
        <a:p>
          <a:endParaRPr lang="ru-RU"/>
        </a:p>
      </dgm:t>
    </dgm:pt>
    <dgm:pt modelId="{3F67B92A-4FD1-4317-8BBE-4E7683232123}" type="pres">
      <dgm:prSet presAssocID="{20146A42-25EF-4F1B-BC36-07EEA7E9D5B1}" presName="hierChild1" presStyleCnt="0">
        <dgm:presLayoutVars>
          <dgm:chPref val="1"/>
          <dgm:dir/>
          <dgm:animOne val="branch"/>
          <dgm:animLvl val="lvl"/>
          <dgm:resizeHandles/>
        </dgm:presLayoutVars>
      </dgm:prSet>
      <dgm:spPr/>
    </dgm:pt>
    <dgm:pt modelId="{4B879561-E16B-42AA-A553-B7178BB7A907}" type="pres">
      <dgm:prSet presAssocID="{27AFF513-5945-45EA-8EFB-1B3087854A3D}" presName="hierRoot1" presStyleCnt="0"/>
      <dgm:spPr/>
    </dgm:pt>
    <dgm:pt modelId="{04E1A0C4-E539-4A9E-9F60-BF48DD890AE2}" type="pres">
      <dgm:prSet presAssocID="{27AFF513-5945-45EA-8EFB-1B3087854A3D}" presName="composite" presStyleCnt="0"/>
      <dgm:spPr/>
    </dgm:pt>
    <dgm:pt modelId="{4531FE34-0DCF-4B35-9852-FE4BE9AB1B14}" type="pres">
      <dgm:prSet presAssocID="{27AFF513-5945-45EA-8EFB-1B3087854A3D}" presName="background" presStyleLbl="node0" presStyleIdx="0" presStyleCnt="1"/>
      <dgm:spPr>
        <a:xfrm>
          <a:off x="1588908" y="162"/>
          <a:ext cx="1394938"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F58C5A6-B10A-4E7E-9199-FD5B444F57A2}" type="pres">
      <dgm:prSet presAssocID="{27AFF513-5945-45EA-8EFB-1B3087854A3D}" presName="text" presStyleLbl="fgAcc0" presStyleIdx="0" presStyleCnt="1" custScaleX="141505">
        <dgm:presLayoutVars>
          <dgm:chPref val="3"/>
        </dgm:presLayoutVars>
      </dgm:prSet>
      <dgm:spPr>
        <a:prstGeom prst="roundRect">
          <a:avLst>
            <a:gd name="adj" fmla="val 10000"/>
          </a:avLst>
        </a:prstGeom>
      </dgm:spPr>
    </dgm:pt>
    <dgm:pt modelId="{CF2836B0-2662-4E06-ACEE-33A006509025}" type="pres">
      <dgm:prSet presAssocID="{27AFF513-5945-45EA-8EFB-1B3087854A3D}" presName="hierChild2" presStyleCnt="0"/>
      <dgm:spPr/>
    </dgm:pt>
    <dgm:pt modelId="{16A1498E-1FD6-4E3E-BBDC-7A7DC25EBAF3}" type="pres">
      <dgm:prSet presAssocID="{6BCF76D8-CB2C-4E6D-AD9A-DFCF55CCC542}" presName="Name10" presStyleLbl="parChTrans1D2" presStyleIdx="0" presStyleCnt="2"/>
      <dgm:spPr>
        <a:custGeom>
          <a:avLst/>
          <a:gdLst/>
          <a:ahLst/>
          <a:cxnLst/>
          <a:rect l="0" t="0" r="0" b="0"/>
          <a:pathLst>
            <a:path>
              <a:moveTo>
                <a:pt x="1393888" y="0"/>
              </a:moveTo>
              <a:lnTo>
                <a:pt x="1393888" y="171787"/>
              </a:lnTo>
              <a:lnTo>
                <a:pt x="0" y="171787"/>
              </a:lnTo>
              <a:lnTo>
                <a:pt x="0" y="252082"/>
              </a:lnTo>
            </a:path>
          </a:pathLst>
        </a:custGeom>
      </dgm:spPr>
    </dgm:pt>
    <dgm:pt modelId="{8180DA9E-65F3-4771-9975-F109CA241DE1}" type="pres">
      <dgm:prSet presAssocID="{786D859B-2A3A-4CC7-8B2B-60EEE38308B5}" presName="hierRoot2" presStyleCnt="0"/>
      <dgm:spPr/>
    </dgm:pt>
    <dgm:pt modelId="{FAC3CD3A-DBED-4C3F-8108-93B8A545055E}" type="pres">
      <dgm:prSet presAssocID="{786D859B-2A3A-4CC7-8B2B-60EEE38308B5}" presName="composite2" presStyleCnt="0"/>
      <dgm:spPr/>
    </dgm:pt>
    <dgm:pt modelId="{0CC69C5B-7436-4F80-95B8-53AE0F39C4A6}" type="pres">
      <dgm:prSet presAssocID="{786D859B-2A3A-4CC7-8B2B-60EEE38308B5}" presName="background2" presStyleLbl="node2" presStyleIdx="0" presStyleCnt="2"/>
      <dgm:spPr>
        <a:xfrm>
          <a:off x="226765" y="912837"/>
          <a:ext cx="985787"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A0A1F1A-F0D9-428C-99AD-198403AC6BF4}" type="pres">
      <dgm:prSet presAssocID="{786D859B-2A3A-4CC7-8B2B-60EEE38308B5}" presName="text2" presStyleLbl="fgAcc2" presStyleIdx="0" presStyleCnt="2">
        <dgm:presLayoutVars>
          <dgm:chPref val="3"/>
        </dgm:presLayoutVars>
      </dgm:prSet>
      <dgm:spPr>
        <a:prstGeom prst="roundRect">
          <a:avLst>
            <a:gd name="adj" fmla="val 10000"/>
          </a:avLst>
        </a:prstGeom>
      </dgm:spPr>
    </dgm:pt>
    <dgm:pt modelId="{49BC0BC3-B232-4B7C-A9A7-1779634493BD}" type="pres">
      <dgm:prSet presAssocID="{786D859B-2A3A-4CC7-8B2B-60EEE38308B5}" presName="hierChild3" presStyleCnt="0"/>
      <dgm:spPr/>
    </dgm:pt>
    <dgm:pt modelId="{223873EA-D2F8-4F5B-842C-E8DC9F457004}" type="pres">
      <dgm:prSet presAssocID="{EBD78150-CDE6-4ACD-ACD9-F62607625319}" presName="Name17" presStyleLbl="parChTrans1D3" presStyleIdx="0" presStyleCnt="3"/>
      <dgm:spPr>
        <a:custGeom>
          <a:avLst/>
          <a:gdLst/>
          <a:ahLst/>
          <a:cxnLst/>
          <a:rect l="0" t="0" r="0" b="0"/>
          <a:pathLst>
            <a:path>
              <a:moveTo>
                <a:pt x="45720" y="0"/>
              </a:moveTo>
              <a:lnTo>
                <a:pt x="45720" y="252082"/>
              </a:lnTo>
            </a:path>
          </a:pathLst>
        </a:custGeom>
      </dgm:spPr>
    </dgm:pt>
    <dgm:pt modelId="{B8F3A205-1FC4-4B13-A250-F1B74A718924}" type="pres">
      <dgm:prSet presAssocID="{5C3AB641-FB88-45C6-9CCD-7F0EAFB5B5AF}" presName="hierRoot3" presStyleCnt="0"/>
      <dgm:spPr/>
    </dgm:pt>
    <dgm:pt modelId="{577B873C-08CA-4441-82EF-FF0136DD388C}" type="pres">
      <dgm:prSet presAssocID="{5C3AB641-FB88-45C6-9CCD-7F0EAFB5B5AF}" presName="composite3" presStyleCnt="0"/>
      <dgm:spPr/>
    </dgm:pt>
    <dgm:pt modelId="{479A13A5-6C67-4991-BA93-90DF22235C9F}" type="pres">
      <dgm:prSet presAssocID="{5C3AB641-FB88-45C6-9CCD-7F0EAFB5B5AF}" presName="background3" presStyleLbl="node3" presStyleIdx="0" presStyleCnt="3"/>
      <dgm:spPr>
        <a:xfrm>
          <a:off x="169575" y="1825512"/>
          <a:ext cx="1100168"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0A0A3-6F33-4A75-ACA0-19211F5728CD}" type="pres">
      <dgm:prSet presAssocID="{5C3AB641-FB88-45C6-9CCD-7F0EAFB5B5AF}" presName="text3" presStyleLbl="fgAcc3" presStyleIdx="0" presStyleCnt="3" custScaleX="111603">
        <dgm:presLayoutVars>
          <dgm:chPref val="3"/>
        </dgm:presLayoutVars>
      </dgm:prSet>
      <dgm:spPr>
        <a:prstGeom prst="roundRect">
          <a:avLst>
            <a:gd name="adj" fmla="val 10000"/>
          </a:avLst>
        </a:prstGeom>
      </dgm:spPr>
    </dgm:pt>
    <dgm:pt modelId="{82E1DB85-451C-4786-993C-D0FD136EAD87}" type="pres">
      <dgm:prSet presAssocID="{5C3AB641-FB88-45C6-9CCD-7F0EAFB5B5AF}" presName="hierChild4" presStyleCnt="0"/>
      <dgm:spPr/>
    </dgm:pt>
    <dgm:pt modelId="{A583422C-3AAC-422F-987D-5CCD464663B5}" type="pres">
      <dgm:prSet presAssocID="{580CB6BF-8675-4EA2-975C-A00081D9DC1F}" presName="Name10" presStyleLbl="parChTrans1D2" presStyleIdx="1" presStyleCnt="2"/>
      <dgm:spPr>
        <a:custGeom>
          <a:avLst/>
          <a:gdLst/>
          <a:ahLst/>
          <a:cxnLst/>
          <a:rect l="0" t="0" r="0" b="0"/>
          <a:pathLst>
            <a:path>
              <a:moveTo>
                <a:pt x="0" y="0"/>
              </a:moveTo>
              <a:lnTo>
                <a:pt x="0" y="171787"/>
              </a:lnTo>
              <a:lnTo>
                <a:pt x="1393888" y="171787"/>
              </a:lnTo>
              <a:lnTo>
                <a:pt x="1393888" y="252082"/>
              </a:lnTo>
            </a:path>
          </a:pathLst>
        </a:custGeom>
      </dgm:spPr>
    </dgm:pt>
    <dgm:pt modelId="{1421858C-24A0-4F9C-8EB4-7EF7DF495910}" type="pres">
      <dgm:prSet presAssocID="{853AD570-FD47-4BA1-A946-DA7329EAC4A4}" presName="hierRoot2" presStyleCnt="0"/>
      <dgm:spPr/>
    </dgm:pt>
    <dgm:pt modelId="{6AEA76BC-A1B3-4ADF-A50F-9BFCA965003E}" type="pres">
      <dgm:prSet presAssocID="{853AD570-FD47-4BA1-A946-DA7329EAC4A4}" presName="composite2" presStyleCnt="0"/>
      <dgm:spPr/>
    </dgm:pt>
    <dgm:pt modelId="{0982F107-2704-4CA1-8C74-98E5FB8CE94D}" type="pres">
      <dgm:prSet presAssocID="{853AD570-FD47-4BA1-A946-DA7329EAC4A4}" presName="background2" presStyleLbl="node2" presStyleIdx="1" presStyleCnt="2"/>
      <dgm:spPr>
        <a:xfrm>
          <a:off x="3026385" y="912837"/>
          <a:ext cx="1319604"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2E90758-FBB3-4A8D-9EB7-0F220E4FC655}" type="pres">
      <dgm:prSet presAssocID="{853AD570-FD47-4BA1-A946-DA7329EAC4A4}" presName="text2" presStyleLbl="fgAcc2" presStyleIdx="1" presStyleCnt="2" custScaleX="133863">
        <dgm:presLayoutVars>
          <dgm:chPref val="3"/>
        </dgm:presLayoutVars>
      </dgm:prSet>
      <dgm:spPr>
        <a:prstGeom prst="roundRect">
          <a:avLst>
            <a:gd name="adj" fmla="val 10000"/>
          </a:avLst>
        </a:prstGeom>
      </dgm:spPr>
    </dgm:pt>
    <dgm:pt modelId="{B742A09A-C067-4ED1-A293-3F838785206C}" type="pres">
      <dgm:prSet presAssocID="{853AD570-FD47-4BA1-A946-DA7329EAC4A4}" presName="hierChild3" presStyleCnt="0"/>
      <dgm:spPr/>
    </dgm:pt>
    <dgm:pt modelId="{63FE27ED-5A90-4DDC-8C95-7EDFFE1A8681}" type="pres">
      <dgm:prSet presAssocID="{C8B1BDA2-F5BD-426B-966A-7B2E9810F229}" presName="Name17" presStyleLbl="parChTrans1D3" presStyleIdx="1" presStyleCnt="3"/>
      <dgm:spPr>
        <a:custGeom>
          <a:avLst/>
          <a:gdLst/>
          <a:ahLst/>
          <a:cxnLst/>
          <a:rect l="0" t="0" r="0" b="0"/>
          <a:pathLst>
            <a:path>
              <a:moveTo>
                <a:pt x="929258" y="0"/>
              </a:moveTo>
              <a:lnTo>
                <a:pt x="929258" y="171787"/>
              </a:lnTo>
              <a:lnTo>
                <a:pt x="0" y="171787"/>
              </a:lnTo>
              <a:lnTo>
                <a:pt x="0" y="252082"/>
              </a:lnTo>
            </a:path>
          </a:pathLst>
        </a:custGeom>
      </dgm:spPr>
    </dgm:pt>
    <dgm:pt modelId="{039CDFF6-4ADD-4B54-9FA3-AA3481431107}" type="pres">
      <dgm:prSet presAssocID="{C451D4A9-0327-48C7-84DF-BBE83264B83E}" presName="hierRoot3" presStyleCnt="0"/>
      <dgm:spPr/>
    </dgm:pt>
    <dgm:pt modelId="{B93F1903-300E-4B67-B0E5-38F34FD4CA6C}" type="pres">
      <dgm:prSet presAssocID="{C451D4A9-0327-48C7-84DF-BBE83264B83E}" presName="composite3" presStyleCnt="0"/>
      <dgm:spPr/>
    </dgm:pt>
    <dgm:pt modelId="{18A5A5F5-4DAB-4CC9-A512-70B597923ED9}" type="pres">
      <dgm:prSet presAssocID="{C451D4A9-0327-48C7-84DF-BBE83264B83E}" presName="background3" presStyleLbl="node3" presStyleIdx="1" presStyleCnt="3"/>
      <dgm:spPr>
        <a:xfrm>
          <a:off x="1488807" y="1825512"/>
          <a:ext cx="2192134" cy="73899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EEB8622-C53D-4C01-81C9-09E7DD5E7CE3}" type="pres">
      <dgm:prSet presAssocID="{C451D4A9-0327-48C7-84DF-BBE83264B83E}" presName="text3" presStyleLbl="fgAcc3" presStyleIdx="1" presStyleCnt="3" custScaleX="222374" custScaleY="118055">
        <dgm:presLayoutVars>
          <dgm:chPref val="3"/>
        </dgm:presLayoutVars>
      </dgm:prSet>
      <dgm:spPr>
        <a:prstGeom prst="roundRect">
          <a:avLst>
            <a:gd name="adj" fmla="val 10000"/>
          </a:avLst>
        </a:prstGeom>
      </dgm:spPr>
    </dgm:pt>
    <dgm:pt modelId="{E066D5F3-4E3D-4355-93F5-9B5CF8AEA2EB}" type="pres">
      <dgm:prSet presAssocID="{C451D4A9-0327-48C7-84DF-BBE83264B83E}" presName="hierChild4" presStyleCnt="0"/>
      <dgm:spPr/>
    </dgm:pt>
    <dgm:pt modelId="{E920E49D-5383-4520-ABDA-8C63EA99B018}" type="pres">
      <dgm:prSet presAssocID="{56B63717-04CE-45A5-BAF3-CA0943CC840F}" presName="Name23" presStyleLbl="parChTrans1D4" presStyleIdx="0" presStyleCnt="2"/>
      <dgm:spPr>
        <a:custGeom>
          <a:avLst/>
          <a:gdLst/>
          <a:ahLst/>
          <a:cxnLst/>
          <a:rect l="0" t="0" r="0" b="0"/>
          <a:pathLst>
            <a:path>
              <a:moveTo>
                <a:pt x="45720" y="0"/>
              </a:moveTo>
              <a:lnTo>
                <a:pt x="45720" y="252082"/>
              </a:lnTo>
            </a:path>
          </a:pathLst>
        </a:custGeom>
      </dgm:spPr>
    </dgm:pt>
    <dgm:pt modelId="{9C0183B2-2E68-4CFA-8079-C50BE2E5C64C}" type="pres">
      <dgm:prSet presAssocID="{ACAC9168-59FF-4307-9755-AEB7DFC8F382}" presName="hierRoot4" presStyleCnt="0"/>
      <dgm:spPr/>
    </dgm:pt>
    <dgm:pt modelId="{8454ABCA-93F7-4EE2-A846-F20107158C59}" type="pres">
      <dgm:prSet presAssocID="{ACAC9168-59FF-4307-9755-AEB7DFC8F382}" presName="composite4" presStyleCnt="0"/>
      <dgm:spPr/>
    </dgm:pt>
    <dgm:pt modelId="{153477B0-BF10-40B3-A890-A34181D60DF8}" type="pres">
      <dgm:prSet presAssocID="{ACAC9168-59FF-4307-9755-AEB7DFC8F382}" presName="background4" presStyleLbl="node4" presStyleIdx="0" presStyleCnt="2"/>
      <dgm:spPr>
        <a:xfrm>
          <a:off x="1623332" y="2808565"/>
          <a:ext cx="1894673"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BECBDC1-AB63-441B-83F1-8E3CF14F64FC}" type="pres">
      <dgm:prSet presAssocID="{ACAC9168-59FF-4307-9755-AEB7DFC8F382}" presName="text4" presStyleLbl="fgAcc4" presStyleIdx="0" presStyleCnt="2" custScaleX="192199" custLinFactNeighborX="-1441" custLinFactNeighborY="-6812">
        <dgm:presLayoutVars>
          <dgm:chPref val="3"/>
        </dgm:presLayoutVars>
      </dgm:prSet>
      <dgm:spPr>
        <a:prstGeom prst="roundRect">
          <a:avLst>
            <a:gd name="adj" fmla="val 10000"/>
          </a:avLst>
        </a:prstGeom>
      </dgm:spPr>
    </dgm:pt>
    <dgm:pt modelId="{49952E29-DC27-4FD7-8462-7232BDC80C3C}" type="pres">
      <dgm:prSet presAssocID="{ACAC9168-59FF-4307-9755-AEB7DFC8F382}" presName="hierChild5" presStyleCnt="0"/>
      <dgm:spPr/>
    </dgm:pt>
    <dgm:pt modelId="{29F331A4-D020-4DC3-B89A-474443175C1F}" type="pres">
      <dgm:prSet presAssocID="{1E1C442B-B3FC-418A-9BF9-BDBDDA2E7E55}" presName="Name17" presStyleLbl="parChTrans1D3" presStyleIdx="2" presStyleCnt="3"/>
      <dgm:spPr>
        <a:custGeom>
          <a:avLst/>
          <a:gdLst/>
          <a:ahLst/>
          <a:cxnLst/>
          <a:rect l="0" t="0" r="0" b="0"/>
          <a:pathLst>
            <a:path>
              <a:moveTo>
                <a:pt x="0" y="0"/>
              </a:moveTo>
              <a:lnTo>
                <a:pt x="0" y="171787"/>
              </a:lnTo>
              <a:lnTo>
                <a:pt x="929258" y="171787"/>
              </a:lnTo>
              <a:lnTo>
                <a:pt x="929258" y="252082"/>
              </a:lnTo>
            </a:path>
          </a:pathLst>
        </a:custGeom>
      </dgm:spPr>
    </dgm:pt>
    <dgm:pt modelId="{37D993C5-35A2-4BFA-8020-EE3D4988ED15}" type="pres">
      <dgm:prSet presAssocID="{3C5522E9-4B5E-4B9F-B8D0-0ED1C98BDB10}" presName="hierRoot3" presStyleCnt="0"/>
      <dgm:spPr/>
    </dgm:pt>
    <dgm:pt modelId="{BB47395C-5445-4661-9F2E-861C96E076EC}" type="pres">
      <dgm:prSet presAssocID="{3C5522E9-4B5E-4B9F-B8D0-0ED1C98BDB10}" presName="composite3" presStyleCnt="0"/>
      <dgm:spPr/>
    </dgm:pt>
    <dgm:pt modelId="{41867BB1-095E-440D-9D25-5BE8B1D9EB15}" type="pres">
      <dgm:prSet presAssocID="{3C5522E9-4B5E-4B9F-B8D0-0ED1C98BDB10}" presName="background3" presStyleLbl="node3" presStyleIdx="2" presStyleCnt="3"/>
      <dgm:spPr>
        <a:xfrm>
          <a:off x="3900005" y="1825512"/>
          <a:ext cx="1983561"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4F61D68-CDFB-4DDF-9A86-982D22F946F0}" type="pres">
      <dgm:prSet presAssocID="{3C5522E9-4B5E-4B9F-B8D0-0ED1C98BDB10}" presName="text3" presStyleLbl="fgAcc3" presStyleIdx="2" presStyleCnt="3" custScaleX="201216">
        <dgm:presLayoutVars>
          <dgm:chPref val="3"/>
        </dgm:presLayoutVars>
      </dgm:prSet>
      <dgm:spPr>
        <a:prstGeom prst="roundRect">
          <a:avLst>
            <a:gd name="adj" fmla="val 10000"/>
          </a:avLst>
        </a:prstGeom>
      </dgm:spPr>
    </dgm:pt>
    <dgm:pt modelId="{BBE2AE4C-AA66-4B39-BA69-82084BC542F6}" type="pres">
      <dgm:prSet presAssocID="{3C5522E9-4B5E-4B9F-B8D0-0ED1C98BDB10}" presName="hierChild4" presStyleCnt="0"/>
      <dgm:spPr/>
    </dgm:pt>
    <dgm:pt modelId="{F804D483-6D26-494F-8E9C-7CC626FD5338}" type="pres">
      <dgm:prSet presAssocID="{3CED67EB-8E83-478F-AD8F-23237A4D66A6}" presName="Name23" presStyleLbl="parChTrans1D4" presStyleIdx="1" presStyleCnt="2"/>
      <dgm:spPr>
        <a:custGeom>
          <a:avLst/>
          <a:gdLst/>
          <a:ahLst/>
          <a:cxnLst/>
          <a:rect l="0" t="0" r="0" b="0"/>
          <a:pathLst>
            <a:path>
              <a:moveTo>
                <a:pt x="45720" y="0"/>
              </a:moveTo>
              <a:lnTo>
                <a:pt x="45720" y="252082"/>
              </a:lnTo>
            </a:path>
          </a:pathLst>
        </a:custGeom>
      </dgm:spPr>
    </dgm:pt>
    <dgm:pt modelId="{BF2377E4-6B52-482F-B4C2-366497375023}" type="pres">
      <dgm:prSet presAssocID="{5F859CD4-891E-4B3C-86EE-E48AE0F8CE6A}" presName="hierRoot4" presStyleCnt="0"/>
      <dgm:spPr/>
    </dgm:pt>
    <dgm:pt modelId="{B60202BC-4F09-47CA-814D-18F92BC049C6}" type="pres">
      <dgm:prSet presAssocID="{5F859CD4-891E-4B3C-86EE-E48AE0F8CE6A}" presName="composite4" presStyleCnt="0"/>
      <dgm:spPr/>
    </dgm:pt>
    <dgm:pt modelId="{B1074986-D2B8-4AAB-B3BC-B576F771528C}" type="pres">
      <dgm:prSet presAssocID="{5F859CD4-891E-4B3C-86EE-E48AE0F8CE6A}" presName="background4" presStyleLbl="node4" presStyleIdx="1" presStyleCnt="2"/>
      <dgm:spPr>
        <a:xfrm>
          <a:off x="4014845" y="2793078"/>
          <a:ext cx="1894673"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C63D51D-BC95-46E4-9088-E3C33EF84BDE}" type="pres">
      <dgm:prSet presAssocID="{5F859CD4-891E-4B3C-86EE-E48AE0F8CE6A}" presName="text4" presStyleLbl="fgAcc4" presStyleIdx="1" presStyleCnt="2" custScaleX="192199" custLinFactNeighborX="7141" custLinFactNeighborY="8769">
        <dgm:presLayoutVars>
          <dgm:chPref val="3"/>
        </dgm:presLayoutVars>
      </dgm:prSet>
      <dgm:spPr>
        <a:prstGeom prst="roundRect">
          <a:avLst>
            <a:gd name="adj" fmla="val 10000"/>
          </a:avLst>
        </a:prstGeom>
      </dgm:spPr>
    </dgm:pt>
    <dgm:pt modelId="{5C3B4680-BE61-4DC0-9FCC-031454597D3A}" type="pres">
      <dgm:prSet presAssocID="{5F859CD4-891E-4B3C-86EE-E48AE0F8CE6A}" presName="hierChild5" presStyleCnt="0"/>
      <dgm:spPr/>
    </dgm:pt>
  </dgm:ptLst>
  <dgm:cxnLst>
    <dgm:cxn modelId="{DA8EAD06-C852-406F-A128-6E8C213DDE49}" srcId="{3C5522E9-4B5E-4B9F-B8D0-0ED1C98BDB10}" destId="{5F859CD4-891E-4B3C-86EE-E48AE0F8CE6A}" srcOrd="0" destOrd="0" parTransId="{3CED67EB-8E83-478F-AD8F-23237A4D66A6}" sibTransId="{0D6E6D07-1437-4461-9E59-C3A54ECCA940}"/>
    <dgm:cxn modelId="{C9C5C012-DCA7-4785-A97E-BD473FECFACF}" type="presOf" srcId="{786D859B-2A3A-4CC7-8B2B-60EEE38308B5}" destId="{DA0A1F1A-F0D9-428C-99AD-198403AC6BF4}" srcOrd="0" destOrd="0" presId="urn:microsoft.com/office/officeart/2005/8/layout/hierarchy1"/>
    <dgm:cxn modelId="{9385031A-AAF1-46FA-BF43-BAEF0ABD9347}" type="presOf" srcId="{20146A42-25EF-4F1B-BC36-07EEA7E9D5B1}" destId="{3F67B92A-4FD1-4317-8BBE-4E7683232123}" srcOrd="0" destOrd="0" presId="urn:microsoft.com/office/officeart/2005/8/layout/hierarchy1"/>
    <dgm:cxn modelId="{EE3D3325-16D3-41B3-9918-AC744580E3DF}" srcId="{C451D4A9-0327-48C7-84DF-BBE83264B83E}" destId="{ACAC9168-59FF-4307-9755-AEB7DFC8F382}" srcOrd="0" destOrd="0" parTransId="{56B63717-04CE-45A5-BAF3-CA0943CC840F}" sibTransId="{7CC35435-67F9-4653-9411-03B17C263934}"/>
    <dgm:cxn modelId="{F0B18C3D-9062-4321-8175-2A112A15782E}" type="presOf" srcId="{27AFF513-5945-45EA-8EFB-1B3087854A3D}" destId="{FF58C5A6-B10A-4E7E-9199-FD5B444F57A2}" srcOrd="0" destOrd="0" presId="urn:microsoft.com/office/officeart/2005/8/layout/hierarchy1"/>
    <dgm:cxn modelId="{7A78EB5F-569D-4F45-9350-2C3DB3E2CD52}" srcId="{853AD570-FD47-4BA1-A946-DA7329EAC4A4}" destId="{3C5522E9-4B5E-4B9F-B8D0-0ED1C98BDB10}" srcOrd="1" destOrd="0" parTransId="{1E1C442B-B3FC-418A-9BF9-BDBDDA2E7E55}" sibTransId="{AD2EFEE6-A83D-4DC1-853F-C6CBC9AA8305}"/>
    <dgm:cxn modelId="{57267E67-6E5D-4A48-99E2-590C2D281EA4}" type="presOf" srcId="{1E1C442B-B3FC-418A-9BF9-BDBDDA2E7E55}" destId="{29F331A4-D020-4DC3-B89A-474443175C1F}" srcOrd="0" destOrd="0" presId="urn:microsoft.com/office/officeart/2005/8/layout/hierarchy1"/>
    <dgm:cxn modelId="{4A89674B-6AF1-4F2C-9D15-7AD3B7E32FF2}" type="presOf" srcId="{C451D4A9-0327-48C7-84DF-BBE83264B83E}" destId="{9EEB8622-C53D-4C01-81C9-09E7DD5E7CE3}" srcOrd="0" destOrd="0" presId="urn:microsoft.com/office/officeart/2005/8/layout/hierarchy1"/>
    <dgm:cxn modelId="{AE587C52-1D6B-41AB-8983-6B1A0EAFE225}" type="presOf" srcId="{853AD570-FD47-4BA1-A946-DA7329EAC4A4}" destId="{52E90758-FBB3-4A8D-9EB7-0F220E4FC655}" srcOrd="0" destOrd="0" presId="urn:microsoft.com/office/officeart/2005/8/layout/hierarchy1"/>
    <dgm:cxn modelId="{FE5B1075-598A-4344-BA84-BCA9401437D2}" srcId="{27AFF513-5945-45EA-8EFB-1B3087854A3D}" destId="{853AD570-FD47-4BA1-A946-DA7329EAC4A4}" srcOrd="1" destOrd="0" parTransId="{580CB6BF-8675-4EA2-975C-A00081D9DC1F}" sibTransId="{E2AA36BE-85D5-4972-B96F-2EDF2B4B96D4}"/>
    <dgm:cxn modelId="{30482F57-FD21-4C42-831F-F35C1377D3E1}" srcId="{27AFF513-5945-45EA-8EFB-1B3087854A3D}" destId="{786D859B-2A3A-4CC7-8B2B-60EEE38308B5}" srcOrd="0" destOrd="0" parTransId="{6BCF76D8-CB2C-4E6D-AD9A-DFCF55CCC542}" sibTransId="{A6D34EAB-2822-443A-84FC-A279924C1BDF}"/>
    <dgm:cxn modelId="{9718DA78-3D14-4350-8001-FA8C560BACF5}" type="presOf" srcId="{3CED67EB-8E83-478F-AD8F-23237A4D66A6}" destId="{F804D483-6D26-494F-8E9C-7CC626FD5338}" srcOrd="0" destOrd="0" presId="urn:microsoft.com/office/officeart/2005/8/layout/hierarchy1"/>
    <dgm:cxn modelId="{5822918A-E3DA-4A86-A11D-9C284373F94E}" type="presOf" srcId="{3C5522E9-4B5E-4B9F-B8D0-0ED1C98BDB10}" destId="{64F61D68-CDFB-4DDF-9A86-982D22F946F0}" srcOrd="0" destOrd="0" presId="urn:microsoft.com/office/officeart/2005/8/layout/hierarchy1"/>
    <dgm:cxn modelId="{60B3B7AC-C8CD-4CA2-9C84-6A231038F5CB}" srcId="{20146A42-25EF-4F1B-BC36-07EEA7E9D5B1}" destId="{27AFF513-5945-45EA-8EFB-1B3087854A3D}" srcOrd="0" destOrd="0" parTransId="{CA1C115B-A088-4569-85FB-BD938892A26D}" sibTransId="{4C5549D2-0F71-4202-A9EE-BD48E73A141D}"/>
    <dgm:cxn modelId="{E4A3B3BD-D171-48E8-A368-257614FEE488}" type="presOf" srcId="{C8B1BDA2-F5BD-426B-966A-7B2E9810F229}" destId="{63FE27ED-5A90-4DDC-8C95-7EDFFE1A8681}" srcOrd="0" destOrd="0" presId="urn:microsoft.com/office/officeart/2005/8/layout/hierarchy1"/>
    <dgm:cxn modelId="{372F75C7-C0D2-430A-9479-E9DE9CE81AF9}" srcId="{853AD570-FD47-4BA1-A946-DA7329EAC4A4}" destId="{C451D4A9-0327-48C7-84DF-BBE83264B83E}" srcOrd="0" destOrd="0" parTransId="{C8B1BDA2-F5BD-426B-966A-7B2E9810F229}" sibTransId="{9F45256D-06A1-4289-8782-F2FBE1247887}"/>
    <dgm:cxn modelId="{D5EB26D0-BCFD-4564-A6B5-B29C1AF32DBE}" type="presOf" srcId="{580CB6BF-8675-4EA2-975C-A00081D9DC1F}" destId="{A583422C-3AAC-422F-987D-5CCD464663B5}" srcOrd="0" destOrd="0" presId="urn:microsoft.com/office/officeart/2005/8/layout/hierarchy1"/>
    <dgm:cxn modelId="{7B2134D1-81DE-4706-A297-9845915D9D5C}" srcId="{786D859B-2A3A-4CC7-8B2B-60EEE38308B5}" destId="{5C3AB641-FB88-45C6-9CCD-7F0EAFB5B5AF}" srcOrd="0" destOrd="0" parTransId="{EBD78150-CDE6-4ACD-ACD9-F62607625319}" sibTransId="{6EC0900A-ACA9-4E60-B1F9-0D6F0575FEA2}"/>
    <dgm:cxn modelId="{D089C8D6-87B8-4E0E-BD7C-B2DC236DAD03}" type="presOf" srcId="{5C3AB641-FB88-45C6-9CCD-7F0EAFB5B5AF}" destId="{2870A0A3-6F33-4A75-ACA0-19211F5728CD}" srcOrd="0" destOrd="0" presId="urn:microsoft.com/office/officeart/2005/8/layout/hierarchy1"/>
    <dgm:cxn modelId="{674D15E2-3379-4F27-97E6-EC1A4D58B7D9}" type="presOf" srcId="{6BCF76D8-CB2C-4E6D-AD9A-DFCF55CCC542}" destId="{16A1498E-1FD6-4E3E-BBDC-7A7DC25EBAF3}" srcOrd="0" destOrd="0" presId="urn:microsoft.com/office/officeart/2005/8/layout/hierarchy1"/>
    <dgm:cxn modelId="{8C68F9E5-5AB5-45EB-AE4E-4916C693FE4E}" type="presOf" srcId="{ACAC9168-59FF-4307-9755-AEB7DFC8F382}" destId="{6BECBDC1-AB63-441B-83F1-8E3CF14F64FC}" srcOrd="0" destOrd="0" presId="urn:microsoft.com/office/officeart/2005/8/layout/hierarchy1"/>
    <dgm:cxn modelId="{01AF8BE7-2645-447D-BD16-1B113B24E79F}" type="presOf" srcId="{56B63717-04CE-45A5-BAF3-CA0943CC840F}" destId="{E920E49D-5383-4520-ABDA-8C63EA99B018}" srcOrd="0" destOrd="0" presId="urn:microsoft.com/office/officeart/2005/8/layout/hierarchy1"/>
    <dgm:cxn modelId="{14FFFDF1-9E89-4E0D-ABB9-77B4AC050F42}" type="presOf" srcId="{5F859CD4-891E-4B3C-86EE-E48AE0F8CE6A}" destId="{5C63D51D-BC95-46E4-9088-E3C33EF84BDE}" srcOrd="0" destOrd="0" presId="urn:microsoft.com/office/officeart/2005/8/layout/hierarchy1"/>
    <dgm:cxn modelId="{5CA320F5-CEB1-4A2E-8A7B-3242892D26EC}" type="presOf" srcId="{EBD78150-CDE6-4ACD-ACD9-F62607625319}" destId="{223873EA-D2F8-4F5B-842C-E8DC9F457004}" srcOrd="0" destOrd="0" presId="urn:microsoft.com/office/officeart/2005/8/layout/hierarchy1"/>
    <dgm:cxn modelId="{E8E9D5B1-4B8E-4156-BBAA-8AEB52C15E85}" type="presParOf" srcId="{3F67B92A-4FD1-4317-8BBE-4E7683232123}" destId="{4B879561-E16B-42AA-A553-B7178BB7A907}" srcOrd="0" destOrd="0" presId="urn:microsoft.com/office/officeart/2005/8/layout/hierarchy1"/>
    <dgm:cxn modelId="{8C6612C1-86D4-4EF2-AC7C-0F930249ADB1}" type="presParOf" srcId="{4B879561-E16B-42AA-A553-B7178BB7A907}" destId="{04E1A0C4-E539-4A9E-9F60-BF48DD890AE2}" srcOrd="0" destOrd="0" presId="urn:microsoft.com/office/officeart/2005/8/layout/hierarchy1"/>
    <dgm:cxn modelId="{05FFE980-9A43-49A5-8FFE-9937EF33AA44}" type="presParOf" srcId="{04E1A0C4-E539-4A9E-9F60-BF48DD890AE2}" destId="{4531FE34-0DCF-4B35-9852-FE4BE9AB1B14}" srcOrd="0" destOrd="0" presId="urn:microsoft.com/office/officeart/2005/8/layout/hierarchy1"/>
    <dgm:cxn modelId="{86E9D989-F65F-4844-A754-93781BBA73CA}" type="presParOf" srcId="{04E1A0C4-E539-4A9E-9F60-BF48DD890AE2}" destId="{FF58C5A6-B10A-4E7E-9199-FD5B444F57A2}" srcOrd="1" destOrd="0" presId="urn:microsoft.com/office/officeart/2005/8/layout/hierarchy1"/>
    <dgm:cxn modelId="{82B85E38-84D9-4265-AA88-7CF67B91BF9D}" type="presParOf" srcId="{4B879561-E16B-42AA-A553-B7178BB7A907}" destId="{CF2836B0-2662-4E06-ACEE-33A006509025}" srcOrd="1" destOrd="0" presId="urn:microsoft.com/office/officeart/2005/8/layout/hierarchy1"/>
    <dgm:cxn modelId="{75B928E5-19DA-4E4D-8472-BA9A5C746FC4}" type="presParOf" srcId="{CF2836B0-2662-4E06-ACEE-33A006509025}" destId="{16A1498E-1FD6-4E3E-BBDC-7A7DC25EBAF3}" srcOrd="0" destOrd="0" presId="urn:microsoft.com/office/officeart/2005/8/layout/hierarchy1"/>
    <dgm:cxn modelId="{427600DB-DAF5-4304-BCAC-AE10863F147A}" type="presParOf" srcId="{CF2836B0-2662-4E06-ACEE-33A006509025}" destId="{8180DA9E-65F3-4771-9975-F109CA241DE1}" srcOrd="1" destOrd="0" presId="urn:microsoft.com/office/officeart/2005/8/layout/hierarchy1"/>
    <dgm:cxn modelId="{09E68959-4C31-4266-9563-D3CC423FB932}" type="presParOf" srcId="{8180DA9E-65F3-4771-9975-F109CA241DE1}" destId="{FAC3CD3A-DBED-4C3F-8108-93B8A545055E}" srcOrd="0" destOrd="0" presId="urn:microsoft.com/office/officeart/2005/8/layout/hierarchy1"/>
    <dgm:cxn modelId="{F35FADB1-63E0-4E1F-B968-33239D9882FF}" type="presParOf" srcId="{FAC3CD3A-DBED-4C3F-8108-93B8A545055E}" destId="{0CC69C5B-7436-4F80-95B8-53AE0F39C4A6}" srcOrd="0" destOrd="0" presId="urn:microsoft.com/office/officeart/2005/8/layout/hierarchy1"/>
    <dgm:cxn modelId="{522966F0-3F28-4285-994E-A3C8D35A719A}" type="presParOf" srcId="{FAC3CD3A-DBED-4C3F-8108-93B8A545055E}" destId="{DA0A1F1A-F0D9-428C-99AD-198403AC6BF4}" srcOrd="1" destOrd="0" presId="urn:microsoft.com/office/officeart/2005/8/layout/hierarchy1"/>
    <dgm:cxn modelId="{D526FEA2-E87A-49F1-A48D-56A7422C5FD0}" type="presParOf" srcId="{8180DA9E-65F3-4771-9975-F109CA241DE1}" destId="{49BC0BC3-B232-4B7C-A9A7-1779634493BD}" srcOrd="1" destOrd="0" presId="urn:microsoft.com/office/officeart/2005/8/layout/hierarchy1"/>
    <dgm:cxn modelId="{B9B2DE5F-8723-403A-9DDF-C60F2D168B90}" type="presParOf" srcId="{49BC0BC3-B232-4B7C-A9A7-1779634493BD}" destId="{223873EA-D2F8-4F5B-842C-E8DC9F457004}" srcOrd="0" destOrd="0" presId="urn:microsoft.com/office/officeart/2005/8/layout/hierarchy1"/>
    <dgm:cxn modelId="{18FE7BE7-869F-49B7-994B-E8CBDF42A984}" type="presParOf" srcId="{49BC0BC3-B232-4B7C-A9A7-1779634493BD}" destId="{B8F3A205-1FC4-4B13-A250-F1B74A718924}" srcOrd="1" destOrd="0" presId="urn:microsoft.com/office/officeart/2005/8/layout/hierarchy1"/>
    <dgm:cxn modelId="{5FD7913F-14DC-4D09-889F-D7AF9C295AAD}" type="presParOf" srcId="{B8F3A205-1FC4-4B13-A250-F1B74A718924}" destId="{577B873C-08CA-4441-82EF-FF0136DD388C}" srcOrd="0" destOrd="0" presId="urn:microsoft.com/office/officeart/2005/8/layout/hierarchy1"/>
    <dgm:cxn modelId="{B00CD42C-8FB2-4022-82CC-6C7ACA784535}" type="presParOf" srcId="{577B873C-08CA-4441-82EF-FF0136DD388C}" destId="{479A13A5-6C67-4991-BA93-90DF22235C9F}" srcOrd="0" destOrd="0" presId="urn:microsoft.com/office/officeart/2005/8/layout/hierarchy1"/>
    <dgm:cxn modelId="{8ACF5B02-B1E2-4AF7-B322-56D1EF20EC3D}" type="presParOf" srcId="{577B873C-08CA-4441-82EF-FF0136DD388C}" destId="{2870A0A3-6F33-4A75-ACA0-19211F5728CD}" srcOrd="1" destOrd="0" presId="urn:microsoft.com/office/officeart/2005/8/layout/hierarchy1"/>
    <dgm:cxn modelId="{3F47EDAE-FA6A-433F-9C66-3252C2C023EE}" type="presParOf" srcId="{B8F3A205-1FC4-4B13-A250-F1B74A718924}" destId="{82E1DB85-451C-4786-993C-D0FD136EAD87}" srcOrd="1" destOrd="0" presId="urn:microsoft.com/office/officeart/2005/8/layout/hierarchy1"/>
    <dgm:cxn modelId="{2664FB1D-CF74-4430-ACD0-231042C1094F}" type="presParOf" srcId="{CF2836B0-2662-4E06-ACEE-33A006509025}" destId="{A583422C-3AAC-422F-987D-5CCD464663B5}" srcOrd="2" destOrd="0" presId="urn:microsoft.com/office/officeart/2005/8/layout/hierarchy1"/>
    <dgm:cxn modelId="{9E716721-6EE8-4226-841F-6752CCA0DCB6}" type="presParOf" srcId="{CF2836B0-2662-4E06-ACEE-33A006509025}" destId="{1421858C-24A0-4F9C-8EB4-7EF7DF495910}" srcOrd="3" destOrd="0" presId="urn:microsoft.com/office/officeart/2005/8/layout/hierarchy1"/>
    <dgm:cxn modelId="{721A4B7F-2223-4223-9166-8A634F3DD6E9}" type="presParOf" srcId="{1421858C-24A0-4F9C-8EB4-7EF7DF495910}" destId="{6AEA76BC-A1B3-4ADF-A50F-9BFCA965003E}" srcOrd="0" destOrd="0" presId="urn:microsoft.com/office/officeart/2005/8/layout/hierarchy1"/>
    <dgm:cxn modelId="{F5C28A17-A209-4485-BABF-79BE57BA4E5A}" type="presParOf" srcId="{6AEA76BC-A1B3-4ADF-A50F-9BFCA965003E}" destId="{0982F107-2704-4CA1-8C74-98E5FB8CE94D}" srcOrd="0" destOrd="0" presId="urn:microsoft.com/office/officeart/2005/8/layout/hierarchy1"/>
    <dgm:cxn modelId="{A7DFEF7A-D368-41C3-826E-5711D3434880}" type="presParOf" srcId="{6AEA76BC-A1B3-4ADF-A50F-9BFCA965003E}" destId="{52E90758-FBB3-4A8D-9EB7-0F220E4FC655}" srcOrd="1" destOrd="0" presId="urn:microsoft.com/office/officeart/2005/8/layout/hierarchy1"/>
    <dgm:cxn modelId="{8268E1A9-CA39-43FE-B11D-ABD16E64CA4E}" type="presParOf" srcId="{1421858C-24A0-4F9C-8EB4-7EF7DF495910}" destId="{B742A09A-C067-4ED1-A293-3F838785206C}" srcOrd="1" destOrd="0" presId="urn:microsoft.com/office/officeart/2005/8/layout/hierarchy1"/>
    <dgm:cxn modelId="{051B132D-0327-425A-9027-70D3D34DE175}" type="presParOf" srcId="{B742A09A-C067-4ED1-A293-3F838785206C}" destId="{63FE27ED-5A90-4DDC-8C95-7EDFFE1A8681}" srcOrd="0" destOrd="0" presId="urn:microsoft.com/office/officeart/2005/8/layout/hierarchy1"/>
    <dgm:cxn modelId="{4873BD52-CF93-4805-B5C8-20A11EE3B3B9}" type="presParOf" srcId="{B742A09A-C067-4ED1-A293-3F838785206C}" destId="{039CDFF6-4ADD-4B54-9FA3-AA3481431107}" srcOrd="1" destOrd="0" presId="urn:microsoft.com/office/officeart/2005/8/layout/hierarchy1"/>
    <dgm:cxn modelId="{0D0692DA-CCF6-475B-9E99-05DE8B8AC421}" type="presParOf" srcId="{039CDFF6-4ADD-4B54-9FA3-AA3481431107}" destId="{B93F1903-300E-4B67-B0E5-38F34FD4CA6C}" srcOrd="0" destOrd="0" presId="urn:microsoft.com/office/officeart/2005/8/layout/hierarchy1"/>
    <dgm:cxn modelId="{5CF5600B-0C49-4187-898C-701C9F70D58C}" type="presParOf" srcId="{B93F1903-300E-4B67-B0E5-38F34FD4CA6C}" destId="{18A5A5F5-4DAB-4CC9-A512-70B597923ED9}" srcOrd="0" destOrd="0" presId="urn:microsoft.com/office/officeart/2005/8/layout/hierarchy1"/>
    <dgm:cxn modelId="{71DB94E1-1638-439B-B8AD-012C19D87C71}" type="presParOf" srcId="{B93F1903-300E-4B67-B0E5-38F34FD4CA6C}" destId="{9EEB8622-C53D-4C01-81C9-09E7DD5E7CE3}" srcOrd="1" destOrd="0" presId="urn:microsoft.com/office/officeart/2005/8/layout/hierarchy1"/>
    <dgm:cxn modelId="{1277A3BE-C88C-4A0E-B690-CD28DC2C6B1C}" type="presParOf" srcId="{039CDFF6-4ADD-4B54-9FA3-AA3481431107}" destId="{E066D5F3-4E3D-4355-93F5-9B5CF8AEA2EB}" srcOrd="1" destOrd="0" presId="urn:microsoft.com/office/officeart/2005/8/layout/hierarchy1"/>
    <dgm:cxn modelId="{5C9C067F-5BE5-4DE4-B78B-0C6C4A881246}" type="presParOf" srcId="{E066D5F3-4E3D-4355-93F5-9B5CF8AEA2EB}" destId="{E920E49D-5383-4520-ABDA-8C63EA99B018}" srcOrd="0" destOrd="0" presId="urn:microsoft.com/office/officeart/2005/8/layout/hierarchy1"/>
    <dgm:cxn modelId="{5BC7920A-52D8-45BB-9B9E-F54992AFC46D}" type="presParOf" srcId="{E066D5F3-4E3D-4355-93F5-9B5CF8AEA2EB}" destId="{9C0183B2-2E68-4CFA-8079-C50BE2E5C64C}" srcOrd="1" destOrd="0" presId="urn:microsoft.com/office/officeart/2005/8/layout/hierarchy1"/>
    <dgm:cxn modelId="{9E01616E-3176-460B-B4FF-66940C4081F7}" type="presParOf" srcId="{9C0183B2-2E68-4CFA-8079-C50BE2E5C64C}" destId="{8454ABCA-93F7-4EE2-A846-F20107158C59}" srcOrd="0" destOrd="0" presId="urn:microsoft.com/office/officeart/2005/8/layout/hierarchy1"/>
    <dgm:cxn modelId="{E6453E0D-E90E-4460-AFA7-6EA7A7950C05}" type="presParOf" srcId="{8454ABCA-93F7-4EE2-A846-F20107158C59}" destId="{153477B0-BF10-40B3-A890-A34181D60DF8}" srcOrd="0" destOrd="0" presId="urn:microsoft.com/office/officeart/2005/8/layout/hierarchy1"/>
    <dgm:cxn modelId="{001DA33D-AD84-4BC5-9779-D68FDED64954}" type="presParOf" srcId="{8454ABCA-93F7-4EE2-A846-F20107158C59}" destId="{6BECBDC1-AB63-441B-83F1-8E3CF14F64FC}" srcOrd="1" destOrd="0" presId="urn:microsoft.com/office/officeart/2005/8/layout/hierarchy1"/>
    <dgm:cxn modelId="{D81891C1-C8FC-45E1-926E-FAE20ED9D96B}" type="presParOf" srcId="{9C0183B2-2E68-4CFA-8079-C50BE2E5C64C}" destId="{49952E29-DC27-4FD7-8462-7232BDC80C3C}" srcOrd="1" destOrd="0" presId="urn:microsoft.com/office/officeart/2005/8/layout/hierarchy1"/>
    <dgm:cxn modelId="{4F2AD83E-8727-416B-AA0F-9ABF690A57EE}" type="presParOf" srcId="{B742A09A-C067-4ED1-A293-3F838785206C}" destId="{29F331A4-D020-4DC3-B89A-474443175C1F}" srcOrd="2" destOrd="0" presId="urn:microsoft.com/office/officeart/2005/8/layout/hierarchy1"/>
    <dgm:cxn modelId="{53CCB2F0-4810-48C7-A3B1-8786ED572A82}" type="presParOf" srcId="{B742A09A-C067-4ED1-A293-3F838785206C}" destId="{37D993C5-35A2-4BFA-8020-EE3D4988ED15}" srcOrd="3" destOrd="0" presId="urn:microsoft.com/office/officeart/2005/8/layout/hierarchy1"/>
    <dgm:cxn modelId="{9F2C1448-AA13-4E6B-B8CD-1D23EB2312DA}" type="presParOf" srcId="{37D993C5-35A2-4BFA-8020-EE3D4988ED15}" destId="{BB47395C-5445-4661-9F2E-861C96E076EC}" srcOrd="0" destOrd="0" presId="urn:microsoft.com/office/officeart/2005/8/layout/hierarchy1"/>
    <dgm:cxn modelId="{0088D20C-38B1-46D6-8E5F-2210A18C5D46}" type="presParOf" srcId="{BB47395C-5445-4661-9F2E-861C96E076EC}" destId="{41867BB1-095E-440D-9D25-5BE8B1D9EB15}" srcOrd="0" destOrd="0" presId="urn:microsoft.com/office/officeart/2005/8/layout/hierarchy1"/>
    <dgm:cxn modelId="{E46C10BB-DF7A-4131-B5E7-F487C5C0BFA6}" type="presParOf" srcId="{BB47395C-5445-4661-9F2E-861C96E076EC}" destId="{64F61D68-CDFB-4DDF-9A86-982D22F946F0}" srcOrd="1" destOrd="0" presId="urn:microsoft.com/office/officeart/2005/8/layout/hierarchy1"/>
    <dgm:cxn modelId="{EF2B52F0-E5E5-4D99-B5DE-2883A6E841CB}" type="presParOf" srcId="{37D993C5-35A2-4BFA-8020-EE3D4988ED15}" destId="{BBE2AE4C-AA66-4B39-BA69-82084BC542F6}" srcOrd="1" destOrd="0" presId="urn:microsoft.com/office/officeart/2005/8/layout/hierarchy1"/>
    <dgm:cxn modelId="{6FE9143D-C2A5-4E49-872B-9C1A8E042261}" type="presParOf" srcId="{BBE2AE4C-AA66-4B39-BA69-82084BC542F6}" destId="{F804D483-6D26-494F-8E9C-7CC626FD5338}" srcOrd="0" destOrd="0" presId="urn:microsoft.com/office/officeart/2005/8/layout/hierarchy1"/>
    <dgm:cxn modelId="{E63A9C20-3258-4629-AFCC-661C120D02F0}" type="presParOf" srcId="{BBE2AE4C-AA66-4B39-BA69-82084BC542F6}" destId="{BF2377E4-6B52-482F-B4C2-366497375023}" srcOrd="1" destOrd="0" presId="urn:microsoft.com/office/officeart/2005/8/layout/hierarchy1"/>
    <dgm:cxn modelId="{59520407-867D-466B-A4D7-48F0CEDB2679}" type="presParOf" srcId="{BF2377E4-6B52-482F-B4C2-366497375023}" destId="{B60202BC-4F09-47CA-814D-18F92BC049C6}" srcOrd="0" destOrd="0" presId="urn:microsoft.com/office/officeart/2005/8/layout/hierarchy1"/>
    <dgm:cxn modelId="{42F58534-725D-4E96-8018-B940F8089F75}" type="presParOf" srcId="{B60202BC-4F09-47CA-814D-18F92BC049C6}" destId="{B1074986-D2B8-4AAB-B3BC-B576F771528C}" srcOrd="0" destOrd="0" presId="urn:microsoft.com/office/officeart/2005/8/layout/hierarchy1"/>
    <dgm:cxn modelId="{BC991F41-B933-4474-9AFC-6326B16B5758}" type="presParOf" srcId="{B60202BC-4F09-47CA-814D-18F92BC049C6}" destId="{5C63D51D-BC95-46E4-9088-E3C33EF84BDE}" srcOrd="1" destOrd="0" presId="urn:microsoft.com/office/officeart/2005/8/layout/hierarchy1"/>
    <dgm:cxn modelId="{F8BF3208-5169-4B7C-8539-B206B78DE6BE}" type="presParOf" srcId="{BF2377E4-6B52-482F-B4C2-366497375023}" destId="{5C3B4680-BE61-4DC0-9FCC-031454597D3A}"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641A55-22E0-4C18-9169-023F7A96DE5F}" type="doc">
      <dgm:prSet loTypeId="urn:microsoft.com/office/officeart/2005/8/layout/hierarchy1" loCatId="hierarchy" qsTypeId="urn:microsoft.com/office/officeart/2005/8/quickstyle/3d1" qsCatId="3D" csTypeId="urn:microsoft.com/office/officeart/2005/8/colors/accent1_2" csCatId="accent1" phldr="1"/>
      <dgm:spPr/>
      <dgm:t>
        <a:bodyPr/>
        <a:lstStyle/>
        <a:p>
          <a:endParaRPr lang="ru-RU"/>
        </a:p>
      </dgm:t>
    </dgm:pt>
    <dgm:pt modelId="{03C7B3CB-D5D8-4D6C-8576-7E73D8C522E4}">
      <dgm:prSet phldrT="[Текст]"/>
      <dgm:spPr>
        <a:xfrm>
          <a:off x="1399507" y="40818"/>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1) Общее положение</a:t>
          </a:r>
        </a:p>
      </dgm:t>
    </dgm:pt>
    <dgm:pt modelId="{3AA0448D-49BD-44D5-9ACC-F7E6AA7D3B00}" type="parTrans" cxnId="{8A627F10-DA52-4799-ABA5-F9FE14B6387A}">
      <dgm:prSet/>
      <dgm:spPr/>
      <dgm:t>
        <a:bodyPr/>
        <a:lstStyle/>
        <a:p>
          <a:endParaRPr lang="ru-RU">
            <a:latin typeface="+mj-lt"/>
          </a:endParaRPr>
        </a:p>
      </dgm:t>
    </dgm:pt>
    <dgm:pt modelId="{CC17E2A7-D012-42F5-9DF2-0024E71E3EDF}" type="sibTrans" cxnId="{8A627F10-DA52-4799-ABA5-F9FE14B6387A}">
      <dgm:prSet/>
      <dgm:spPr/>
      <dgm:t>
        <a:bodyPr/>
        <a:lstStyle/>
        <a:p>
          <a:endParaRPr lang="ru-RU">
            <a:latin typeface="+mj-lt"/>
          </a:endParaRPr>
        </a:p>
      </dgm:t>
    </dgm:pt>
    <dgm:pt modelId="{0787FED5-1134-4752-9FA9-3CBFBFF01983}">
      <dgm:prSet phldrT="[Текст]"/>
      <dgm:spPr>
        <a:xfrm>
          <a:off x="1399507" y="384270"/>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2) Введение</a:t>
          </a:r>
        </a:p>
      </dgm:t>
    </dgm:pt>
    <dgm:pt modelId="{F62A99EA-2C24-4A03-8585-300AA3FAC900}" type="parTrans" cxnId="{E7696E81-75F0-4483-8C3C-0140B7766C0B}">
      <dgm:prSet/>
      <dgm:spPr>
        <a:xfrm>
          <a:off x="2839528" y="237223"/>
          <a:ext cx="91440" cy="107889"/>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ru-RU">
            <a:latin typeface="+mj-lt"/>
          </a:endParaRPr>
        </a:p>
      </dgm:t>
    </dgm:pt>
    <dgm:pt modelId="{CDE75267-1E44-4A5F-9D8C-E9D42C445A2D}" type="sibTrans" cxnId="{E7696E81-75F0-4483-8C3C-0140B7766C0B}">
      <dgm:prSet/>
      <dgm:spPr/>
      <dgm:t>
        <a:bodyPr/>
        <a:lstStyle/>
        <a:p>
          <a:endParaRPr lang="ru-RU">
            <a:latin typeface="+mj-lt"/>
          </a:endParaRPr>
        </a:p>
      </dgm:t>
    </dgm:pt>
    <dgm:pt modelId="{94A874ED-2112-4B0D-AF79-88C34FCA3C55}">
      <dgm:prSet phldrT="[Текст]"/>
      <dgm:spPr>
        <a:xfrm>
          <a:off x="1399507" y="727721"/>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3) Основные понятия</a:t>
          </a:r>
        </a:p>
      </dgm:t>
    </dgm:pt>
    <dgm:pt modelId="{B3984652-F2C4-4A62-A865-8A976BA81E01}" type="parTrans" cxnId="{2E00EEE9-9BC4-4A2A-9ECB-16A31A4D6994}">
      <dgm:prSet/>
      <dgm:spPr>
        <a:xfrm>
          <a:off x="2839528" y="580675"/>
          <a:ext cx="91440" cy="107889"/>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ru-RU">
            <a:latin typeface="+mj-lt"/>
          </a:endParaRPr>
        </a:p>
      </dgm:t>
    </dgm:pt>
    <dgm:pt modelId="{4F390344-7FCF-41AC-85BE-2AE78CE6CA3E}" type="sibTrans" cxnId="{2E00EEE9-9BC4-4A2A-9ECB-16A31A4D6994}">
      <dgm:prSet/>
      <dgm:spPr/>
      <dgm:t>
        <a:bodyPr/>
        <a:lstStyle/>
        <a:p>
          <a:endParaRPr lang="ru-RU">
            <a:latin typeface="+mj-lt"/>
          </a:endParaRPr>
        </a:p>
      </dgm:t>
    </dgm:pt>
    <dgm:pt modelId="{FE170DE0-BA93-4672-95F6-C951E383FD83}">
      <dgm:prSet/>
      <dgm:spPr>
        <a:xfrm>
          <a:off x="1399507" y="1071173"/>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4) Система аудита соответствия</a:t>
          </a:r>
        </a:p>
      </dgm:t>
    </dgm:pt>
    <dgm:pt modelId="{B3519EB7-B4A2-4A6C-A51A-E0718BDEE92B}" type="parTrans" cxnId="{0C7F6A00-30F2-418A-BC48-8B4DFE286206}">
      <dgm:prSet/>
      <dgm:spPr>
        <a:xfrm>
          <a:off x="2839528" y="924127"/>
          <a:ext cx="91440" cy="107889"/>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ru-RU">
            <a:latin typeface="+mj-lt"/>
          </a:endParaRPr>
        </a:p>
      </dgm:t>
    </dgm:pt>
    <dgm:pt modelId="{D9E5450C-F683-43B6-B522-D28C0468280F}" type="sibTrans" cxnId="{0C7F6A00-30F2-418A-BC48-8B4DFE286206}">
      <dgm:prSet/>
      <dgm:spPr/>
      <dgm:t>
        <a:bodyPr/>
        <a:lstStyle/>
        <a:p>
          <a:endParaRPr lang="ru-RU">
            <a:latin typeface="+mj-lt"/>
          </a:endParaRPr>
        </a:p>
      </dgm:t>
    </dgm:pt>
    <dgm:pt modelId="{68E81560-EF79-454C-AF36-8E3AE77650C0}">
      <dgm:prSet/>
      <dgm:spPr>
        <a:xfrm>
          <a:off x="1399507" y="1414625"/>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5) Принципы аудита соответствия</a:t>
          </a:r>
        </a:p>
      </dgm:t>
    </dgm:pt>
    <dgm:pt modelId="{CD37188A-46F9-45CA-8268-74CB43467D13}" type="parTrans" cxnId="{BEE797E1-C8B3-4286-A803-0A261977D7C5}">
      <dgm:prSet/>
      <dgm:spPr>
        <a:xfrm>
          <a:off x="2839528" y="1267579"/>
          <a:ext cx="91440" cy="107889"/>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ru-RU">
            <a:latin typeface="+mj-lt"/>
          </a:endParaRPr>
        </a:p>
      </dgm:t>
    </dgm:pt>
    <dgm:pt modelId="{FF25B973-B962-478F-B2E5-C0F570DB045A}" type="sibTrans" cxnId="{BEE797E1-C8B3-4286-A803-0A261977D7C5}">
      <dgm:prSet/>
      <dgm:spPr/>
      <dgm:t>
        <a:bodyPr/>
        <a:lstStyle/>
        <a:p>
          <a:endParaRPr lang="ru-RU">
            <a:latin typeface="+mj-lt"/>
          </a:endParaRPr>
        </a:p>
      </dgm:t>
    </dgm:pt>
    <dgm:pt modelId="{EA3EB4AA-5331-4461-8865-9FB554CA63D8}">
      <dgm:prSet/>
      <dgm:spPr>
        <a:xfrm>
          <a:off x="1399507" y="1758077"/>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6) Этапы аудита соответствия</a:t>
          </a:r>
        </a:p>
      </dgm:t>
    </dgm:pt>
    <dgm:pt modelId="{7511A69A-4F5A-4C6A-9648-9364C8B9CEE1}" type="parTrans" cxnId="{CC9C4EB8-B398-44F7-BF7A-B022D6124A1F}">
      <dgm:prSet/>
      <dgm:spPr>
        <a:xfrm>
          <a:off x="2839528" y="1611031"/>
          <a:ext cx="91440" cy="107889"/>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ru-RU">
            <a:latin typeface="+mj-lt"/>
          </a:endParaRPr>
        </a:p>
      </dgm:t>
    </dgm:pt>
    <dgm:pt modelId="{197EEB82-90DB-4EBA-A7A4-F889FC6F248A}" type="sibTrans" cxnId="{CC9C4EB8-B398-44F7-BF7A-B022D6124A1F}">
      <dgm:prSet/>
      <dgm:spPr/>
      <dgm:t>
        <a:bodyPr/>
        <a:lstStyle/>
        <a:p>
          <a:endParaRPr lang="ru-RU">
            <a:latin typeface="+mj-lt"/>
          </a:endParaRPr>
        </a:p>
      </dgm:t>
    </dgm:pt>
    <dgm:pt modelId="{69E6114B-A4E9-4736-835B-C3AE21D19DDD}">
      <dgm:prSet/>
      <dgm:spPr>
        <a:xfrm>
          <a:off x="1399507" y="2101529"/>
          <a:ext cx="3053918" cy="235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ru-RU">
              <a:solidFill>
                <a:sysClr val="windowText" lastClr="000000">
                  <a:hueOff val="0"/>
                  <a:satOff val="0"/>
                  <a:lumOff val="0"/>
                  <a:alphaOff val="0"/>
                </a:sysClr>
              </a:solidFill>
              <a:latin typeface="Times New Roman"/>
              <a:ea typeface="+mn-ea"/>
              <a:cs typeface="+mn-cs"/>
            </a:rPr>
            <a:t>7) Заключительное положение</a:t>
          </a:r>
        </a:p>
      </dgm:t>
    </dgm:pt>
    <dgm:pt modelId="{A2E39548-8D07-4305-BC67-E5FAF349ED94}" type="parTrans" cxnId="{C4986F52-500F-405A-B963-0D846038BA2F}">
      <dgm:prSet/>
      <dgm:spPr>
        <a:xfrm>
          <a:off x="2839528" y="1954482"/>
          <a:ext cx="91440" cy="107889"/>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ru-RU">
            <a:latin typeface="+mj-lt"/>
          </a:endParaRPr>
        </a:p>
      </dgm:t>
    </dgm:pt>
    <dgm:pt modelId="{DBD23C96-09F9-41A6-90A2-181BD8B721DB}" type="sibTrans" cxnId="{C4986F52-500F-405A-B963-0D846038BA2F}">
      <dgm:prSet/>
      <dgm:spPr/>
      <dgm:t>
        <a:bodyPr/>
        <a:lstStyle/>
        <a:p>
          <a:endParaRPr lang="ru-RU">
            <a:latin typeface="+mj-lt"/>
          </a:endParaRPr>
        </a:p>
      </dgm:t>
    </dgm:pt>
    <dgm:pt modelId="{8E585DDB-7362-4530-BD11-BAFFFF0F2199}" type="pres">
      <dgm:prSet presAssocID="{FB641A55-22E0-4C18-9169-023F7A96DE5F}" presName="hierChild1" presStyleCnt="0">
        <dgm:presLayoutVars>
          <dgm:chPref val="1"/>
          <dgm:dir/>
          <dgm:animOne val="branch"/>
          <dgm:animLvl val="lvl"/>
          <dgm:resizeHandles/>
        </dgm:presLayoutVars>
      </dgm:prSet>
      <dgm:spPr/>
    </dgm:pt>
    <dgm:pt modelId="{D2EBDDED-AB7B-4159-B2C0-B854B6AAF5E9}" type="pres">
      <dgm:prSet presAssocID="{03C7B3CB-D5D8-4D6C-8576-7E73D8C522E4}" presName="hierRoot1" presStyleCnt="0"/>
      <dgm:spPr/>
    </dgm:pt>
    <dgm:pt modelId="{B79EBFDC-E94E-497D-8F7B-72F631E599B3}" type="pres">
      <dgm:prSet presAssocID="{03C7B3CB-D5D8-4D6C-8576-7E73D8C522E4}" presName="composite" presStyleCnt="0"/>
      <dgm:spPr/>
    </dgm:pt>
    <dgm:pt modelId="{513BE1C1-12DD-4F99-BAF7-5B800B561E2C}" type="pres">
      <dgm:prSet presAssocID="{03C7B3CB-D5D8-4D6C-8576-7E73D8C522E4}" presName="background" presStyleLbl="node0" presStyleIdx="0" presStyleCnt="1"/>
      <dgm:spPr>
        <a:xfrm>
          <a:off x="1358289" y="1660"/>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pt>
    <dgm:pt modelId="{B6566FC6-B0FC-45A9-9754-9513ACCB4BF0}" type="pres">
      <dgm:prSet presAssocID="{03C7B3CB-D5D8-4D6C-8576-7E73D8C522E4}" presName="text" presStyleLbl="fgAcc0" presStyleIdx="0" presStyleCnt="1" custScaleX="823236">
        <dgm:presLayoutVars>
          <dgm:chPref val="3"/>
        </dgm:presLayoutVars>
      </dgm:prSet>
      <dgm:spPr>
        <a:prstGeom prst="roundRect">
          <a:avLst>
            <a:gd name="adj" fmla="val 10000"/>
          </a:avLst>
        </a:prstGeom>
      </dgm:spPr>
    </dgm:pt>
    <dgm:pt modelId="{B8B700AB-F6E5-4351-987D-4F201556DBF2}" type="pres">
      <dgm:prSet presAssocID="{03C7B3CB-D5D8-4D6C-8576-7E73D8C522E4}" presName="hierChild2" presStyleCnt="0"/>
      <dgm:spPr/>
    </dgm:pt>
    <dgm:pt modelId="{3A16B2EF-165C-4DD6-9C6B-B740007702FA}" type="pres">
      <dgm:prSet presAssocID="{F62A99EA-2C24-4A03-8585-300AA3FAC900}" presName="Name10" presStyleLbl="parChTrans1D2" presStyleIdx="0" presStyleCnt="1"/>
      <dgm:spPr>
        <a:custGeom>
          <a:avLst/>
          <a:gdLst/>
          <a:ahLst/>
          <a:cxnLst/>
          <a:rect l="0" t="0" r="0" b="0"/>
          <a:pathLst>
            <a:path>
              <a:moveTo>
                <a:pt x="45720" y="0"/>
              </a:moveTo>
              <a:lnTo>
                <a:pt x="45720" y="147778"/>
              </a:lnTo>
            </a:path>
          </a:pathLst>
        </a:custGeom>
      </dgm:spPr>
    </dgm:pt>
    <dgm:pt modelId="{0D92D050-7C5D-431D-A524-B24370E6710B}" type="pres">
      <dgm:prSet presAssocID="{0787FED5-1134-4752-9FA9-3CBFBFF01983}" presName="hierRoot2" presStyleCnt="0"/>
      <dgm:spPr/>
    </dgm:pt>
    <dgm:pt modelId="{B29D7A30-55A1-4075-B87B-3F2F810A3559}" type="pres">
      <dgm:prSet presAssocID="{0787FED5-1134-4752-9FA9-3CBFBFF01983}" presName="composite2" presStyleCnt="0"/>
      <dgm:spPr/>
    </dgm:pt>
    <dgm:pt modelId="{E3202D64-ECB4-4E91-B3B6-2C018F567E1D}" type="pres">
      <dgm:prSet presAssocID="{0787FED5-1134-4752-9FA9-3CBFBFF01983}" presName="background2" presStyleLbl="node2" presStyleIdx="0" presStyleCnt="1"/>
      <dgm:spPr>
        <a:xfrm>
          <a:off x="1358289" y="345112"/>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pt>
    <dgm:pt modelId="{84E56563-D75C-489E-99E8-D3E38D858CBC}" type="pres">
      <dgm:prSet presAssocID="{0787FED5-1134-4752-9FA9-3CBFBFF01983}" presName="text2" presStyleLbl="fgAcc2" presStyleIdx="0" presStyleCnt="1" custScaleX="823236">
        <dgm:presLayoutVars>
          <dgm:chPref val="3"/>
        </dgm:presLayoutVars>
      </dgm:prSet>
      <dgm:spPr>
        <a:prstGeom prst="roundRect">
          <a:avLst>
            <a:gd name="adj" fmla="val 10000"/>
          </a:avLst>
        </a:prstGeom>
      </dgm:spPr>
    </dgm:pt>
    <dgm:pt modelId="{5132245C-0D58-4016-AD35-751C3B51FD92}" type="pres">
      <dgm:prSet presAssocID="{0787FED5-1134-4752-9FA9-3CBFBFF01983}" presName="hierChild3" presStyleCnt="0"/>
      <dgm:spPr/>
    </dgm:pt>
    <dgm:pt modelId="{38FFA24E-5DAF-4DF8-878C-8506E575EFB9}" type="pres">
      <dgm:prSet presAssocID="{B3984652-F2C4-4A62-A865-8A976BA81E01}" presName="Name17" presStyleLbl="parChTrans1D3" presStyleIdx="0" presStyleCnt="1"/>
      <dgm:spPr>
        <a:custGeom>
          <a:avLst/>
          <a:gdLst/>
          <a:ahLst/>
          <a:cxnLst/>
          <a:rect l="0" t="0" r="0" b="0"/>
          <a:pathLst>
            <a:path>
              <a:moveTo>
                <a:pt x="45720" y="0"/>
              </a:moveTo>
              <a:lnTo>
                <a:pt x="45720" y="147778"/>
              </a:lnTo>
            </a:path>
          </a:pathLst>
        </a:custGeom>
      </dgm:spPr>
    </dgm:pt>
    <dgm:pt modelId="{B4B49412-F7FC-455D-9956-306ADA492549}" type="pres">
      <dgm:prSet presAssocID="{94A874ED-2112-4B0D-AF79-88C34FCA3C55}" presName="hierRoot3" presStyleCnt="0"/>
      <dgm:spPr/>
    </dgm:pt>
    <dgm:pt modelId="{3606E93B-A986-4C6C-BAB3-9370609C0BA4}" type="pres">
      <dgm:prSet presAssocID="{94A874ED-2112-4B0D-AF79-88C34FCA3C55}" presName="composite3" presStyleCnt="0"/>
      <dgm:spPr/>
    </dgm:pt>
    <dgm:pt modelId="{E5DC8922-10FC-4F1A-9E8D-19C57A0E4B57}" type="pres">
      <dgm:prSet presAssocID="{94A874ED-2112-4B0D-AF79-88C34FCA3C55}" presName="background3" presStyleLbl="node3" presStyleIdx="0" presStyleCnt="1"/>
      <dgm:spPr>
        <a:xfrm>
          <a:off x="1358289" y="688564"/>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pt>
    <dgm:pt modelId="{6B31D8A6-A481-47CF-AC26-921F3B375C66}" type="pres">
      <dgm:prSet presAssocID="{94A874ED-2112-4B0D-AF79-88C34FCA3C55}" presName="text3" presStyleLbl="fgAcc3" presStyleIdx="0" presStyleCnt="1" custScaleX="823236">
        <dgm:presLayoutVars>
          <dgm:chPref val="3"/>
        </dgm:presLayoutVars>
      </dgm:prSet>
      <dgm:spPr>
        <a:prstGeom prst="roundRect">
          <a:avLst>
            <a:gd name="adj" fmla="val 10000"/>
          </a:avLst>
        </a:prstGeom>
      </dgm:spPr>
    </dgm:pt>
    <dgm:pt modelId="{03EE6E2C-9B67-4F7E-AC95-2FB085B74A37}" type="pres">
      <dgm:prSet presAssocID="{94A874ED-2112-4B0D-AF79-88C34FCA3C55}" presName="hierChild4" presStyleCnt="0"/>
      <dgm:spPr/>
    </dgm:pt>
    <dgm:pt modelId="{8162775C-BEA6-481A-8190-5E37AEB3A345}" type="pres">
      <dgm:prSet presAssocID="{B3519EB7-B4A2-4A6C-A51A-E0718BDEE92B}" presName="Name23" presStyleLbl="parChTrans1D4" presStyleIdx="0" presStyleCnt="4"/>
      <dgm:spPr>
        <a:custGeom>
          <a:avLst/>
          <a:gdLst/>
          <a:ahLst/>
          <a:cxnLst/>
          <a:rect l="0" t="0" r="0" b="0"/>
          <a:pathLst>
            <a:path>
              <a:moveTo>
                <a:pt x="45720" y="0"/>
              </a:moveTo>
              <a:lnTo>
                <a:pt x="45720" y="147778"/>
              </a:lnTo>
            </a:path>
          </a:pathLst>
        </a:custGeom>
      </dgm:spPr>
    </dgm:pt>
    <dgm:pt modelId="{5996F238-B8E3-45D4-8EE6-3964323E5C54}" type="pres">
      <dgm:prSet presAssocID="{FE170DE0-BA93-4672-95F6-C951E383FD83}" presName="hierRoot4" presStyleCnt="0"/>
      <dgm:spPr/>
    </dgm:pt>
    <dgm:pt modelId="{1C47C426-3203-413D-BD3A-6EF66C650ED9}" type="pres">
      <dgm:prSet presAssocID="{FE170DE0-BA93-4672-95F6-C951E383FD83}" presName="composite4" presStyleCnt="0"/>
      <dgm:spPr/>
    </dgm:pt>
    <dgm:pt modelId="{C73E8C5A-AAC7-4283-96BA-67089B3B59A0}" type="pres">
      <dgm:prSet presAssocID="{FE170DE0-BA93-4672-95F6-C951E383FD83}" presName="background4" presStyleLbl="node4" presStyleIdx="0" presStyleCnt="4"/>
      <dgm:spPr>
        <a:xfrm>
          <a:off x="1358289" y="1032016"/>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pt>
    <dgm:pt modelId="{D6CEDE14-C762-4C45-99AA-3B10ECC52D8C}" type="pres">
      <dgm:prSet presAssocID="{FE170DE0-BA93-4672-95F6-C951E383FD83}" presName="text4" presStyleLbl="fgAcc4" presStyleIdx="0" presStyleCnt="4" custScaleX="823236">
        <dgm:presLayoutVars>
          <dgm:chPref val="3"/>
        </dgm:presLayoutVars>
      </dgm:prSet>
      <dgm:spPr>
        <a:prstGeom prst="roundRect">
          <a:avLst>
            <a:gd name="adj" fmla="val 10000"/>
          </a:avLst>
        </a:prstGeom>
      </dgm:spPr>
    </dgm:pt>
    <dgm:pt modelId="{841D633B-8440-4619-8A19-DC374CE2D7C3}" type="pres">
      <dgm:prSet presAssocID="{FE170DE0-BA93-4672-95F6-C951E383FD83}" presName="hierChild5" presStyleCnt="0"/>
      <dgm:spPr/>
    </dgm:pt>
    <dgm:pt modelId="{9EA96ED9-2013-4245-8B87-2EE34CF835AB}" type="pres">
      <dgm:prSet presAssocID="{CD37188A-46F9-45CA-8268-74CB43467D13}" presName="Name23" presStyleLbl="parChTrans1D4" presStyleIdx="1" presStyleCnt="4"/>
      <dgm:spPr>
        <a:custGeom>
          <a:avLst/>
          <a:gdLst/>
          <a:ahLst/>
          <a:cxnLst/>
          <a:rect l="0" t="0" r="0" b="0"/>
          <a:pathLst>
            <a:path>
              <a:moveTo>
                <a:pt x="45720" y="0"/>
              </a:moveTo>
              <a:lnTo>
                <a:pt x="45720" y="147778"/>
              </a:lnTo>
            </a:path>
          </a:pathLst>
        </a:custGeom>
      </dgm:spPr>
    </dgm:pt>
    <dgm:pt modelId="{E93CDA17-7192-4354-9848-676AB28B367E}" type="pres">
      <dgm:prSet presAssocID="{68E81560-EF79-454C-AF36-8E3AE77650C0}" presName="hierRoot4" presStyleCnt="0"/>
      <dgm:spPr/>
    </dgm:pt>
    <dgm:pt modelId="{38BE4E73-C73A-4026-83AE-D47CBF0DC9D1}" type="pres">
      <dgm:prSet presAssocID="{68E81560-EF79-454C-AF36-8E3AE77650C0}" presName="composite4" presStyleCnt="0"/>
      <dgm:spPr/>
    </dgm:pt>
    <dgm:pt modelId="{1971ECDF-2FE0-4A75-9B8E-229D6A7700D5}" type="pres">
      <dgm:prSet presAssocID="{68E81560-EF79-454C-AF36-8E3AE77650C0}" presName="background4" presStyleLbl="node4" presStyleIdx="1" presStyleCnt="4"/>
      <dgm:spPr>
        <a:xfrm>
          <a:off x="1358289" y="1375468"/>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pt>
    <dgm:pt modelId="{F2ACEFDA-0C55-4013-AD8F-0F5CECD5267D}" type="pres">
      <dgm:prSet presAssocID="{68E81560-EF79-454C-AF36-8E3AE77650C0}" presName="text4" presStyleLbl="fgAcc4" presStyleIdx="1" presStyleCnt="4" custScaleX="823236">
        <dgm:presLayoutVars>
          <dgm:chPref val="3"/>
        </dgm:presLayoutVars>
      </dgm:prSet>
      <dgm:spPr>
        <a:prstGeom prst="roundRect">
          <a:avLst>
            <a:gd name="adj" fmla="val 10000"/>
          </a:avLst>
        </a:prstGeom>
      </dgm:spPr>
    </dgm:pt>
    <dgm:pt modelId="{96BB27FD-FD48-46C2-A1F8-920FFAA1E9DB}" type="pres">
      <dgm:prSet presAssocID="{68E81560-EF79-454C-AF36-8E3AE77650C0}" presName="hierChild5" presStyleCnt="0"/>
      <dgm:spPr/>
    </dgm:pt>
    <dgm:pt modelId="{E884D246-2E85-471F-97B3-DC33D68C0793}" type="pres">
      <dgm:prSet presAssocID="{7511A69A-4F5A-4C6A-9648-9364C8B9CEE1}" presName="Name23" presStyleLbl="parChTrans1D4" presStyleIdx="2" presStyleCnt="4"/>
      <dgm:spPr>
        <a:custGeom>
          <a:avLst/>
          <a:gdLst/>
          <a:ahLst/>
          <a:cxnLst/>
          <a:rect l="0" t="0" r="0" b="0"/>
          <a:pathLst>
            <a:path>
              <a:moveTo>
                <a:pt x="45720" y="0"/>
              </a:moveTo>
              <a:lnTo>
                <a:pt x="45720" y="147778"/>
              </a:lnTo>
            </a:path>
          </a:pathLst>
        </a:custGeom>
      </dgm:spPr>
    </dgm:pt>
    <dgm:pt modelId="{1CBCA1DE-78E7-4743-BC08-7828D07FEC0A}" type="pres">
      <dgm:prSet presAssocID="{EA3EB4AA-5331-4461-8865-9FB554CA63D8}" presName="hierRoot4" presStyleCnt="0"/>
      <dgm:spPr/>
    </dgm:pt>
    <dgm:pt modelId="{1749304D-F613-42C6-8CA7-22FED82BB090}" type="pres">
      <dgm:prSet presAssocID="{EA3EB4AA-5331-4461-8865-9FB554CA63D8}" presName="composite4" presStyleCnt="0"/>
      <dgm:spPr/>
    </dgm:pt>
    <dgm:pt modelId="{C0139ED9-1226-44B4-8ACC-A1C5C49F4690}" type="pres">
      <dgm:prSet presAssocID="{EA3EB4AA-5331-4461-8865-9FB554CA63D8}" presName="background4" presStyleLbl="node4" presStyleIdx="2" presStyleCnt="4"/>
      <dgm:spPr>
        <a:xfrm>
          <a:off x="1358289" y="1718920"/>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pt>
    <dgm:pt modelId="{A96266F5-0A83-4A9F-8A2D-06C8C65DA8E9}" type="pres">
      <dgm:prSet presAssocID="{EA3EB4AA-5331-4461-8865-9FB554CA63D8}" presName="text4" presStyleLbl="fgAcc4" presStyleIdx="2" presStyleCnt="4" custScaleX="823236">
        <dgm:presLayoutVars>
          <dgm:chPref val="3"/>
        </dgm:presLayoutVars>
      </dgm:prSet>
      <dgm:spPr>
        <a:prstGeom prst="roundRect">
          <a:avLst>
            <a:gd name="adj" fmla="val 10000"/>
          </a:avLst>
        </a:prstGeom>
      </dgm:spPr>
    </dgm:pt>
    <dgm:pt modelId="{9E908F7A-257D-441A-96DA-BBBC7266E501}" type="pres">
      <dgm:prSet presAssocID="{EA3EB4AA-5331-4461-8865-9FB554CA63D8}" presName="hierChild5" presStyleCnt="0"/>
      <dgm:spPr/>
    </dgm:pt>
    <dgm:pt modelId="{BDEB2419-283D-4E57-B154-563BDF36773F}" type="pres">
      <dgm:prSet presAssocID="{A2E39548-8D07-4305-BC67-E5FAF349ED94}" presName="Name23" presStyleLbl="parChTrans1D4" presStyleIdx="3" presStyleCnt="4"/>
      <dgm:spPr>
        <a:custGeom>
          <a:avLst/>
          <a:gdLst/>
          <a:ahLst/>
          <a:cxnLst/>
          <a:rect l="0" t="0" r="0" b="0"/>
          <a:pathLst>
            <a:path>
              <a:moveTo>
                <a:pt x="45720" y="0"/>
              </a:moveTo>
              <a:lnTo>
                <a:pt x="45720" y="147778"/>
              </a:lnTo>
            </a:path>
          </a:pathLst>
        </a:custGeom>
      </dgm:spPr>
    </dgm:pt>
    <dgm:pt modelId="{B8C0423B-3A4C-4045-A95C-58BB281DA89B}" type="pres">
      <dgm:prSet presAssocID="{69E6114B-A4E9-4736-835B-C3AE21D19DDD}" presName="hierRoot4" presStyleCnt="0"/>
      <dgm:spPr/>
    </dgm:pt>
    <dgm:pt modelId="{3AE77171-F62D-4FD7-B9BE-614E12624C7C}" type="pres">
      <dgm:prSet presAssocID="{69E6114B-A4E9-4736-835B-C3AE21D19DDD}" presName="composite4" presStyleCnt="0"/>
      <dgm:spPr/>
    </dgm:pt>
    <dgm:pt modelId="{3652246E-9025-41FD-B93F-7B8F9224F9D2}" type="pres">
      <dgm:prSet presAssocID="{69E6114B-A4E9-4736-835B-C3AE21D19DDD}" presName="background4" presStyleLbl="node4" presStyleIdx="3" presStyleCnt="4"/>
      <dgm:spPr>
        <a:xfrm>
          <a:off x="1358289" y="2062371"/>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pt>
    <dgm:pt modelId="{873135F5-22AD-4D89-8A7E-CB7A703DC9B9}" type="pres">
      <dgm:prSet presAssocID="{69E6114B-A4E9-4736-835B-C3AE21D19DDD}" presName="text4" presStyleLbl="fgAcc4" presStyleIdx="3" presStyleCnt="4" custScaleX="823236">
        <dgm:presLayoutVars>
          <dgm:chPref val="3"/>
        </dgm:presLayoutVars>
      </dgm:prSet>
      <dgm:spPr>
        <a:prstGeom prst="roundRect">
          <a:avLst>
            <a:gd name="adj" fmla="val 10000"/>
          </a:avLst>
        </a:prstGeom>
      </dgm:spPr>
    </dgm:pt>
    <dgm:pt modelId="{7EADF609-782B-4A44-A530-706EC2ABE771}" type="pres">
      <dgm:prSet presAssocID="{69E6114B-A4E9-4736-835B-C3AE21D19DDD}" presName="hierChild5" presStyleCnt="0"/>
      <dgm:spPr/>
    </dgm:pt>
  </dgm:ptLst>
  <dgm:cxnLst>
    <dgm:cxn modelId="{0C7F6A00-30F2-418A-BC48-8B4DFE286206}" srcId="{94A874ED-2112-4B0D-AF79-88C34FCA3C55}" destId="{FE170DE0-BA93-4672-95F6-C951E383FD83}" srcOrd="0" destOrd="0" parTransId="{B3519EB7-B4A2-4A6C-A51A-E0718BDEE92B}" sibTransId="{D9E5450C-F683-43B6-B522-D28C0468280F}"/>
    <dgm:cxn modelId="{98F2240C-C617-4C28-8C7C-DE4C0250B83F}" type="presOf" srcId="{7511A69A-4F5A-4C6A-9648-9364C8B9CEE1}" destId="{E884D246-2E85-471F-97B3-DC33D68C0793}" srcOrd="0" destOrd="0" presId="urn:microsoft.com/office/officeart/2005/8/layout/hierarchy1"/>
    <dgm:cxn modelId="{8A627F10-DA52-4799-ABA5-F9FE14B6387A}" srcId="{FB641A55-22E0-4C18-9169-023F7A96DE5F}" destId="{03C7B3CB-D5D8-4D6C-8576-7E73D8C522E4}" srcOrd="0" destOrd="0" parTransId="{3AA0448D-49BD-44D5-9ACC-F7E6AA7D3B00}" sibTransId="{CC17E2A7-D012-42F5-9DF2-0024E71E3EDF}"/>
    <dgm:cxn modelId="{EDB7FC5D-D298-4D60-A878-CD4EE9F62C98}" type="presOf" srcId="{68E81560-EF79-454C-AF36-8E3AE77650C0}" destId="{F2ACEFDA-0C55-4013-AD8F-0F5CECD5267D}" srcOrd="0" destOrd="0" presId="urn:microsoft.com/office/officeart/2005/8/layout/hierarchy1"/>
    <dgm:cxn modelId="{4E72B645-22B6-4E46-96AF-6851E6F072DF}" type="presOf" srcId="{CD37188A-46F9-45CA-8268-74CB43467D13}" destId="{9EA96ED9-2013-4245-8B87-2EE34CF835AB}" srcOrd="0" destOrd="0" presId="urn:microsoft.com/office/officeart/2005/8/layout/hierarchy1"/>
    <dgm:cxn modelId="{4E8C7D70-7793-4AD4-A1B4-182C1201EDE1}" type="presOf" srcId="{FE170DE0-BA93-4672-95F6-C951E383FD83}" destId="{D6CEDE14-C762-4C45-99AA-3B10ECC52D8C}" srcOrd="0" destOrd="0" presId="urn:microsoft.com/office/officeart/2005/8/layout/hierarchy1"/>
    <dgm:cxn modelId="{C4986F52-500F-405A-B963-0D846038BA2F}" srcId="{EA3EB4AA-5331-4461-8865-9FB554CA63D8}" destId="{69E6114B-A4E9-4736-835B-C3AE21D19DDD}" srcOrd="0" destOrd="0" parTransId="{A2E39548-8D07-4305-BC67-E5FAF349ED94}" sibTransId="{DBD23C96-09F9-41A6-90A2-181BD8B721DB}"/>
    <dgm:cxn modelId="{E7696E81-75F0-4483-8C3C-0140B7766C0B}" srcId="{03C7B3CB-D5D8-4D6C-8576-7E73D8C522E4}" destId="{0787FED5-1134-4752-9FA9-3CBFBFF01983}" srcOrd="0" destOrd="0" parTransId="{F62A99EA-2C24-4A03-8585-300AA3FAC900}" sibTransId="{CDE75267-1E44-4A5F-9D8C-E9D42C445A2D}"/>
    <dgm:cxn modelId="{85650A94-3932-4730-8C65-94F31DED5FFD}" type="presOf" srcId="{94A874ED-2112-4B0D-AF79-88C34FCA3C55}" destId="{6B31D8A6-A481-47CF-AC26-921F3B375C66}" srcOrd="0" destOrd="0" presId="urn:microsoft.com/office/officeart/2005/8/layout/hierarchy1"/>
    <dgm:cxn modelId="{E139ADB6-AE79-4752-966C-DE998AC08C3B}" type="presOf" srcId="{F62A99EA-2C24-4A03-8585-300AA3FAC900}" destId="{3A16B2EF-165C-4DD6-9C6B-B740007702FA}" srcOrd="0" destOrd="0" presId="urn:microsoft.com/office/officeart/2005/8/layout/hierarchy1"/>
    <dgm:cxn modelId="{CC9C4EB8-B398-44F7-BF7A-B022D6124A1F}" srcId="{68E81560-EF79-454C-AF36-8E3AE77650C0}" destId="{EA3EB4AA-5331-4461-8865-9FB554CA63D8}" srcOrd="0" destOrd="0" parTransId="{7511A69A-4F5A-4C6A-9648-9364C8B9CEE1}" sibTransId="{197EEB82-90DB-4EBA-A7A4-F889FC6F248A}"/>
    <dgm:cxn modelId="{1E1420BE-399A-4075-9D27-BD9DAB19FD3C}" type="presOf" srcId="{FB641A55-22E0-4C18-9169-023F7A96DE5F}" destId="{8E585DDB-7362-4530-BD11-BAFFFF0F2199}" srcOrd="0" destOrd="0" presId="urn:microsoft.com/office/officeart/2005/8/layout/hierarchy1"/>
    <dgm:cxn modelId="{FF77D4CC-DCDD-421F-8FFA-0A6AB3241B1A}" type="presOf" srcId="{B3984652-F2C4-4A62-A865-8A976BA81E01}" destId="{38FFA24E-5DAF-4DF8-878C-8506E575EFB9}" srcOrd="0" destOrd="0" presId="urn:microsoft.com/office/officeart/2005/8/layout/hierarchy1"/>
    <dgm:cxn modelId="{1AF359D3-4FC8-43B1-9D9E-463A5C7481F3}" type="presOf" srcId="{B3519EB7-B4A2-4A6C-A51A-E0718BDEE92B}" destId="{8162775C-BEA6-481A-8190-5E37AEB3A345}" srcOrd="0" destOrd="0" presId="urn:microsoft.com/office/officeart/2005/8/layout/hierarchy1"/>
    <dgm:cxn modelId="{6DAB8CD9-06D9-4565-B569-68003FF4F274}" type="presOf" srcId="{EA3EB4AA-5331-4461-8865-9FB554CA63D8}" destId="{A96266F5-0A83-4A9F-8A2D-06C8C65DA8E9}" srcOrd="0" destOrd="0" presId="urn:microsoft.com/office/officeart/2005/8/layout/hierarchy1"/>
    <dgm:cxn modelId="{BEE797E1-C8B3-4286-A803-0A261977D7C5}" srcId="{FE170DE0-BA93-4672-95F6-C951E383FD83}" destId="{68E81560-EF79-454C-AF36-8E3AE77650C0}" srcOrd="0" destOrd="0" parTransId="{CD37188A-46F9-45CA-8268-74CB43467D13}" sibTransId="{FF25B973-B962-478F-B2E5-C0F570DB045A}"/>
    <dgm:cxn modelId="{A35090E9-95FE-44D1-9988-587AFE8C6192}" type="presOf" srcId="{A2E39548-8D07-4305-BC67-E5FAF349ED94}" destId="{BDEB2419-283D-4E57-B154-563BDF36773F}" srcOrd="0" destOrd="0" presId="urn:microsoft.com/office/officeart/2005/8/layout/hierarchy1"/>
    <dgm:cxn modelId="{2E00EEE9-9BC4-4A2A-9ECB-16A31A4D6994}" srcId="{0787FED5-1134-4752-9FA9-3CBFBFF01983}" destId="{94A874ED-2112-4B0D-AF79-88C34FCA3C55}" srcOrd="0" destOrd="0" parTransId="{B3984652-F2C4-4A62-A865-8A976BA81E01}" sibTransId="{4F390344-7FCF-41AC-85BE-2AE78CE6CA3E}"/>
    <dgm:cxn modelId="{CCCDC5EA-63C4-455F-8E67-7BDC86C8253F}" type="presOf" srcId="{03C7B3CB-D5D8-4D6C-8576-7E73D8C522E4}" destId="{B6566FC6-B0FC-45A9-9754-9513ACCB4BF0}" srcOrd="0" destOrd="0" presId="urn:microsoft.com/office/officeart/2005/8/layout/hierarchy1"/>
    <dgm:cxn modelId="{CCCD35F4-4346-41B1-9E28-F51117A42AE1}" type="presOf" srcId="{0787FED5-1134-4752-9FA9-3CBFBFF01983}" destId="{84E56563-D75C-489E-99E8-D3E38D858CBC}" srcOrd="0" destOrd="0" presId="urn:microsoft.com/office/officeart/2005/8/layout/hierarchy1"/>
    <dgm:cxn modelId="{029F72F9-F1F4-4035-BBD7-FC76F514ECDF}" type="presOf" srcId="{69E6114B-A4E9-4736-835B-C3AE21D19DDD}" destId="{873135F5-22AD-4D89-8A7E-CB7A703DC9B9}" srcOrd="0" destOrd="0" presId="urn:microsoft.com/office/officeart/2005/8/layout/hierarchy1"/>
    <dgm:cxn modelId="{A9EDEBB1-B90D-474C-AED3-7B21F0C29E25}" type="presParOf" srcId="{8E585DDB-7362-4530-BD11-BAFFFF0F2199}" destId="{D2EBDDED-AB7B-4159-B2C0-B854B6AAF5E9}" srcOrd="0" destOrd="0" presId="urn:microsoft.com/office/officeart/2005/8/layout/hierarchy1"/>
    <dgm:cxn modelId="{47E6BAB0-F7E9-4903-A711-D86664138AD0}" type="presParOf" srcId="{D2EBDDED-AB7B-4159-B2C0-B854B6AAF5E9}" destId="{B79EBFDC-E94E-497D-8F7B-72F631E599B3}" srcOrd="0" destOrd="0" presId="urn:microsoft.com/office/officeart/2005/8/layout/hierarchy1"/>
    <dgm:cxn modelId="{F6E447F1-DAE3-4F37-A7B5-F37B26A2DCF9}" type="presParOf" srcId="{B79EBFDC-E94E-497D-8F7B-72F631E599B3}" destId="{513BE1C1-12DD-4F99-BAF7-5B800B561E2C}" srcOrd="0" destOrd="0" presId="urn:microsoft.com/office/officeart/2005/8/layout/hierarchy1"/>
    <dgm:cxn modelId="{CE925CFE-DD46-49BF-A51C-A9389359117E}" type="presParOf" srcId="{B79EBFDC-E94E-497D-8F7B-72F631E599B3}" destId="{B6566FC6-B0FC-45A9-9754-9513ACCB4BF0}" srcOrd="1" destOrd="0" presId="urn:microsoft.com/office/officeart/2005/8/layout/hierarchy1"/>
    <dgm:cxn modelId="{8F14D06B-12AB-4205-8AE5-846EACB831A0}" type="presParOf" srcId="{D2EBDDED-AB7B-4159-B2C0-B854B6AAF5E9}" destId="{B8B700AB-F6E5-4351-987D-4F201556DBF2}" srcOrd="1" destOrd="0" presId="urn:microsoft.com/office/officeart/2005/8/layout/hierarchy1"/>
    <dgm:cxn modelId="{64D9B38E-0226-4C10-9CAD-8648CC4F109B}" type="presParOf" srcId="{B8B700AB-F6E5-4351-987D-4F201556DBF2}" destId="{3A16B2EF-165C-4DD6-9C6B-B740007702FA}" srcOrd="0" destOrd="0" presId="urn:microsoft.com/office/officeart/2005/8/layout/hierarchy1"/>
    <dgm:cxn modelId="{0F07B279-5560-472F-BD3B-AD0B4F1D5F04}" type="presParOf" srcId="{B8B700AB-F6E5-4351-987D-4F201556DBF2}" destId="{0D92D050-7C5D-431D-A524-B24370E6710B}" srcOrd="1" destOrd="0" presId="urn:microsoft.com/office/officeart/2005/8/layout/hierarchy1"/>
    <dgm:cxn modelId="{F7FAC0E0-7F84-4F61-8627-7A0C9E5F1593}" type="presParOf" srcId="{0D92D050-7C5D-431D-A524-B24370E6710B}" destId="{B29D7A30-55A1-4075-B87B-3F2F810A3559}" srcOrd="0" destOrd="0" presId="urn:microsoft.com/office/officeart/2005/8/layout/hierarchy1"/>
    <dgm:cxn modelId="{FFFE5B56-E401-4AC5-9832-B52DE2C21A78}" type="presParOf" srcId="{B29D7A30-55A1-4075-B87B-3F2F810A3559}" destId="{E3202D64-ECB4-4E91-B3B6-2C018F567E1D}" srcOrd="0" destOrd="0" presId="urn:microsoft.com/office/officeart/2005/8/layout/hierarchy1"/>
    <dgm:cxn modelId="{248BBB82-C87D-4257-91F9-836E0260C39D}" type="presParOf" srcId="{B29D7A30-55A1-4075-B87B-3F2F810A3559}" destId="{84E56563-D75C-489E-99E8-D3E38D858CBC}" srcOrd="1" destOrd="0" presId="urn:microsoft.com/office/officeart/2005/8/layout/hierarchy1"/>
    <dgm:cxn modelId="{8D1E8A4F-E685-43FA-B866-E1A6860645BD}" type="presParOf" srcId="{0D92D050-7C5D-431D-A524-B24370E6710B}" destId="{5132245C-0D58-4016-AD35-751C3B51FD92}" srcOrd="1" destOrd="0" presId="urn:microsoft.com/office/officeart/2005/8/layout/hierarchy1"/>
    <dgm:cxn modelId="{80DAF07C-104F-481F-80B7-9E30EDCE5B04}" type="presParOf" srcId="{5132245C-0D58-4016-AD35-751C3B51FD92}" destId="{38FFA24E-5DAF-4DF8-878C-8506E575EFB9}" srcOrd="0" destOrd="0" presId="urn:microsoft.com/office/officeart/2005/8/layout/hierarchy1"/>
    <dgm:cxn modelId="{2C04BB32-847E-4148-9E20-8D49CE89DE7F}" type="presParOf" srcId="{5132245C-0D58-4016-AD35-751C3B51FD92}" destId="{B4B49412-F7FC-455D-9956-306ADA492549}" srcOrd="1" destOrd="0" presId="urn:microsoft.com/office/officeart/2005/8/layout/hierarchy1"/>
    <dgm:cxn modelId="{3F80CFB0-DEBB-4721-A286-19BB0C0DFF28}" type="presParOf" srcId="{B4B49412-F7FC-455D-9956-306ADA492549}" destId="{3606E93B-A986-4C6C-BAB3-9370609C0BA4}" srcOrd="0" destOrd="0" presId="urn:microsoft.com/office/officeart/2005/8/layout/hierarchy1"/>
    <dgm:cxn modelId="{3BB8297A-0B36-40AD-8C6A-B0E0BA90442E}" type="presParOf" srcId="{3606E93B-A986-4C6C-BAB3-9370609C0BA4}" destId="{E5DC8922-10FC-4F1A-9E8D-19C57A0E4B57}" srcOrd="0" destOrd="0" presId="urn:microsoft.com/office/officeart/2005/8/layout/hierarchy1"/>
    <dgm:cxn modelId="{73F09FAE-0221-4498-ABC3-51CC6E78F340}" type="presParOf" srcId="{3606E93B-A986-4C6C-BAB3-9370609C0BA4}" destId="{6B31D8A6-A481-47CF-AC26-921F3B375C66}" srcOrd="1" destOrd="0" presId="urn:microsoft.com/office/officeart/2005/8/layout/hierarchy1"/>
    <dgm:cxn modelId="{F384D64B-4ACF-4CD8-BF59-52EB58EB8BF6}" type="presParOf" srcId="{B4B49412-F7FC-455D-9956-306ADA492549}" destId="{03EE6E2C-9B67-4F7E-AC95-2FB085B74A37}" srcOrd="1" destOrd="0" presId="urn:microsoft.com/office/officeart/2005/8/layout/hierarchy1"/>
    <dgm:cxn modelId="{91186D2F-AB1D-416D-9B25-2CEE448E1059}" type="presParOf" srcId="{03EE6E2C-9B67-4F7E-AC95-2FB085B74A37}" destId="{8162775C-BEA6-481A-8190-5E37AEB3A345}" srcOrd="0" destOrd="0" presId="urn:microsoft.com/office/officeart/2005/8/layout/hierarchy1"/>
    <dgm:cxn modelId="{84373B2F-69D8-4654-8CA5-6323E6706EB2}" type="presParOf" srcId="{03EE6E2C-9B67-4F7E-AC95-2FB085B74A37}" destId="{5996F238-B8E3-45D4-8EE6-3964323E5C54}" srcOrd="1" destOrd="0" presId="urn:microsoft.com/office/officeart/2005/8/layout/hierarchy1"/>
    <dgm:cxn modelId="{1907CC9F-AFB1-4457-80E5-5FA3CB55D732}" type="presParOf" srcId="{5996F238-B8E3-45D4-8EE6-3964323E5C54}" destId="{1C47C426-3203-413D-BD3A-6EF66C650ED9}" srcOrd="0" destOrd="0" presId="urn:microsoft.com/office/officeart/2005/8/layout/hierarchy1"/>
    <dgm:cxn modelId="{46A2DA82-09F1-43DE-89EE-FA31897A675C}" type="presParOf" srcId="{1C47C426-3203-413D-BD3A-6EF66C650ED9}" destId="{C73E8C5A-AAC7-4283-96BA-67089B3B59A0}" srcOrd="0" destOrd="0" presId="urn:microsoft.com/office/officeart/2005/8/layout/hierarchy1"/>
    <dgm:cxn modelId="{C100EC89-51D0-4AB8-8B93-B6FA8029C781}" type="presParOf" srcId="{1C47C426-3203-413D-BD3A-6EF66C650ED9}" destId="{D6CEDE14-C762-4C45-99AA-3B10ECC52D8C}" srcOrd="1" destOrd="0" presId="urn:microsoft.com/office/officeart/2005/8/layout/hierarchy1"/>
    <dgm:cxn modelId="{422F02F3-EBBA-47E9-92BC-D63A1CA4A546}" type="presParOf" srcId="{5996F238-B8E3-45D4-8EE6-3964323E5C54}" destId="{841D633B-8440-4619-8A19-DC374CE2D7C3}" srcOrd="1" destOrd="0" presId="urn:microsoft.com/office/officeart/2005/8/layout/hierarchy1"/>
    <dgm:cxn modelId="{10377758-72BC-4083-91A1-196C5B6AD79D}" type="presParOf" srcId="{841D633B-8440-4619-8A19-DC374CE2D7C3}" destId="{9EA96ED9-2013-4245-8B87-2EE34CF835AB}" srcOrd="0" destOrd="0" presId="urn:microsoft.com/office/officeart/2005/8/layout/hierarchy1"/>
    <dgm:cxn modelId="{06B53E6F-E146-41FE-9D76-3F447FAF5E75}" type="presParOf" srcId="{841D633B-8440-4619-8A19-DC374CE2D7C3}" destId="{E93CDA17-7192-4354-9848-676AB28B367E}" srcOrd="1" destOrd="0" presId="urn:microsoft.com/office/officeart/2005/8/layout/hierarchy1"/>
    <dgm:cxn modelId="{AC584EE7-8349-4FD1-BA00-C1C826AA6FDC}" type="presParOf" srcId="{E93CDA17-7192-4354-9848-676AB28B367E}" destId="{38BE4E73-C73A-4026-83AE-D47CBF0DC9D1}" srcOrd="0" destOrd="0" presId="urn:microsoft.com/office/officeart/2005/8/layout/hierarchy1"/>
    <dgm:cxn modelId="{5FA65209-ADB9-4201-8838-891E47FCE7F3}" type="presParOf" srcId="{38BE4E73-C73A-4026-83AE-D47CBF0DC9D1}" destId="{1971ECDF-2FE0-4A75-9B8E-229D6A7700D5}" srcOrd="0" destOrd="0" presId="urn:microsoft.com/office/officeart/2005/8/layout/hierarchy1"/>
    <dgm:cxn modelId="{76EFDA7E-6060-4555-A283-56B608D96C3F}" type="presParOf" srcId="{38BE4E73-C73A-4026-83AE-D47CBF0DC9D1}" destId="{F2ACEFDA-0C55-4013-AD8F-0F5CECD5267D}" srcOrd="1" destOrd="0" presId="urn:microsoft.com/office/officeart/2005/8/layout/hierarchy1"/>
    <dgm:cxn modelId="{2790150E-68CF-4975-8489-0B264795FCC4}" type="presParOf" srcId="{E93CDA17-7192-4354-9848-676AB28B367E}" destId="{96BB27FD-FD48-46C2-A1F8-920FFAA1E9DB}" srcOrd="1" destOrd="0" presId="urn:microsoft.com/office/officeart/2005/8/layout/hierarchy1"/>
    <dgm:cxn modelId="{DDBE25CC-8AB3-4DE7-B4FE-B0D935C6AA3E}" type="presParOf" srcId="{96BB27FD-FD48-46C2-A1F8-920FFAA1E9DB}" destId="{E884D246-2E85-471F-97B3-DC33D68C0793}" srcOrd="0" destOrd="0" presId="urn:microsoft.com/office/officeart/2005/8/layout/hierarchy1"/>
    <dgm:cxn modelId="{9F78FEC8-E85C-4494-B0AF-C281A9CDE679}" type="presParOf" srcId="{96BB27FD-FD48-46C2-A1F8-920FFAA1E9DB}" destId="{1CBCA1DE-78E7-4743-BC08-7828D07FEC0A}" srcOrd="1" destOrd="0" presId="urn:microsoft.com/office/officeart/2005/8/layout/hierarchy1"/>
    <dgm:cxn modelId="{ADDAFF66-71AA-41D7-A9CC-0D289D5CF6E3}" type="presParOf" srcId="{1CBCA1DE-78E7-4743-BC08-7828D07FEC0A}" destId="{1749304D-F613-42C6-8CA7-22FED82BB090}" srcOrd="0" destOrd="0" presId="urn:microsoft.com/office/officeart/2005/8/layout/hierarchy1"/>
    <dgm:cxn modelId="{19814B73-8B46-49B6-973C-A1946AEB4276}" type="presParOf" srcId="{1749304D-F613-42C6-8CA7-22FED82BB090}" destId="{C0139ED9-1226-44B4-8ACC-A1C5C49F4690}" srcOrd="0" destOrd="0" presId="urn:microsoft.com/office/officeart/2005/8/layout/hierarchy1"/>
    <dgm:cxn modelId="{2D4981F7-B25B-41E4-B423-534A479FB3BF}" type="presParOf" srcId="{1749304D-F613-42C6-8CA7-22FED82BB090}" destId="{A96266F5-0A83-4A9F-8A2D-06C8C65DA8E9}" srcOrd="1" destOrd="0" presId="urn:microsoft.com/office/officeart/2005/8/layout/hierarchy1"/>
    <dgm:cxn modelId="{323657C2-A864-40EF-93EE-1B856A8116AE}" type="presParOf" srcId="{1CBCA1DE-78E7-4743-BC08-7828D07FEC0A}" destId="{9E908F7A-257D-441A-96DA-BBBC7266E501}" srcOrd="1" destOrd="0" presId="urn:microsoft.com/office/officeart/2005/8/layout/hierarchy1"/>
    <dgm:cxn modelId="{15F864A0-B792-4B8E-BF2A-9E9E09292030}" type="presParOf" srcId="{9E908F7A-257D-441A-96DA-BBBC7266E501}" destId="{BDEB2419-283D-4E57-B154-563BDF36773F}" srcOrd="0" destOrd="0" presId="urn:microsoft.com/office/officeart/2005/8/layout/hierarchy1"/>
    <dgm:cxn modelId="{66F43232-F055-4FE2-8ADC-363B72A27CE6}" type="presParOf" srcId="{9E908F7A-257D-441A-96DA-BBBC7266E501}" destId="{B8C0423B-3A4C-4045-A95C-58BB281DA89B}" srcOrd="1" destOrd="0" presId="urn:microsoft.com/office/officeart/2005/8/layout/hierarchy1"/>
    <dgm:cxn modelId="{6D996106-C70E-4EFA-B01F-D2131F659F40}" type="presParOf" srcId="{B8C0423B-3A4C-4045-A95C-58BB281DA89B}" destId="{3AE77171-F62D-4FD7-B9BE-614E12624C7C}" srcOrd="0" destOrd="0" presId="urn:microsoft.com/office/officeart/2005/8/layout/hierarchy1"/>
    <dgm:cxn modelId="{A04FB632-55B6-471D-B722-D53675DE256C}" type="presParOf" srcId="{3AE77171-F62D-4FD7-B9BE-614E12624C7C}" destId="{3652246E-9025-41FD-B93F-7B8F9224F9D2}" srcOrd="0" destOrd="0" presId="urn:microsoft.com/office/officeart/2005/8/layout/hierarchy1"/>
    <dgm:cxn modelId="{4DAD7414-638B-42DA-A35F-F5D6F9182409}" type="presParOf" srcId="{3AE77171-F62D-4FD7-B9BE-614E12624C7C}" destId="{873135F5-22AD-4D89-8A7E-CB7A703DC9B9}" srcOrd="1" destOrd="0" presId="urn:microsoft.com/office/officeart/2005/8/layout/hierarchy1"/>
    <dgm:cxn modelId="{A85838A5-C41D-4C3E-95BB-0F4EEE1CE3E8}" type="presParOf" srcId="{B8C0423B-3A4C-4045-A95C-58BB281DA89B}" destId="{7EADF609-782B-4A44-A530-706EC2ABE771}"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E22D8B6-D7C9-4940-BCC3-ED09ACC7C302}"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ru-RU"/>
        </a:p>
      </dgm:t>
    </dgm:pt>
    <dgm:pt modelId="{A86D2EF7-00FE-452A-B7FF-F32C869E2AC2}">
      <dgm:prSet phldrT="[Текст]" custT="1"/>
      <dgm:spPr>
        <a:xfrm>
          <a:off x="2277" y="1433265"/>
          <a:ext cx="1763895" cy="5416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b="1">
              <a:solidFill>
                <a:sysClr val="windowText" lastClr="000000"/>
              </a:solidFill>
              <a:latin typeface="Calibri"/>
              <a:ea typeface="+mn-ea"/>
              <a:cs typeface="+mn-cs"/>
            </a:rPr>
            <a:t>Содержание отчета по аудиту соответствия</a:t>
          </a:r>
        </a:p>
      </dgm:t>
    </dgm:pt>
    <dgm:pt modelId="{CC3A66A1-53FF-440C-986D-18F1854CC23F}" type="parTrans" cxnId="{D610DD0A-D990-492A-8A6B-E94E52462516}">
      <dgm:prSet/>
      <dgm:spPr/>
      <dgm:t>
        <a:bodyPr/>
        <a:lstStyle/>
        <a:p>
          <a:endParaRPr lang="ru-RU"/>
        </a:p>
      </dgm:t>
    </dgm:pt>
    <dgm:pt modelId="{24A62453-6AB0-44AF-A703-FAA17D68B7E0}" type="sibTrans" cxnId="{D610DD0A-D990-492A-8A6B-E94E52462516}">
      <dgm:prSet/>
      <dgm:spPr/>
      <dgm:t>
        <a:bodyPr/>
        <a:lstStyle/>
        <a:p>
          <a:endParaRPr lang="ru-RU"/>
        </a:p>
      </dgm:t>
    </dgm:pt>
    <dgm:pt modelId="{C07948FA-51B4-4AB6-BCBB-F2D6EC78D7AB}">
      <dgm:prSet custT="1"/>
      <dgm:spPr>
        <a:xfrm>
          <a:off x="2199522" y="2806125"/>
          <a:ext cx="3165846" cy="5416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выводы и предложения основываться только на собранных доказательствах</a:t>
          </a:r>
        </a:p>
      </dgm:t>
    </dgm:pt>
    <dgm:pt modelId="{68B3A2AF-48FF-48CD-8729-3EB08DE72169}" type="sibTrans" cxnId="{38E2F75E-91A8-480A-B58A-28587553833D}">
      <dgm:prSet/>
      <dgm:spPr/>
      <dgm:t>
        <a:bodyPr/>
        <a:lstStyle/>
        <a:p>
          <a:endParaRPr lang="ru-RU"/>
        </a:p>
      </dgm:t>
    </dgm:pt>
    <dgm:pt modelId="{5E309C6E-C593-42E7-A22C-DDD1296820A1}" type="parTrans" cxnId="{38E2F75E-91A8-480A-B58A-28587553833D}">
      <dgm:prSet/>
      <dgm:spPr>
        <a:xfrm rot="4348887">
          <a:off x="1263032" y="2376234"/>
          <a:ext cx="1439630" cy="2860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A12D536-CE07-4CA5-A8F9-BDF80FC8FA7A}">
      <dgm:prSet custT="1"/>
      <dgm:spPr>
        <a:xfrm>
          <a:off x="2199522" y="2183185"/>
          <a:ext cx="3165846" cy="5416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быть логичным и доступным для восприятия</a:t>
          </a:r>
        </a:p>
      </dgm:t>
    </dgm:pt>
    <dgm:pt modelId="{E63860C3-C467-49D3-BF7A-5DFAFBB2A799}" type="sibTrans" cxnId="{04C83ABB-9C9E-40C8-9F38-55681516AA6F}">
      <dgm:prSet/>
      <dgm:spPr/>
      <dgm:t>
        <a:bodyPr/>
        <a:lstStyle/>
        <a:p>
          <a:endParaRPr lang="ru-RU"/>
        </a:p>
      </dgm:t>
    </dgm:pt>
    <dgm:pt modelId="{5FB970FE-7EBB-4A94-A306-C301B98E3236}" type="parTrans" cxnId="{04C83ABB-9C9E-40C8-9F38-55681516AA6F}">
      <dgm:prSet/>
      <dgm:spPr>
        <a:xfrm rot="3598682">
          <a:off x="1549785" y="2064764"/>
          <a:ext cx="866124" cy="2860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36C1D60-3F18-47CA-9005-7FD5534DB13A}">
      <dgm:prSet custT="1"/>
      <dgm:spPr>
        <a:xfrm>
          <a:off x="2199522" y="1306285"/>
          <a:ext cx="3165846" cy="79564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Calibri"/>
              <a:ea typeface="+mn-ea"/>
              <a:cs typeface="+mn-cs"/>
            </a:rPr>
            <a:t>включать результаты рассмотрения возражений объекта аудита, а также, при наличии – аудиторские отчеты, заключения привлеченных к проведению аудита аудиторских организации, специалистов государственных органов и экспертов</a:t>
          </a:r>
        </a:p>
      </dgm:t>
    </dgm:pt>
    <dgm:pt modelId="{2C6DBE62-2FA0-49C6-ACF8-7A81B53C3AAD}" type="sibTrans" cxnId="{5902DA30-2815-4CC7-966E-89F684C0EB8A}">
      <dgm:prSet/>
      <dgm:spPr/>
      <dgm:t>
        <a:bodyPr/>
        <a:lstStyle/>
        <a:p>
          <a:endParaRPr lang="ru-RU"/>
        </a:p>
      </dgm:t>
    </dgm:pt>
    <dgm:pt modelId="{49A76E85-AE04-4773-8419-42D6B8648E35}" type="parTrans" cxnId="{5902DA30-2815-4CC7-966E-89F684C0EB8A}">
      <dgm:prSet/>
      <dgm:spPr>
        <a:xfrm>
          <a:off x="1766172" y="1689804"/>
          <a:ext cx="433349" cy="2860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72526B4-5C48-4240-9F4E-352555AF5426}">
      <dgm:prSet phldrT="[Текст]" custT="1"/>
      <dgm:spPr>
        <a:xfrm>
          <a:off x="2199522" y="683345"/>
          <a:ext cx="3165846" cy="5416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быть кратким, систематизированным  исключить повторы</a:t>
          </a:r>
        </a:p>
      </dgm:t>
    </dgm:pt>
    <dgm:pt modelId="{67003634-5D6B-4596-9E40-430AA935D6B5}" type="sibTrans" cxnId="{7EFF83FD-0813-44CB-958B-A2EFD22E4511}">
      <dgm:prSet/>
      <dgm:spPr/>
      <dgm:t>
        <a:bodyPr/>
        <a:lstStyle/>
        <a:p>
          <a:endParaRPr lang="ru-RU"/>
        </a:p>
      </dgm:t>
    </dgm:pt>
    <dgm:pt modelId="{3E868219-4722-4F83-A700-22280E2BE1FF}" type="parTrans" cxnId="{7EFF83FD-0813-44CB-958B-A2EFD22E4511}">
      <dgm:prSet/>
      <dgm:spPr>
        <a:xfrm rot="18001318">
          <a:off x="1549785" y="1314845"/>
          <a:ext cx="866124" cy="2860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D35700C-5E22-4155-A6F1-361ADA4A4088}">
      <dgm:prSet phldrT="[Текст]" custT="1"/>
      <dgm:spPr>
        <a:xfrm>
          <a:off x="2199522" y="60405"/>
          <a:ext cx="3165846" cy="5416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вся информация, достаточная для подтверждения того, что цели аудита были достигнуты</a:t>
          </a:r>
        </a:p>
      </dgm:t>
    </dgm:pt>
    <dgm:pt modelId="{A31D6901-3F94-44B1-B594-706D2C02EF0A}" type="sibTrans" cxnId="{890310CA-BAFB-468B-926B-FD9DC8309DF2}">
      <dgm:prSet/>
      <dgm:spPr/>
      <dgm:t>
        <a:bodyPr/>
        <a:lstStyle/>
        <a:p>
          <a:endParaRPr lang="ru-RU"/>
        </a:p>
      </dgm:t>
    </dgm:pt>
    <dgm:pt modelId="{57275072-F90F-4898-8615-F79E01082620}" type="parTrans" cxnId="{890310CA-BAFB-468B-926B-FD9DC8309DF2}">
      <dgm:prSet/>
      <dgm:spPr>
        <a:xfrm rot="17251113">
          <a:off x="1263032" y="1003374"/>
          <a:ext cx="1439630" cy="2860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DCCD1D2-8099-41AE-8630-AADBAA0C5FD7}" type="pres">
      <dgm:prSet presAssocID="{1E22D8B6-D7C9-4940-BCC3-ED09ACC7C302}" presName="mainComposite" presStyleCnt="0">
        <dgm:presLayoutVars>
          <dgm:chPref val="1"/>
          <dgm:dir/>
          <dgm:animOne val="branch"/>
          <dgm:animLvl val="lvl"/>
          <dgm:resizeHandles val="exact"/>
        </dgm:presLayoutVars>
      </dgm:prSet>
      <dgm:spPr/>
    </dgm:pt>
    <dgm:pt modelId="{A35FC5C7-8E31-4B47-88BE-B88D8F71F3FE}" type="pres">
      <dgm:prSet presAssocID="{1E22D8B6-D7C9-4940-BCC3-ED09ACC7C302}" presName="hierFlow" presStyleCnt="0"/>
      <dgm:spPr/>
    </dgm:pt>
    <dgm:pt modelId="{9299FC6F-0314-4268-B403-F70EDA31245F}" type="pres">
      <dgm:prSet presAssocID="{1E22D8B6-D7C9-4940-BCC3-ED09ACC7C302}" presName="hierChild1" presStyleCnt="0">
        <dgm:presLayoutVars>
          <dgm:chPref val="1"/>
          <dgm:animOne val="branch"/>
          <dgm:animLvl val="lvl"/>
        </dgm:presLayoutVars>
      </dgm:prSet>
      <dgm:spPr/>
    </dgm:pt>
    <dgm:pt modelId="{B778D838-1869-4704-9631-C23E4B2F20EC}" type="pres">
      <dgm:prSet presAssocID="{A86D2EF7-00FE-452A-B7FF-F32C869E2AC2}" presName="Name17" presStyleCnt="0"/>
      <dgm:spPr/>
    </dgm:pt>
    <dgm:pt modelId="{04B627E3-6E69-4791-9477-8738D2223613}" type="pres">
      <dgm:prSet presAssocID="{A86D2EF7-00FE-452A-B7FF-F32C869E2AC2}" presName="level1Shape" presStyleLbl="node0" presStyleIdx="0" presStyleCnt="1" custScaleX="162815">
        <dgm:presLayoutVars>
          <dgm:chPref val="3"/>
        </dgm:presLayoutVars>
      </dgm:prSet>
      <dgm:spPr>
        <a:prstGeom prst="roundRect">
          <a:avLst>
            <a:gd name="adj" fmla="val 10000"/>
          </a:avLst>
        </a:prstGeom>
      </dgm:spPr>
    </dgm:pt>
    <dgm:pt modelId="{F8E833F8-39EE-4165-B2D5-8E7B3CE122EF}" type="pres">
      <dgm:prSet presAssocID="{A86D2EF7-00FE-452A-B7FF-F32C869E2AC2}" presName="hierChild2" presStyleCnt="0"/>
      <dgm:spPr/>
    </dgm:pt>
    <dgm:pt modelId="{4E31C85B-BCD0-4B43-B269-ED141663FA3A}" type="pres">
      <dgm:prSet presAssocID="{57275072-F90F-4898-8615-F79E01082620}" presName="Name25" presStyleLbl="parChTrans1D2" presStyleIdx="0" presStyleCnt="5"/>
      <dgm:spPr>
        <a:custGeom>
          <a:avLst/>
          <a:gdLst/>
          <a:ahLst/>
          <a:cxnLst/>
          <a:rect l="0" t="0" r="0" b="0"/>
          <a:pathLst>
            <a:path>
              <a:moveTo>
                <a:pt x="0" y="15249"/>
              </a:moveTo>
              <a:lnTo>
                <a:pt x="1320477" y="15249"/>
              </a:lnTo>
            </a:path>
          </a:pathLst>
        </a:custGeom>
      </dgm:spPr>
    </dgm:pt>
    <dgm:pt modelId="{EA86E98D-7324-405F-8A55-D31EA3E141F3}" type="pres">
      <dgm:prSet presAssocID="{57275072-F90F-4898-8615-F79E01082620}" presName="connTx" presStyleLbl="parChTrans1D2" presStyleIdx="0" presStyleCnt="5"/>
      <dgm:spPr/>
    </dgm:pt>
    <dgm:pt modelId="{0C1CF31E-C72C-4FAB-8CE6-35AB74C1653F}" type="pres">
      <dgm:prSet presAssocID="{BD35700C-5E22-4155-A6F1-361ADA4A4088}" presName="Name30" presStyleCnt="0"/>
      <dgm:spPr/>
    </dgm:pt>
    <dgm:pt modelId="{9675C34E-B11F-4D77-AD5C-4FF330DD8A44}" type="pres">
      <dgm:prSet presAssocID="{BD35700C-5E22-4155-A6F1-361ADA4A4088}" presName="level2Shape" presStyleLbl="node2" presStyleIdx="0" presStyleCnt="5" custScaleX="292221"/>
      <dgm:spPr>
        <a:prstGeom prst="roundRect">
          <a:avLst>
            <a:gd name="adj" fmla="val 10000"/>
          </a:avLst>
        </a:prstGeom>
      </dgm:spPr>
    </dgm:pt>
    <dgm:pt modelId="{EFBC95B5-85B7-4F4C-911B-2EDB4C6D61A8}" type="pres">
      <dgm:prSet presAssocID="{BD35700C-5E22-4155-A6F1-361ADA4A4088}" presName="hierChild3" presStyleCnt="0"/>
      <dgm:spPr/>
    </dgm:pt>
    <dgm:pt modelId="{D387AEB0-76FC-432A-B072-09E48C6E5ADA}" type="pres">
      <dgm:prSet presAssocID="{3E868219-4722-4F83-A700-22280E2BE1FF}" presName="Name25" presStyleLbl="parChTrans1D2" presStyleIdx="1" presStyleCnt="5"/>
      <dgm:spPr>
        <a:custGeom>
          <a:avLst/>
          <a:gdLst/>
          <a:ahLst/>
          <a:cxnLst/>
          <a:rect l="0" t="0" r="0" b="0"/>
          <a:pathLst>
            <a:path>
              <a:moveTo>
                <a:pt x="0" y="15249"/>
              </a:moveTo>
              <a:lnTo>
                <a:pt x="759641" y="15249"/>
              </a:lnTo>
            </a:path>
          </a:pathLst>
        </a:custGeom>
      </dgm:spPr>
    </dgm:pt>
    <dgm:pt modelId="{BCFC0FEA-B25C-4D96-9EF0-E5E11A1A70FE}" type="pres">
      <dgm:prSet presAssocID="{3E868219-4722-4F83-A700-22280E2BE1FF}" presName="connTx" presStyleLbl="parChTrans1D2" presStyleIdx="1" presStyleCnt="5"/>
      <dgm:spPr/>
    </dgm:pt>
    <dgm:pt modelId="{8F2D3973-FE0F-4ACA-B226-47FD66CDBB74}" type="pres">
      <dgm:prSet presAssocID="{C72526B4-5C48-4240-9F4E-352555AF5426}" presName="Name30" presStyleCnt="0"/>
      <dgm:spPr/>
    </dgm:pt>
    <dgm:pt modelId="{CD7E0E69-21D9-40EF-90EC-A9E7E3A4B53C}" type="pres">
      <dgm:prSet presAssocID="{C72526B4-5C48-4240-9F4E-352555AF5426}" presName="level2Shape" presStyleLbl="node2" presStyleIdx="1" presStyleCnt="5" custScaleX="292221"/>
      <dgm:spPr>
        <a:prstGeom prst="roundRect">
          <a:avLst>
            <a:gd name="adj" fmla="val 10000"/>
          </a:avLst>
        </a:prstGeom>
      </dgm:spPr>
    </dgm:pt>
    <dgm:pt modelId="{01A6BFB3-40E3-4961-B65C-95BBE70603F3}" type="pres">
      <dgm:prSet presAssocID="{C72526B4-5C48-4240-9F4E-352555AF5426}" presName="hierChild3" presStyleCnt="0"/>
      <dgm:spPr/>
    </dgm:pt>
    <dgm:pt modelId="{D5E07857-4863-4D18-A4E8-7CAC2B21BEC8}" type="pres">
      <dgm:prSet presAssocID="{49A76E85-AE04-4773-8419-42D6B8648E35}" presName="Name25" presStyleLbl="parChTrans1D2" presStyleIdx="2" presStyleCnt="5"/>
      <dgm:spPr>
        <a:custGeom>
          <a:avLst/>
          <a:gdLst/>
          <a:ahLst/>
          <a:cxnLst/>
          <a:rect l="0" t="0" r="0" b="0"/>
          <a:pathLst>
            <a:path>
              <a:moveTo>
                <a:pt x="0" y="15249"/>
              </a:moveTo>
              <a:lnTo>
                <a:pt x="433804" y="15249"/>
              </a:lnTo>
            </a:path>
          </a:pathLst>
        </a:custGeom>
      </dgm:spPr>
    </dgm:pt>
    <dgm:pt modelId="{55D7D02B-2D23-4423-A2E4-9A203CB2EE62}" type="pres">
      <dgm:prSet presAssocID="{49A76E85-AE04-4773-8419-42D6B8648E35}" presName="connTx" presStyleLbl="parChTrans1D2" presStyleIdx="2" presStyleCnt="5"/>
      <dgm:spPr/>
    </dgm:pt>
    <dgm:pt modelId="{28B62EC2-A979-4D99-A722-BF5B4EA5607D}" type="pres">
      <dgm:prSet presAssocID="{736C1D60-3F18-47CA-9005-7FD5534DB13A}" presName="Name30" presStyleCnt="0"/>
      <dgm:spPr/>
    </dgm:pt>
    <dgm:pt modelId="{DB7FAB16-C7E3-4898-A39A-18E70554224A}" type="pres">
      <dgm:prSet presAssocID="{736C1D60-3F18-47CA-9005-7FD5534DB13A}" presName="level2Shape" presStyleLbl="node2" presStyleIdx="2" presStyleCnt="5" custScaleX="292221" custScaleY="146883"/>
      <dgm:spPr>
        <a:prstGeom prst="roundRect">
          <a:avLst>
            <a:gd name="adj" fmla="val 10000"/>
          </a:avLst>
        </a:prstGeom>
      </dgm:spPr>
    </dgm:pt>
    <dgm:pt modelId="{0B981453-F01D-459E-A780-9F041C2552AE}" type="pres">
      <dgm:prSet presAssocID="{736C1D60-3F18-47CA-9005-7FD5534DB13A}" presName="hierChild3" presStyleCnt="0"/>
      <dgm:spPr/>
    </dgm:pt>
    <dgm:pt modelId="{ADD53D35-F2BC-4541-9008-60124C443C5B}" type="pres">
      <dgm:prSet presAssocID="{5FB970FE-7EBB-4A94-A306-C301B98E3236}" presName="Name25" presStyleLbl="parChTrans1D2" presStyleIdx="3" presStyleCnt="5"/>
      <dgm:spPr>
        <a:custGeom>
          <a:avLst/>
          <a:gdLst/>
          <a:ahLst/>
          <a:cxnLst/>
          <a:rect l="0" t="0" r="0" b="0"/>
          <a:pathLst>
            <a:path>
              <a:moveTo>
                <a:pt x="0" y="15249"/>
              </a:moveTo>
              <a:lnTo>
                <a:pt x="759641" y="15249"/>
              </a:lnTo>
            </a:path>
          </a:pathLst>
        </a:custGeom>
      </dgm:spPr>
    </dgm:pt>
    <dgm:pt modelId="{B1085B83-C775-4650-B7E6-AC74E3B94DFF}" type="pres">
      <dgm:prSet presAssocID="{5FB970FE-7EBB-4A94-A306-C301B98E3236}" presName="connTx" presStyleLbl="parChTrans1D2" presStyleIdx="3" presStyleCnt="5"/>
      <dgm:spPr/>
    </dgm:pt>
    <dgm:pt modelId="{6C2A835A-4D53-456B-9931-C9C59760681C}" type="pres">
      <dgm:prSet presAssocID="{4A12D536-CE07-4CA5-A8F9-BDF80FC8FA7A}" presName="Name30" presStyleCnt="0"/>
      <dgm:spPr/>
    </dgm:pt>
    <dgm:pt modelId="{FB901DB3-9519-492A-89AB-3F0B9D2E7179}" type="pres">
      <dgm:prSet presAssocID="{4A12D536-CE07-4CA5-A8F9-BDF80FC8FA7A}" presName="level2Shape" presStyleLbl="node2" presStyleIdx="3" presStyleCnt="5" custScaleX="292221"/>
      <dgm:spPr>
        <a:prstGeom prst="roundRect">
          <a:avLst>
            <a:gd name="adj" fmla="val 10000"/>
          </a:avLst>
        </a:prstGeom>
      </dgm:spPr>
    </dgm:pt>
    <dgm:pt modelId="{104FFCAB-0E51-49A0-AE6E-E13A22998175}" type="pres">
      <dgm:prSet presAssocID="{4A12D536-CE07-4CA5-A8F9-BDF80FC8FA7A}" presName="hierChild3" presStyleCnt="0"/>
      <dgm:spPr/>
    </dgm:pt>
    <dgm:pt modelId="{5A1DE4B7-6892-420A-9ED9-F88E63E0E1D1}" type="pres">
      <dgm:prSet presAssocID="{5E309C6E-C593-42E7-A22C-DDD1296820A1}" presName="Name25" presStyleLbl="parChTrans1D2" presStyleIdx="4" presStyleCnt="5"/>
      <dgm:spPr>
        <a:custGeom>
          <a:avLst/>
          <a:gdLst/>
          <a:ahLst/>
          <a:cxnLst/>
          <a:rect l="0" t="0" r="0" b="0"/>
          <a:pathLst>
            <a:path>
              <a:moveTo>
                <a:pt x="0" y="15249"/>
              </a:moveTo>
              <a:lnTo>
                <a:pt x="1320477" y="15249"/>
              </a:lnTo>
            </a:path>
          </a:pathLst>
        </a:custGeom>
      </dgm:spPr>
    </dgm:pt>
    <dgm:pt modelId="{0DA3285F-71F7-4416-BD9D-66B78DA9C3CD}" type="pres">
      <dgm:prSet presAssocID="{5E309C6E-C593-42E7-A22C-DDD1296820A1}" presName="connTx" presStyleLbl="parChTrans1D2" presStyleIdx="4" presStyleCnt="5"/>
      <dgm:spPr/>
    </dgm:pt>
    <dgm:pt modelId="{880653C6-CD84-4BF7-8F87-B58F861C4EE2}" type="pres">
      <dgm:prSet presAssocID="{C07948FA-51B4-4AB6-BCBB-F2D6EC78D7AB}" presName="Name30" presStyleCnt="0"/>
      <dgm:spPr/>
    </dgm:pt>
    <dgm:pt modelId="{47DD3778-3FDA-41AA-A829-71C88B1A2388}" type="pres">
      <dgm:prSet presAssocID="{C07948FA-51B4-4AB6-BCBB-F2D6EC78D7AB}" presName="level2Shape" presStyleLbl="node2" presStyleIdx="4" presStyleCnt="5" custScaleX="292221"/>
      <dgm:spPr>
        <a:prstGeom prst="roundRect">
          <a:avLst>
            <a:gd name="adj" fmla="val 10000"/>
          </a:avLst>
        </a:prstGeom>
      </dgm:spPr>
    </dgm:pt>
    <dgm:pt modelId="{3D6050FB-798C-49D3-9621-D371634D9A04}" type="pres">
      <dgm:prSet presAssocID="{C07948FA-51B4-4AB6-BCBB-F2D6EC78D7AB}" presName="hierChild3" presStyleCnt="0"/>
      <dgm:spPr/>
    </dgm:pt>
    <dgm:pt modelId="{4DBC209C-3FE7-41FD-99E3-AE291DBD54AB}" type="pres">
      <dgm:prSet presAssocID="{1E22D8B6-D7C9-4940-BCC3-ED09ACC7C302}" presName="bgShapesFlow" presStyleCnt="0"/>
      <dgm:spPr/>
    </dgm:pt>
  </dgm:ptLst>
  <dgm:cxnLst>
    <dgm:cxn modelId="{D610DD0A-D990-492A-8A6B-E94E52462516}" srcId="{1E22D8B6-D7C9-4940-BCC3-ED09ACC7C302}" destId="{A86D2EF7-00FE-452A-B7FF-F32C869E2AC2}" srcOrd="0" destOrd="0" parTransId="{CC3A66A1-53FF-440C-986D-18F1854CC23F}" sibTransId="{24A62453-6AB0-44AF-A703-FAA17D68B7E0}"/>
    <dgm:cxn modelId="{ECBDF912-3F3C-470D-A165-F644B6C998CD}" type="presOf" srcId="{49A76E85-AE04-4773-8419-42D6B8648E35}" destId="{55D7D02B-2D23-4423-A2E4-9A203CB2EE62}" srcOrd="1" destOrd="0" presId="urn:microsoft.com/office/officeart/2005/8/layout/hierarchy5"/>
    <dgm:cxn modelId="{6460B62A-EBB4-47B5-80B8-0F177B545E2C}" type="presOf" srcId="{5FB970FE-7EBB-4A94-A306-C301B98E3236}" destId="{B1085B83-C775-4650-B7E6-AC74E3B94DFF}" srcOrd="1" destOrd="0" presId="urn:microsoft.com/office/officeart/2005/8/layout/hierarchy5"/>
    <dgm:cxn modelId="{2326EE2B-1492-4ACA-9C7F-619535A3F0A5}" type="presOf" srcId="{A86D2EF7-00FE-452A-B7FF-F32C869E2AC2}" destId="{04B627E3-6E69-4791-9477-8738D2223613}" srcOrd="0" destOrd="0" presId="urn:microsoft.com/office/officeart/2005/8/layout/hierarchy5"/>
    <dgm:cxn modelId="{5902DA30-2815-4CC7-966E-89F684C0EB8A}" srcId="{A86D2EF7-00FE-452A-B7FF-F32C869E2AC2}" destId="{736C1D60-3F18-47CA-9005-7FD5534DB13A}" srcOrd="2" destOrd="0" parTransId="{49A76E85-AE04-4773-8419-42D6B8648E35}" sibTransId="{2C6DBE62-2FA0-49C6-ACF8-7A81B53C3AAD}"/>
    <dgm:cxn modelId="{EBA6F95D-179B-457F-BEC3-70023F388B8C}" type="presOf" srcId="{49A76E85-AE04-4773-8419-42D6B8648E35}" destId="{D5E07857-4863-4D18-A4E8-7CAC2B21BEC8}" srcOrd="0" destOrd="0" presId="urn:microsoft.com/office/officeart/2005/8/layout/hierarchy5"/>
    <dgm:cxn modelId="{38E2F75E-91A8-480A-B58A-28587553833D}" srcId="{A86D2EF7-00FE-452A-B7FF-F32C869E2AC2}" destId="{C07948FA-51B4-4AB6-BCBB-F2D6EC78D7AB}" srcOrd="4" destOrd="0" parTransId="{5E309C6E-C593-42E7-A22C-DDD1296820A1}" sibTransId="{68B3A2AF-48FF-48CD-8729-3EB08DE72169}"/>
    <dgm:cxn modelId="{78992541-E532-460D-9F41-069A367EBCF6}" type="presOf" srcId="{3E868219-4722-4F83-A700-22280E2BE1FF}" destId="{BCFC0FEA-B25C-4D96-9EF0-E5E11A1A70FE}" srcOrd="1" destOrd="0" presId="urn:microsoft.com/office/officeart/2005/8/layout/hierarchy5"/>
    <dgm:cxn modelId="{2943154C-CB25-4AB5-B1D5-6EF07D243C32}" type="presOf" srcId="{5E309C6E-C593-42E7-A22C-DDD1296820A1}" destId="{5A1DE4B7-6892-420A-9ED9-F88E63E0E1D1}" srcOrd="0" destOrd="0" presId="urn:microsoft.com/office/officeart/2005/8/layout/hierarchy5"/>
    <dgm:cxn modelId="{0075AD6C-56FA-4B22-99FD-6C02D0E9F57D}" type="presOf" srcId="{57275072-F90F-4898-8615-F79E01082620}" destId="{4E31C85B-BCD0-4B43-B269-ED141663FA3A}" srcOrd="0" destOrd="0" presId="urn:microsoft.com/office/officeart/2005/8/layout/hierarchy5"/>
    <dgm:cxn modelId="{1FDBCE55-1ED8-476F-B194-97E8160A3B03}" type="presOf" srcId="{5FB970FE-7EBB-4A94-A306-C301B98E3236}" destId="{ADD53D35-F2BC-4541-9008-60124C443C5B}" srcOrd="0" destOrd="0" presId="urn:microsoft.com/office/officeart/2005/8/layout/hierarchy5"/>
    <dgm:cxn modelId="{F48829AE-0224-484A-A50A-006E39058596}" type="presOf" srcId="{5E309C6E-C593-42E7-A22C-DDD1296820A1}" destId="{0DA3285F-71F7-4416-BD9D-66B78DA9C3CD}" srcOrd="1" destOrd="0" presId="urn:microsoft.com/office/officeart/2005/8/layout/hierarchy5"/>
    <dgm:cxn modelId="{91474DB1-3421-43AA-B274-FDCB582DEEFC}" type="presOf" srcId="{3E868219-4722-4F83-A700-22280E2BE1FF}" destId="{D387AEB0-76FC-432A-B072-09E48C6E5ADA}" srcOrd="0" destOrd="0" presId="urn:microsoft.com/office/officeart/2005/8/layout/hierarchy5"/>
    <dgm:cxn modelId="{021BCFB2-C59E-42FA-9BA3-C735369FB307}" type="presOf" srcId="{C72526B4-5C48-4240-9F4E-352555AF5426}" destId="{CD7E0E69-21D9-40EF-90EC-A9E7E3A4B53C}" srcOrd="0" destOrd="0" presId="urn:microsoft.com/office/officeart/2005/8/layout/hierarchy5"/>
    <dgm:cxn modelId="{04C83ABB-9C9E-40C8-9F38-55681516AA6F}" srcId="{A86D2EF7-00FE-452A-B7FF-F32C869E2AC2}" destId="{4A12D536-CE07-4CA5-A8F9-BDF80FC8FA7A}" srcOrd="3" destOrd="0" parTransId="{5FB970FE-7EBB-4A94-A306-C301B98E3236}" sibTransId="{E63860C3-C467-49D3-BF7A-5DFAFBB2A799}"/>
    <dgm:cxn modelId="{890310CA-BAFB-468B-926B-FD9DC8309DF2}" srcId="{A86D2EF7-00FE-452A-B7FF-F32C869E2AC2}" destId="{BD35700C-5E22-4155-A6F1-361ADA4A4088}" srcOrd="0" destOrd="0" parTransId="{57275072-F90F-4898-8615-F79E01082620}" sibTransId="{A31D6901-3F94-44B1-B594-706D2C02EF0A}"/>
    <dgm:cxn modelId="{8CE397E1-E696-4527-8300-C47CB81DC7DB}" type="presOf" srcId="{736C1D60-3F18-47CA-9005-7FD5534DB13A}" destId="{DB7FAB16-C7E3-4898-A39A-18E70554224A}" srcOrd="0" destOrd="0" presId="urn:microsoft.com/office/officeart/2005/8/layout/hierarchy5"/>
    <dgm:cxn modelId="{922F7CE5-5B69-453A-8B6D-E43B3F885AB5}" type="presOf" srcId="{57275072-F90F-4898-8615-F79E01082620}" destId="{EA86E98D-7324-405F-8A55-D31EA3E141F3}" srcOrd="1" destOrd="0" presId="urn:microsoft.com/office/officeart/2005/8/layout/hierarchy5"/>
    <dgm:cxn modelId="{D4E78EE7-8D53-4B7B-AD12-741E30CEC235}" type="presOf" srcId="{BD35700C-5E22-4155-A6F1-361ADA4A4088}" destId="{9675C34E-B11F-4D77-AD5C-4FF330DD8A44}" srcOrd="0" destOrd="0" presId="urn:microsoft.com/office/officeart/2005/8/layout/hierarchy5"/>
    <dgm:cxn modelId="{2B965CEA-228F-456C-BE65-44EA4B80A8C2}" type="presOf" srcId="{4A12D536-CE07-4CA5-A8F9-BDF80FC8FA7A}" destId="{FB901DB3-9519-492A-89AB-3F0B9D2E7179}" srcOrd="0" destOrd="0" presId="urn:microsoft.com/office/officeart/2005/8/layout/hierarchy5"/>
    <dgm:cxn modelId="{043208F2-86CC-408F-A6B6-45F63D735F76}" type="presOf" srcId="{C07948FA-51B4-4AB6-BCBB-F2D6EC78D7AB}" destId="{47DD3778-3FDA-41AA-A829-71C88B1A2388}" srcOrd="0" destOrd="0" presId="urn:microsoft.com/office/officeart/2005/8/layout/hierarchy5"/>
    <dgm:cxn modelId="{2BE3E9FC-346B-48A9-9FAF-9F388D419A32}" type="presOf" srcId="{1E22D8B6-D7C9-4940-BCC3-ED09ACC7C302}" destId="{4DCCD1D2-8099-41AE-8630-AADBAA0C5FD7}" srcOrd="0" destOrd="0" presId="urn:microsoft.com/office/officeart/2005/8/layout/hierarchy5"/>
    <dgm:cxn modelId="{7EFF83FD-0813-44CB-958B-A2EFD22E4511}" srcId="{A86D2EF7-00FE-452A-B7FF-F32C869E2AC2}" destId="{C72526B4-5C48-4240-9F4E-352555AF5426}" srcOrd="1" destOrd="0" parTransId="{3E868219-4722-4F83-A700-22280E2BE1FF}" sibTransId="{67003634-5D6B-4596-9E40-430AA935D6B5}"/>
    <dgm:cxn modelId="{B0206C85-A814-454B-872A-6F0DFBF92602}" type="presParOf" srcId="{4DCCD1D2-8099-41AE-8630-AADBAA0C5FD7}" destId="{A35FC5C7-8E31-4B47-88BE-B88D8F71F3FE}" srcOrd="0" destOrd="0" presId="urn:microsoft.com/office/officeart/2005/8/layout/hierarchy5"/>
    <dgm:cxn modelId="{4D76AD8F-54ED-44F2-A9D4-81F86F84116F}" type="presParOf" srcId="{A35FC5C7-8E31-4B47-88BE-B88D8F71F3FE}" destId="{9299FC6F-0314-4268-B403-F70EDA31245F}" srcOrd="0" destOrd="0" presId="urn:microsoft.com/office/officeart/2005/8/layout/hierarchy5"/>
    <dgm:cxn modelId="{F03F9741-850E-43CE-B812-15E331EB2BC5}" type="presParOf" srcId="{9299FC6F-0314-4268-B403-F70EDA31245F}" destId="{B778D838-1869-4704-9631-C23E4B2F20EC}" srcOrd="0" destOrd="0" presId="urn:microsoft.com/office/officeart/2005/8/layout/hierarchy5"/>
    <dgm:cxn modelId="{614A7DAE-CA5B-46A6-9AA7-EBDA859D0D15}" type="presParOf" srcId="{B778D838-1869-4704-9631-C23E4B2F20EC}" destId="{04B627E3-6E69-4791-9477-8738D2223613}" srcOrd="0" destOrd="0" presId="urn:microsoft.com/office/officeart/2005/8/layout/hierarchy5"/>
    <dgm:cxn modelId="{F257BC88-1A2A-4D13-8721-BF43D445D9A9}" type="presParOf" srcId="{B778D838-1869-4704-9631-C23E4B2F20EC}" destId="{F8E833F8-39EE-4165-B2D5-8E7B3CE122EF}" srcOrd="1" destOrd="0" presId="urn:microsoft.com/office/officeart/2005/8/layout/hierarchy5"/>
    <dgm:cxn modelId="{A5285BCD-5FAF-4445-88A6-16E047C49991}" type="presParOf" srcId="{F8E833F8-39EE-4165-B2D5-8E7B3CE122EF}" destId="{4E31C85B-BCD0-4B43-B269-ED141663FA3A}" srcOrd="0" destOrd="0" presId="urn:microsoft.com/office/officeart/2005/8/layout/hierarchy5"/>
    <dgm:cxn modelId="{D3AB15A4-487B-49A9-9179-0544BB9BC0B3}" type="presParOf" srcId="{4E31C85B-BCD0-4B43-B269-ED141663FA3A}" destId="{EA86E98D-7324-405F-8A55-D31EA3E141F3}" srcOrd="0" destOrd="0" presId="urn:microsoft.com/office/officeart/2005/8/layout/hierarchy5"/>
    <dgm:cxn modelId="{EDAF01A1-2C27-403F-84F4-3F91A100BF53}" type="presParOf" srcId="{F8E833F8-39EE-4165-B2D5-8E7B3CE122EF}" destId="{0C1CF31E-C72C-4FAB-8CE6-35AB74C1653F}" srcOrd="1" destOrd="0" presId="urn:microsoft.com/office/officeart/2005/8/layout/hierarchy5"/>
    <dgm:cxn modelId="{6E436783-748D-4CB7-85F2-8B8595432BA0}" type="presParOf" srcId="{0C1CF31E-C72C-4FAB-8CE6-35AB74C1653F}" destId="{9675C34E-B11F-4D77-AD5C-4FF330DD8A44}" srcOrd="0" destOrd="0" presId="urn:microsoft.com/office/officeart/2005/8/layout/hierarchy5"/>
    <dgm:cxn modelId="{3E3EA4FB-FD09-4B65-A052-C68271A1288F}" type="presParOf" srcId="{0C1CF31E-C72C-4FAB-8CE6-35AB74C1653F}" destId="{EFBC95B5-85B7-4F4C-911B-2EDB4C6D61A8}" srcOrd="1" destOrd="0" presId="urn:microsoft.com/office/officeart/2005/8/layout/hierarchy5"/>
    <dgm:cxn modelId="{6737BD4E-2EC5-4A1E-82A9-CB9CDA3C2D37}" type="presParOf" srcId="{F8E833F8-39EE-4165-B2D5-8E7B3CE122EF}" destId="{D387AEB0-76FC-432A-B072-09E48C6E5ADA}" srcOrd="2" destOrd="0" presId="urn:microsoft.com/office/officeart/2005/8/layout/hierarchy5"/>
    <dgm:cxn modelId="{A27D566C-EBFF-4EBC-9335-27C645825556}" type="presParOf" srcId="{D387AEB0-76FC-432A-B072-09E48C6E5ADA}" destId="{BCFC0FEA-B25C-4D96-9EF0-E5E11A1A70FE}" srcOrd="0" destOrd="0" presId="urn:microsoft.com/office/officeart/2005/8/layout/hierarchy5"/>
    <dgm:cxn modelId="{512C2BA5-BABE-4EAD-B439-5F7BC894AB64}" type="presParOf" srcId="{F8E833F8-39EE-4165-B2D5-8E7B3CE122EF}" destId="{8F2D3973-FE0F-4ACA-B226-47FD66CDBB74}" srcOrd="3" destOrd="0" presId="urn:microsoft.com/office/officeart/2005/8/layout/hierarchy5"/>
    <dgm:cxn modelId="{AE4B7883-FBA5-4C7E-80E0-2CC628A1624C}" type="presParOf" srcId="{8F2D3973-FE0F-4ACA-B226-47FD66CDBB74}" destId="{CD7E0E69-21D9-40EF-90EC-A9E7E3A4B53C}" srcOrd="0" destOrd="0" presId="urn:microsoft.com/office/officeart/2005/8/layout/hierarchy5"/>
    <dgm:cxn modelId="{78FE01AD-B0CA-47E3-8C36-554C07826BFD}" type="presParOf" srcId="{8F2D3973-FE0F-4ACA-B226-47FD66CDBB74}" destId="{01A6BFB3-40E3-4961-B65C-95BBE70603F3}" srcOrd="1" destOrd="0" presId="urn:microsoft.com/office/officeart/2005/8/layout/hierarchy5"/>
    <dgm:cxn modelId="{633BBF29-F084-4911-A410-9F59D91519D1}" type="presParOf" srcId="{F8E833F8-39EE-4165-B2D5-8E7B3CE122EF}" destId="{D5E07857-4863-4D18-A4E8-7CAC2B21BEC8}" srcOrd="4" destOrd="0" presId="urn:microsoft.com/office/officeart/2005/8/layout/hierarchy5"/>
    <dgm:cxn modelId="{2D1B85A8-AACA-44B6-9CCD-831B96081C60}" type="presParOf" srcId="{D5E07857-4863-4D18-A4E8-7CAC2B21BEC8}" destId="{55D7D02B-2D23-4423-A2E4-9A203CB2EE62}" srcOrd="0" destOrd="0" presId="urn:microsoft.com/office/officeart/2005/8/layout/hierarchy5"/>
    <dgm:cxn modelId="{4245FB2A-1473-4291-9059-5FC19C51A218}" type="presParOf" srcId="{F8E833F8-39EE-4165-B2D5-8E7B3CE122EF}" destId="{28B62EC2-A979-4D99-A722-BF5B4EA5607D}" srcOrd="5" destOrd="0" presId="urn:microsoft.com/office/officeart/2005/8/layout/hierarchy5"/>
    <dgm:cxn modelId="{515DC62F-CACD-41C3-B961-2F965838E1E0}" type="presParOf" srcId="{28B62EC2-A979-4D99-A722-BF5B4EA5607D}" destId="{DB7FAB16-C7E3-4898-A39A-18E70554224A}" srcOrd="0" destOrd="0" presId="urn:microsoft.com/office/officeart/2005/8/layout/hierarchy5"/>
    <dgm:cxn modelId="{20912412-26EC-4553-93F4-D0A71B004C3D}" type="presParOf" srcId="{28B62EC2-A979-4D99-A722-BF5B4EA5607D}" destId="{0B981453-F01D-459E-A780-9F041C2552AE}" srcOrd="1" destOrd="0" presId="urn:microsoft.com/office/officeart/2005/8/layout/hierarchy5"/>
    <dgm:cxn modelId="{3604AEC0-909E-4E81-87A3-20FBBA86AF78}" type="presParOf" srcId="{F8E833F8-39EE-4165-B2D5-8E7B3CE122EF}" destId="{ADD53D35-F2BC-4541-9008-60124C443C5B}" srcOrd="6" destOrd="0" presId="urn:microsoft.com/office/officeart/2005/8/layout/hierarchy5"/>
    <dgm:cxn modelId="{FFC34C1F-63D3-4938-B5D2-BECB33D79478}" type="presParOf" srcId="{ADD53D35-F2BC-4541-9008-60124C443C5B}" destId="{B1085B83-C775-4650-B7E6-AC74E3B94DFF}" srcOrd="0" destOrd="0" presId="urn:microsoft.com/office/officeart/2005/8/layout/hierarchy5"/>
    <dgm:cxn modelId="{5BB6C29D-409B-4C2F-8586-FA86096A274E}" type="presParOf" srcId="{F8E833F8-39EE-4165-B2D5-8E7B3CE122EF}" destId="{6C2A835A-4D53-456B-9931-C9C59760681C}" srcOrd="7" destOrd="0" presId="urn:microsoft.com/office/officeart/2005/8/layout/hierarchy5"/>
    <dgm:cxn modelId="{38B76DEC-E97B-4E1E-B287-FA2D90D19CCD}" type="presParOf" srcId="{6C2A835A-4D53-456B-9931-C9C59760681C}" destId="{FB901DB3-9519-492A-89AB-3F0B9D2E7179}" srcOrd="0" destOrd="0" presId="urn:microsoft.com/office/officeart/2005/8/layout/hierarchy5"/>
    <dgm:cxn modelId="{BB4520BE-5F30-408D-A43A-168BFD9F8E54}" type="presParOf" srcId="{6C2A835A-4D53-456B-9931-C9C59760681C}" destId="{104FFCAB-0E51-49A0-AE6E-E13A22998175}" srcOrd="1" destOrd="0" presId="urn:microsoft.com/office/officeart/2005/8/layout/hierarchy5"/>
    <dgm:cxn modelId="{77D2337E-5FFD-4E47-9FE5-D751DAC92417}" type="presParOf" srcId="{F8E833F8-39EE-4165-B2D5-8E7B3CE122EF}" destId="{5A1DE4B7-6892-420A-9ED9-F88E63E0E1D1}" srcOrd="8" destOrd="0" presId="urn:microsoft.com/office/officeart/2005/8/layout/hierarchy5"/>
    <dgm:cxn modelId="{41C15859-CF46-4BF0-8297-C8A8D3717604}" type="presParOf" srcId="{5A1DE4B7-6892-420A-9ED9-F88E63E0E1D1}" destId="{0DA3285F-71F7-4416-BD9D-66B78DA9C3CD}" srcOrd="0" destOrd="0" presId="urn:microsoft.com/office/officeart/2005/8/layout/hierarchy5"/>
    <dgm:cxn modelId="{DFAAC36F-721C-4A9C-888B-FD6A2352DB9B}" type="presParOf" srcId="{F8E833F8-39EE-4165-B2D5-8E7B3CE122EF}" destId="{880653C6-CD84-4BF7-8F87-B58F861C4EE2}" srcOrd="9" destOrd="0" presId="urn:microsoft.com/office/officeart/2005/8/layout/hierarchy5"/>
    <dgm:cxn modelId="{860DFC82-741A-4861-B88C-6F6BFB6BB1AB}" type="presParOf" srcId="{880653C6-CD84-4BF7-8F87-B58F861C4EE2}" destId="{47DD3778-3FDA-41AA-A829-71C88B1A2388}" srcOrd="0" destOrd="0" presId="urn:microsoft.com/office/officeart/2005/8/layout/hierarchy5"/>
    <dgm:cxn modelId="{2A5A4AAE-CD24-4357-83DD-36A533F7FF27}" type="presParOf" srcId="{880653C6-CD84-4BF7-8F87-B58F861C4EE2}" destId="{3D6050FB-798C-49D3-9621-D371634D9A04}" srcOrd="1" destOrd="0" presId="urn:microsoft.com/office/officeart/2005/8/layout/hierarchy5"/>
    <dgm:cxn modelId="{EAAF7DA7-E31D-4A33-B698-CE19EE64E4A0}" type="presParOf" srcId="{4DCCD1D2-8099-41AE-8630-AADBAA0C5FD7}" destId="{4DBC209C-3FE7-41FD-99E3-AE291DBD54AB}" srcOrd="1" destOrd="0" presId="urn:microsoft.com/office/officeart/2005/8/layout/hierarchy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04D483-6D26-494F-8E9C-7CC626FD5338}">
      <dsp:nvSpPr>
        <dsp:cNvPr id="0" name=""/>
        <dsp:cNvSpPr/>
      </dsp:nvSpPr>
      <dsp:spPr>
        <a:xfrm>
          <a:off x="4846066" y="2451487"/>
          <a:ext cx="91440" cy="341591"/>
        </a:xfrm>
        <a:custGeom>
          <a:avLst/>
          <a:gdLst/>
          <a:ahLst/>
          <a:cxnLst/>
          <a:rect l="0" t="0" r="0" b="0"/>
          <a:pathLst>
            <a:path>
              <a:moveTo>
                <a:pt x="45720" y="0"/>
              </a:moveTo>
              <a:lnTo>
                <a:pt x="45720" y="2520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F331A4-D020-4DC3-B89A-474443175C1F}">
      <dsp:nvSpPr>
        <dsp:cNvPr id="0" name=""/>
        <dsp:cNvSpPr/>
      </dsp:nvSpPr>
      <dsp:spPr>
        <a:xfrm>
          <a:off x="3686187" y="1538812"/>
          <a:ext cx="1205599" cy="286699"/>
        </a:xfrm>
        <a:custGeom>
          <a:avLst/>
          <a:gdLst/>
          <a:ahLst/>
          <a:cxnLst/>
          <a:rect l="0" t="0" r="0" b="0"/>
          <a:pathLst>
            <a:path>
              <a:moveTo>
                <a:pt x="0" y="0"/>
              </a:moveTo>
              <a:lnTo>
                <a:pt x="0" y="171787"/>
              </a:lnTo>
              <a:lnTo>
                <a:pt x="929258" y="171787"/>
              </a:lnTo>
              <a:lnTo>
                <a:pt x="929258" y="2520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20E49D-5383-4520-ABDA-8C63EA99B018}">
      <dsp:nvSpPr>
        <dsp:cNvPr id="0" name=""/>
        <dsp:cNvSpPr/>
      </dsp:nvSpPr>
      <dsp:spPr>
        <a:xfrm>
          <a:off x="2524949" y="2564507"/>
          <a:ext cx="91440" cy="244058"/>
        </a:xfrm>
        <a:custGeom>
          <a:avLst/>
          <a:gdLst/>
          <a:ahLst/>
          <a:cxnLst/>
          <a:rect l="0" t="0" r="0" b="0"/>
          <a:pathLst>
            <a:path>
              <a:moveTo>
                <a:pt x="45720" y="0"/>
              </a:moveTo>
              <a:lnTo>
                <a:pt x="45720" y="2520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FE27ED-5A90-4DDC-8C95-7EDFFE1A8681}">
      <dsp:nvSpPr>
        <dsp:cNvPr id="0" name=""/>
        <dsp:cNvSpPr/>
      </dsp:nvSpPr>
      <dsp:spPr>
        <a:xfrm>
          <a:off x="2584874" y="1538812"/>
          <a:ext cx="1101312" cy="286699"/>
        </a:xfrm>
        <a:custGeom>
          <a:avLst/>
          <a:gdLst/>
          <a:ahLst/>
          <a:cxnLst/>
          <a:rect l="0" t="0" r="0" b="0"/>
          <a:pathLst>
            <a:path>
              <a:moveTo>
                <a:pt x="929258" y="0"/>
              </a:moveTo>
              <a:lnTo>
                <a:pt x="929258" y="171787"/>
              </a:lnTo>
              <a:lnTo>
                <a:pt x="0" y="171787"/>
              </a:lnTo>
              <a:lnTo>
                <a:pt x="0" y="2520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83422C-3AAC-422F-987D-5CCD464663B5}">
      <dsp:nvSpPr>
        <dsp:cNvPr id="0" name=""/>
        <dsp:cNvSpPr/>
      </dsp:nvSpPr>
      <dsp:spPr>
        <a:xfrm>
          <a:off x="2286377" y="626137"/>
          <a:ext cx="1399809" cy="286699"/>
        </a:xfrm>
        <a:custGeom>
          <a:avLst/>
          <a:gdLst/>
          <a:ahLst/>
          <a:cxnLst/>
          <a:rect l="0" t="0" r="0" b="0"/>
          <a:pathLst>
            <a:path>
              <a:moveTo>
                <a:pt x="0" y="0"/>
              </a:moveTo>
              <a:lnTo>
                <a:pt x="0" y="171787"/>
              </a:lnTo>
              <a:lnTo>
                <a:pt x="1393888" y="171787"/>
              </a:lnTo>
              <a:lnTo>
                <a:pt x="1393888" y="2520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3873EA-D2F8-4F5B-842C-E8DC9F457004}">
      <dsp:nvSpPr>
        <dsp:cNvPr id="0" name=""/>
        <dsp:cNvSpPr/>
      </dsp:nvSpPr>
      <dsp:spPr>
        <a:xfrm>
          <a:off x="673939" y="1538812"/>
          <a:ext cx="91440" cy="286699"/>
        </a:xfrm>
        <a:custGeom>
          <a:avLst/>
          <a:gdLst/>
          <a:ahLst/>
          <a:cxnLst/>
          <a:rect l="0" t="0" r="0" b="0"/>
          <a:pathLst>
            <a:path>
              <a:moveTo>
                <a:pt x="45720" y="0"/>
              </a:moveTo>
              <a:lnTo>
                <a:pt x="45720" y="2520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6A1498E-1FD6-4E3E-BBDC-7A7DC25EBAF3}">
      <dsp:nvSpPr>
        <dsp:cNvPr id="0" name=""/>
        <dsp:cNvSpPr/>
      </dsp:nvSpPr>
      <dsp:spPr>
        <a:xfrm>
          <a:off x="719659" y="626137"/>
          <a:ext cx="1566718" cy="286699"/>
        </a:xfrm>
        <a:custGeom>
          <a:avLst/>
          <a:gdLst/>
          <a:ahLst/>
          <a:cxnLst/>
          <a:rect l="0" t="0" r="0" b="0"/>
          <a:pathLst>
            <a:path>
              <a:moveTo>
                <a:pt x="1393888" y="0"/>
              </a:moveTo>
              <a:lnTo>
                <a:pt x="1393888" y="171787"/>
              </a:lnTo>
              <a:lnTo>
                <a:pt x="0" y="171787"/>
              </a:lnTo>
              <a:lnTo>
                <a:pt x="0" y="2520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31FE34-0DCF-4B35-9852-FE4BE9AB1B14}">
      <dsp:nvSpPr>
        <dsp:cNvPr id="0" name=""/>
        <dsp:cNvSpPr/>
      </dsp:nvSpPr>
      <dsp:spPr>
        <a:xfrm>
          <a:off x="1588908" y="162"/>
          <a:ext cx="1394938"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F58C5A6-B10A-4E7E-9199-FD5B444F57A2}">
      <dsp:nvSpPr>
        <dsp:cNvPr id="0" name=""/>
        <dsp:cNvSpPr/>
      </dsp:nvSpPr>
      <dsp:spPr>
        <a:xfrm>
          <a:off x="1698440" y="104218"/>
          <a:ext cx="1394938"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Методологическая база аудита соответствия </a:t>
          </a:r>
        </a:p>
      </dsp:txBody>
      <dsp:txXfrm>
        <a:off x="1716774" y="122552"/>
        <a:ext cx="1358270" cy="589306"/>
      </dsp:txXfrm>
    </dsp:sp>
    <dsp:sp modelId="{0CC69C5B-7436-4F80-95B8-53AE0F39C4A6}">
      <dsp:nvSpPr>
        <dsp:cNvPr id="0" name=""/>
        <dsp:cNvSpPr/>
      </dsp:nvSpPr>
      <dsp:spPr>
        <a:xfrm>
          <a:off x="226765" y="912837"/>
          <a:ext cx="985787"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A0A1F1A-F0D9-428C-99AD-198403AC6BF4}">
      <dsp:nvSpPr>
        <dsp:cNvPr id="0" name=""/>
        <dsp:cNvSpPr/>
      </dsp:nvSpPr>
      <dsp:spPr>
        <a:xfrm>
          <a:off x="336297" y="1016892"/>
          <a:ext cx="985787"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Процедурный стандарт</a:t>
          </a:r>
        </a:p>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аудита соответствия </a:t>
          </a:r>
        </a:p>
      </dsp:txBody>
      <dsp:txXfrm>
        <a:off x="354631" y="1035226"/>
        <a:ext cx="949119" cy="589306"/>
      </dsp:txXfrm>
    </dsp:sp>
    <dsp:sp modelId="{479A13A5-6C67-4991-BA93-90DF22235C9F}">
      <dsp:nvSpPr>
        <dsp:cNvPr id="0" name=""/>
        <dsp:cNvSpPr/>
      </dsp:nvSpPr>
      <dsp:spPr>
        <a:xfrm>
          <a:off x="169575" y="1825512"/>
          <a:ext cx="1100168"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870A0A3-6F33-4A75-ACA0-19211F5728CD}">
      <dsp:nvSpPr>
        <dsp:cNvPr id="0" name=""/>
        <dsp:cNvSpPr/>
      </dsp:nvSpPr>
      <dsp:spPr>
        <a:xfrm>
          <a:off x="279107" y="1929567"/>
          <a:ext cx="1100168"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Calibri"/>
              <a:ea typeface="+mn-ea"/>
              <a:cs typeface="+mn-cs"/>
            </a:rPr>
            <a:t>Единый для государственного и квазигосударственного сектора</a:t>
          </a:r>
        </a:p>
      </dsp:txBody>
      <dsp:txXfrm>
        <a:off x="297441" y="1947901"/>
        <a:ext cx="1063500" cy="589306"/>
      </dsp:txXfrm>
    </dsp:sp>
    <dsp:sp modelId="{0982F107-2704-4CA1-8C74-98E5FB8CE94D}">
      <dsp:nvSpPr>
        <dsp:cNvPr id="0" name=""/>
        <dsp:cNvSpPr/>
      </dsp:nvSpPr>
      <dsp:spPr>
        <a:xfrm>
          <a:off x="3026385" y="912837"/>
          <a:ext cx="1319604"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2E90758-FBB3-4A8D-9EB7-0F220E4FC655}">
      <dsp:nvSpPr>
        <dsp:cNvPr id="0" name=""/>
        <dsp:cNvSpPr/>
      </dsp:nvSpPr>
      <dsp:spPr>
        <a:xfrm>
          <a:off x="3135917" y="1016892"/>
          <a:ext cx="1319604"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Руководства по применению процедурного стандарта</a:t>
          </a:r>
        </a:p>
      </dsp:txBody>
      <dsp:txXfrm>
        <a:off x="3154251" y="1035226"/>
        <a:ext cx="1282936" cy="589306"/>
      </dsp:txXfrm>
    </dsp:sp>
    <dsp:sp modelId="{18A5A5F5-4DAB-4CC9-A512-70B597923ED9}">
      <dsp:nvSpPr>
        <dsp:cNvPr id="0" name=""/>
        <dsp:cNvSpPr/>
      </dsp:nvSpPr>
      <dsp:spPr>
        <a:xfrm>
          <a:off x="1488807" y="1825512"/>
          <a:ext cx="2192134" cy="73899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EEB8622-C53D-4C01-81C9-09E7DD5E7CE3}">
      <dsp:nvSpPr>
        <dsp:cNvPr id="0" name=""/>
        <dsp:cNvSpPr/>
      </dsp:nvSpPr>
      <dsp:spPr>
        <a:xfrm>
          <a:off x="1598339" y="1929567"/>
          <a:ext cx="2192134" cy="73899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Руководство для государственного сектора: -предварит.оценка;</a:t>
          </a:r>
        </a:p>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-доходы;</a:t>
          </a:r>
        </a:p>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 АС в гос.учреждениях.</a:t>
          </a:r>
        </a:p>
      </dsp:txBody>
      <dsp:txXfrm>
        <a:off x="1619983" y="1951211"/>
        <a:ext cx="2148846" cy="695706"/>
      </dsp:txXfrm>
    </dsp:sp>
    <dsp:sp modelId="{153477B0-BF10-40B3-A890-A34181D60DF8}">
      <dsp:nvSpPr>
        <dsp:cNvPr id="0" name=""/>
        <dsp:cNvSpPr/>
      </dsp:nvSpPr>
      <dsp:spPr>
        <a:xfrm>
          <a:off x="1623332" y="2808565"/>
          <a:ext cx="1894673"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BECBDC1-AB63-441B-83F1-8E3CF14F64FC}">
      <dsp:nvSpPr>
        <dsp:cNvPr id="0" name=""/>
        <dsp:cNvSpPr/>
      </dsp:nvSpPr>
      <dsp:spPr>
        <a:xfrm>
          <a:off x="1732864" y="2912620"/>
          <a:ext cx="1894673"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Соответсвующие</a:t>
          </a:r>
          <a:r>
            <a:rPr lang="ru-RU" sz="1000" kern="1200" baseline="0">
              <a:solidFill>
                <a:sysClr val="windowText" lastClr="000000">
                  <a:hueOff val="0"/>
                  <a:satOff val="0"/>
                  <a:lumOff val="0"/>
                  <a:alphaOff val="0"/>
                </a:sysClr>
              </a:solidFill>
              <a:latin typeface="Calibri"/>
              <a:ea typeface="+mn-ea"/>
              <a:cs typeface="+mn-cs"/>
            </a:rPr>
            <a:t> программные документы, НПА, рекомендации по государственному сектору </a:t>
          </a:r>
          <a:endParaRPr lang="ru-RU" sz="1000" kern="1200">
            <a:solidFill>
              <a:sysClr val="windowText" lastClr="000000">
                <a:hueOff val="0"/>
                <a:satOff val="0"/>
                <a:lumOff val="0"/>
                <a:alphaOff val="0"/>
              </a:sysClr>
            </a:solidFill>
            <a:latin typeface="Calibri"/>
            <a:ea typeface="+mn-ea"/>
            <a:cs typeface="+mn-cs"/>
          </a:endParaRPr>
        </a:p>
      </dsp:txBody>
      <dsp:txXfrm>
        <a:off x="1751198" y="2930954"/>
        <a:ext cx="1858005" cy="589306"/>
      </dsp:txXfrm>
    </dsp:sp>
    <dsp:sp modelId="{41867BB1-095E-440D-9D25-5BE8B1D9EB15}">
      <dsp:nvSpPr>
        <dsp:cNvPr id="0" name=""/>
        <dsp:cNvSpPr/>
      </dsp:nvSpPr>
      <dsp:spPr>
        <a:xfrm>
          <a:off x="3900005" y="1825512"/>
          <a:ext cx="1983561"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4F61D68-CDFB-4DDF-9A86-982D22F946F0}">
      <dsp:nvSpPr>
        <dsp:cNvPr id="0" name=""/>
        <dsp:cNvSpPr/>
      </dsp:nvSpPr>
      <dsp:spPr>
        <a:xfrm>
          <a:off x="4009537" y="1929567"/>
          <a:ext cx="1983561"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Руковдство для квазигосударственного сектора</a:t>
          </a:r>
        </a:p>
      </dsp:txBody>
      <dsp:txXfrm>
        <a:off x="4027871" y="1947901"/>
        <a:ext cx="1946893" cy="589306"/>
      </dsp:txXfrm>
    </dsp:sp>
    <dsp:sp modelId="{B1074986-D2B8-4AAB-B3BC-B576F771528C}">
      <dsp:nvSpPr>
        <dsp:cNvPr id="0" name=""/>
        <dsp:cNvSpPr/>
      </dsp:nvSpPr>
      <dsp:spPr>
        <a:xfrm>
          <a:off x="4014845" y="2793078"/>
          <a:ext cx="1894673" cy="62597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C63D51D-BC95-46E4-9088-E3C33EF84BDE}">
      <dsp:nvSpPr>
        <dsp:cNvPr id="0" name=""/>
        <dsp:cNvSpPr/>
      </dsp:nvSpPr>
      <dsp:spPr>
        <a:xfrm>
          <a:off x="4124377" y="2897134"/>
          <a:ext cx="1894673" cy="62597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Соответсвующие</a:t>
          </a:r>
          <a:r>
            <a:rPr lang="ru-RU" sz="1000" kern="1200" baseline="0">
              <a:solidFill>
                <a:sysClr val="windowText" lastClr="000000">
                  <a:hueOff val="0"/>
                  <a:satOff val="0"/>
                  <a:lumOff val="0"/>
                  <a:alphaOff val="0"/>
                </a:sysClr>
              </a:solidFill>
              <a:latin typeface="Calibri"/>
              <a:ea typeface="+mn-ea"/>
              <a:cs typeface="+mn-cs"/>
            </a:rPr>
            <a:t> программные документы, НПА, рекомендации по особенностям квазигосударственного сектора </a:t>
          </a:r>
          <a:endParaRPr lang="ru-RU" sz="1000" kern="1200">
            <a:solidFill>
              <a:sysClr val="windowText" lastClr="000000">
                <a:hueOff val="0"/>
                <a:satOff val="0"/>
                <a:lumOff val="0"/>
                <a:alphaOff val="0"/>
              </a:sysClr>
            </a:solidFill>
            <a:latin typeface="Calibri"/>
            <a:ea typeface="+mn-ea"/>
            <a:cs typeface="+mn-cs"/>
          </a:endParaRPr>
        </a:p>
      </dsp:txBody>
      <dsp:txXfrm>
        <a:off x="4142711" y="2915468"/>
        <a:ext cx="1858005" cy="5893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B2419-283D-4E57-B154-563BDF36773F}">
      <dsp:nvSpPr>
        <dsp:cNvPr id="0" name=""/>
        <dsp:cNvSpPr/>
      </dsp:nvSpPr>
      <dsp:spPr>
        <a:xfrm>
          <a:off x="2839528" y="1954482"/>
          <a:ext cx="91440" cy="107889"/>
        </a:xfrm>
        <a:custGeom>
          <a:avLst/>
          <a:gdLst/>
          <a:ahLst/>
          <a:cxnLst/>
          <a:rect l="0" t="0" r="0" b="0"/>
          <a:pathLst>
            <a:path>
              <a:moveTo>
                <a:pt x="45720" y="0"/>
              </a:moveTo>
              <a:lnTo>
                <a:pt x="45720" y="147778"/>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884D246-2E85-471F-97B3-DC33D68C0793}">
      <dsp:nvSpPr>
        <dsp:cNvPr id="0" name=""/>
        <dsp:cNvSpPr/>
      </dsp:nvSpPr>
      <dsp:spPr>
        <a:xfrm>
          <a:off x="2839528" y="1611031"/>
          <a:ext cx="91440" cy="107889"/>
        </a:xfrm>
        <a:custGeom>
          <a:avLst/>
          <a:gdLst/>
          <a:ahLst/>
          <a:cxnLst/>
          <a:rect l="0" t="0" r="0" b="0"/>
          <a:pathLst>
            <a:path>
              <a:moveTo>
                <a:pt x="45720" y="0"/>
              </a:moveTo>
              <a:lnTo>
                <a:pt x="45720" y="147778"/>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EA96ED9-2013-4245-8B87-2EE34CF835AB}">
      <dsp:nvSpPr>
        <dsp:cNvPr id="0" name=""/>
        <dsp:cNvSpPr/>
      </dsp:nvSpPr>
      <dsp:spPr>
        <a:xfrm>
          <a:off x="2839528" y="1267579"/>
          <a:ext cx="91440" cy="107889"/>
        </a:xfrm>
        <a:custGeom>
          <a:avLst/>
          <a:gdLst/>
          <a:ahLst/>
          <a:cxnLst/>
          <a:rect l="0" t="0" r="0" b="0"/>
          <a:pathLst>
            <a:path>
              <a:moveTo>
                <a:pt x="45720" y="0"/>
              </a:moveTo>
              <a:lnTo>
                <a:pt x="45720" y="147778"/>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162775C-BEA6-481A-8190-5E37AEB3A345}">
      <dsp:nvSpPr>
        <dsp:cNvPr id="0" name=""/>
        <dsp:cNvSpPr/>
      </dsp:nvSpPr>
      <dsp:spPr>
        <a:xfrm>
          <a:off x="2839528" y="924127"/>
          <a:ext cx="91440" cy="107889"/>
        </a:xfrm>
        <a:custGeom>
          <a:avLst/>
          <a:gdLst/>
          <a:ahLst/>
          <a:cxnLst/>
          <a:rect l="0" t="0" r="0" b="0"/>
          <a:pathLst>
            <a:path>
              <a:moveTo>
                <a:pt x="45720" y="0"/>
              </a:moveTo>
              <a:lnTo>
                <a:pt x="45720" y="147778"/>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FFA24E-5DAF-4DF8-878C-8506E575EFB9}">
      <dsp:nvSpPr>
        <dsp:cNvPr id="0" name=""/>
        <dsp:cNvSpPr/>
      </dsp:nvSpPr>
      <dsp:spPr>
        <a:xfrm>
          <a:off x="2839528" y="580675"/>
          <a:ext cx="91440" cy="107889"/>
        </a:xfrm>
        <a:custGeom>
          <a:avLst/>
          <a:gdLst/>
          <a:ahLst/>
          <a:cxnLst/>
          <a:rect l="0" t="0" r="0" b="0"/>
          <a:pathLst>
            <a:path>
              <a:moveTo>
                <a:pt x="45720" y="0"/>
              </a:moveTo>
              <a:lnTo>
                <a:pt x="45720" y="147778"/>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A16B2EF-165C-4DD6-9C6B-B740007702FA}">
      <dsp:nvSpPr>
        <dsp:cNvPr id="0" name=""/>
        <dsp:cNvSpPr/>
      </dsp:nvSpPr>
      <dsp:spPr>
        <a:xfrm>
          <a:off x="2839528" y="237223"/>
          <a:ext cx="91440" cy="107889"/>
        </a:xfrm>
        <a:custGeom>
          <a:avLst/>
          <a:gdLst/>
          <a:ahLst/>
          <a:cxnLst/>
          <a:rect l="0" t="0" r="0" b="0"/>
          <a:pathLst>
            <a:path>
              <a:moveTo>
                <a:pt x="45720" y="0"/>
              </a:moveTo>
              <a:lnTo>
                <a:pt x="45720" y="147778"/>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13BE1C1-12DD-4F99-BAF7-5B800B561E2C}">
      <dsp:nvSpPr>
        <dsp:cNvPr id="0" name=""/>
        <dsp:cNvSpPr/>
      </dsp:nvSpPr>
      <dsp:spPr>
        <a:xfrm>
          <a:off x="1358289" y="1660"/>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B6566FC6-B0FC-45A9-9754-9513ACCB4BF0}">
      <dsp:nvSpPr>
        <dsp:cNvPr id="0" name=""/>
        <dsp:cNvSpPr/>
      </dsp:nvSpPr>
      <dsp:spPr>
        <a:xfrm>
          <a:off x="1399507" y="40818"/>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1) Общее положение</a:t>
          </a:r>
        </a:p>
      </dsp:txBody>
      <dsp:txXfrm>
        <a:off x="1406406" y="47717"/>
        <a:ext cx="3040120" cy="221764"/>
      </dsp:txXfrm>
    </dsp:sp>
    <dsp:sp modelId="{E3202D64-ECB4-4E91-B3B6-2C018F567E1D}">
      <dsp:nvSpPr>
        <dsp:cNvPr id="0" name=""/>
        <dsp:cNvSpPr/>
      </dsp:nvSpPr>
      <dsp:spPr>
        <a:xfrm>
          <a:off x="1358289" y="345112"/>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84E56563-D75C-489E-99E8-D3E38D858CBC}">
      <dsp:nvSpPr>
        <dsp:cNvPr id="0" name=""/>
        <dsp:cNvSpPr/>
      </dsp:nvSpPr>
      <dsp:spPr>
        <a:xfrm>
          <a:off x="1399507" y="384270"/>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2) Введение</a:t>
          </a:r>
        </a:p>
      </dsp:txBody>
      <dsp:txXfrm>
        <a:off x="1406406" y="391169"/>
        <a:ext cx="3040120" cy="221764"/>
      </dsp:txXfrm>
    </dsp:sp>
    <dsp:sp modelId="{E5DC8922-10FC-4F1A-9E8D-19C57A0E4B57}">
      <dsp:nvSpPr>
        <dsp:cNvPr id="0" name=""/>
        <dsp:cNvSpPr/>
      </dsp:nvSpPr>
      <dsp:spPr>
        <a:xfrm>
          <a:off x="1358289" y="688564"/>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6B31D8A6-A481-47CF-AC26-921F3B375C66}">
      <dsp:nvSpPr>
        <dsp:cNvPr id="0" name=""/>
        <dsp:cNvSpPr/>
      </dsp:nvSpPr>
      <dsp:spPr>
        <a:xfrm>
          <a:off x="1399507" y="727721"/>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3) Основные понятия</a:t>
          </a:r>
        </a:p>
      </dsp:txBody>
      <dsp:txXfrm>
        <a:off x="1406406" y="734620"/>
        <a:ext cx="3040120" cy="221764"/>
      </dsp:txXfrm>
    </dsp:sp>
    <dsp:sp modelId="{C73E8C5A-AAC7-4283-96BA-67089B3B59A0}">
      <dsp:nvSpPr>
        <dsp:cNvPr id="0" name=""/>
        <dsp:cNvSpPr/>
      </dsp:nvSpPr>
      <dsp:spPr>
        <a:xfrm>
          <a:off x="1358289" y="1032016"/>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6CEDE14-C762-4C45-99AA-3B10ECC52D8C}">
      <dsp:nvSpPr>
        <dsp:cNvPr id="0" name=""/>
        <dsp:cNvSpPr/>
      </dsp:nvSpPr>
      <dsp:spPr>
        <a:xfrm>
          <a:off x="1399507" y="1071173"/>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4) Система аудита соответствия</a:t>
          </a:r>
        </a:p>
      </dsp:txBody>
      <dsp:txXfrm>
        <a:off x="1406406" y="1078072"/>
        <a:ext cx="3040120" cy="221764"/>
      </dsp:txXfrm>
    </dsp:sp>
    <dsp:sp modelId="{1971ECDF-2FE0-4A75-9B8E-229D6A7700D5}">
      <dsp:nvSpPr>
        <dsp:cNvPr id="0" name=""/>
        <dsp:cNvSpPr/>
      </dsp:nvSpPr>
      <dsp:spPr>
        <a:xfrm>
          <a:off x="1358289" y="1375468"/>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2ACEFDA-0C55-4013-AD8F-0F5CECD5267D}">
      <dsp:nvSpPr>
        <dsp:cNvPr id="0" name=""/>
        <dsp:cNvSpPr/>
      </dsp:nvSpPr>
      <dsp:spPr>
        <a:xfrm>
          <a:off x="1399507" y="1414625"/>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5) Принципы аудита соответствия</a:t>
          </a:r>
        </a:p>
      </dsp:txBody>
      <dsp:txXfrm>
        <a:off x="1406406" y="1421524"/>
        <a:ext cx="3040120" cy="221764"/>
      </dsp:txXfrm>
    </dsp:sp>
    <dsp:sp modelId="{C0139ED9-1226-44B4-8ACC-A1C5C49F4690}">
      <dsp:nvSpPr>
        <dsp:cNvPr id="0" name=""/>
        <dsp:cNvSpPr/>
      </dsp:nvSpPr>
      <dsp:spPr>
        <a:xfrm>
          <a:off x="1358289" y="1718920"/>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A96266F5-0A83-4A9F-8A2D-06C8C65DA8E9}">
      <dsp:nvSpPr>
        <dsp:cNvPr id="0" name=""/>
        <dsp:cNvSpPr/>
      </dsp:nvSpPr>
      <dsp:spPr>
        <a:xfrm>
          <a:off x="1399507" y="1758077"/>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6) Этапы аудита соответствия</a:t>
          </a:r>
        </a:p>
      </dsp:txBody>
      <dsp:txXfrm>
        <a:off x="1406406" y="1764976"/>
        <a:ext cx="3040120" cy="221764"/>
      </dsp:txXfrm>
    </dsp:sp>
    <dsp:sp modelId="{3652246E-9025-41FD-B93F-7B8F9224F9D2}">
      <dsp:nvSpPr>
        <dsp:cNvPr id="0" name=""/>
        <dsp:cNvSpPr/>
      </dsp:nvSpPr>
      <dsp:spPr>
        <a:xfrm>
          <a:off x="1358289" y="2062371"/>
          <a:ext cx="3053918" cy="23556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873135F5-22AD-4D89-8A7E-CB7A703DC9B9}">
      <dsp:nvSpPr>
        <dsp:cNvPr id="0" name=""/>
        <dsp:cNvSpPr/>
      </dsp:nvSpPr>
      <dsp:spPr>
        <a:xfrm>
          <a:off x="1399507" y="2101529"/>
          <a:ext cx="3053918" cy="2355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a:ea typeface="+mn-ea"/>
              <a:cs typeface="+mn-cs"/>
            </a:rPr>
            <a:t>7) Заключительное положение</a:t>
          </a:r>
        </a:p>
      </dsp:txBody>
      <dsp:txXfrm>
        <a:off x="1406406" y="2108428"/>
        <a:ext cx="3040120" cy="2217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B627E3-6E69-4791-9477-8738D2223613}">
      <dsp:nvSpPr>
        <dsp:cNvPr id="0" name=""/>
        <dsp:cNvSpPr/>
      </dsp:nvSpPr>
      <dsp:spPr>
        <a:xfrm>
          <a:off x="2277" y="1433265"/>
          <a:ext cx="1763895" cy="5416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latin typeface="Calibri"/>
              <a:ea typeface="+mn-ea"/>
              <a:cs typeface="+mn-cs"/>
            </a:rPr>
            <a:t>Содержание отчета по аудиту соответствия</a:t>
          </a:r>
        </a:p>
      </dsp:txBody>
      <dsp:txXfrm>
        <a:off x="18142" y="1449130"/>
        <a:ext cx="1732165" cy="509956"/>
      </dsp:txXfrm>
    </dsp:sp>
    <dsp:sp modelId="{4E31C85B-BCD0-4B43-B269-ED141663FA3A}">
      <dsp:nvSpPr>
        <dsp:cNvPr id="0" name=""/>
        <dsp:cNvSpPr/>
      </dsp:nvSpPr>
      <dsp:spPr>
        <a:xfrm rot="17251113">
          <a:off x="1263032" y="1003374"/>
          <a:ext cx="1439630" cy="28608"/>
        </a:xfrm>
        <a:custGeom>
          <a:avLst/>
          <a:gdLst/>
          <a:ahLst/>
          <a:cxnLst/>
          <a:rect l="0" t="0" r="0" b="0"/>
          <a:pathLst>
            <a:path>
              <a:moveTo>
                <a:pt x="0" y="15249"/>
              </a:moveTo>
              <a:lnTo>
                <a:pt x="1320477" y="1524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1946856" y="981688"/>
        <a:ext cx="71981" cy="71981"/>
      </dsp:txXfrm>
    </dsp:sp>
    <dsp:sp modelId="{9675C34E-B11F-4D77-AD5C-4FF330DD8A44}">
      <dsp:nvSpPr>
        <dsp:cNvPr id="0" name=""/>
        <dsp:cNvSpPr/>
      </dsp:nvSpPr>
      <dsp:spPr>
        <a:xfrm>
          <a:off x="2199522" y="60405"/>
          <a:ext cx="3165846" cy="5416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вся информация, достаточная для подтверждения того, что цели аудита были достигнуты</a:t>
          </a:r>
        </a:p>
      </dsp:txBody>
      <dsp:txXfrm>
        <a:off x="2215387" y="76270"/>
        <a:ext cx="3134116" cy="509956"/>
      </dsp:txXfrm>
    </dsp:sp>
    <dsp:sp modelId="{D387AEB0-76FC-432A-B072-09E48C6E5ADA}">
      <dsp:nvSpPr>
        <dsp:cNvPr id="0" name=""/>
        <dsp:cNvSpPr/>
      </dsp:nvSpPr>
      <dsp:spPr>
        <a:xfrm rot="18001318">
          <a:off x="1549785" y="1314845"/>
          <a:ext cx="866124" cy="28608"/>
        </a:xfrm>
        <a:custGeom>
          <a:avLst/>
          <a:gdLst/>
          <a:ahLst/>
          <a:cxnLst/>
          <a:rect l="0" t="0" r="0" b="0"/>
          <a:pathLst>
            <a:path>
              <a:moveTo>
                <a:pt x="0" y="15249"/>
              </a:moveTo>
              <a:lnTo>
                <a:pt x="759641" y="1524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1961194" y="1307496"/>
        <a:ext cx="43306" cy="43306"/>
      </dsp:txXfrm>
    </dsp:sp>
    <dsp:sp modelId="{CD7E0E69-21D9-40EF-90EC-A9E7E3A4B53C}">
      <dsp:nvSpPr>
        <dsp:cNvPr id="0" name=""/>
        <dsp:cNvSpPr/>
      </dsp:nvSpPr>
      <dsp:spPr>
        <a:xfrm>
          <a:off x="2199522" y="683345"/>
          <a:ext cx="3165846" cy="5416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быть кратким, систематизированным  исключить повторы</a:t>
          </a:r>
        </a:p>
      </dsp:txBody>
      <dsp:txXfrm>
        <a:off x="2215387" y="699210"/>
        <a:ext cx="3134116" cy="509956"/>
      </dsp:txXfrm>
    </dsp:sp>
    <dsp:sp modelId="{D5E07857-4863-4D18-A4E8-7CAC2B21BEC8}">
      <dsp:nvSpPr>
        <dsp:cNvPr id="0" name=""/>
        <dsp:cNvSpPr/>
      </dsp:nvSpPr>
      <dsp:spPr>
        <a:xfrm>
          <a:off x="1766172" y="1689804"/>
          <a:ext cx="433349" cy="28608"/>
        </a:xfrm>
        <a:custGeom>
          <a:avLst/>
          <a:gdLst/>
          <a:ahLst/>
          <a:cxnLst/>
          <a:rect l="0" t="0" r="0" b="0"/>
          <a:pathLst>
            <a:path>
              <a:moveTo>
                <a:pt x="0" y="15249"/>
              </a:moveTo>
              <a:lnTo>
                <a:pt x="433804" y="1524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1972013" y="1693275"/>
        <a:ext cx="21667" cy="21667"/>
      </dsp:txXfrm>
    </dsp:sp>
    <dsp:sp modelId="{DB7FAB16-C7E3-4898-A39A-18E70554224A}">
      <dsp:nvSpPr>
        <dsp:cNvPr id="0" name=""/>
        <dsp:cNvSpPr/>
      </dsp:nvSpPr>
      <dsp:spPr>
        <a:xfrm>
          <a:off x="2199522" y="1306285"/>
          <a:ext cx="3165846" cy="79564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solidFill>
              <a:latin typeface="Calibri"/>
              <a:ea typeface="+mn-ea"/>
              <a:cs typeface="+mn-cs"/>
            </a:rPr>
            <a:t>включать результаты рассмотрения возражений объекта аудита, а также, при наличии – аудиторские отчеты, заключения привлеченных к проведению аудита аудиторских организации, специалистов государственных органов и экспертов</a:t>
          </a:r>
        </a:p>
      </dsp:txBody>
      <dsp:txXfrm>
        <a:off x="2222826" y="1329589"/>
        <a:ext cx="3119238" cy="749038"/>
      </dsp:txXfrm>
    </dsp:sp>
    <dsp:sp modelId="{ADD53D35-F2BC-4541-9008-60124C443C5B}">
      <dsp:nvSpPr>
        <dsp:cNvPr id="0" name=""/>
        <dsp:cNvSpPr/>
      </dsp:nvSpPr>
      <dsp:spPr>
        <a:xfrm rot="3598682">
          <a:off x="1549785" y="2064764"/>
          <a:ext cx="866124" cy="28608"/>
        </a:xfrm>
        <a:custGeom>
          <a:avLst/>
          <a:gdLst/>
          <a:ahLst/>
          <a:cxnLst/>
          <a:rect l="0" t="0" r="0" b="0"/>
          <a:pathLst>
            <a:path>
              <a:moveTo>
                <a:pt x="0" y="15249"/>
              </a:moveTo>
              <a:lnTo>
                <a:pt x="759641" y="1524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1961194" y="2057415"/>
        <a:ext cx="43306" cy="43306"/>
      </dsp:txXfrm>
    </dsp:sp>
    <dsp:sp modelId="{FB901DB3-9519-492A-89AB-3F0B9D2E7179}">
      <dsp:nvSpPr>
        <dsp:cNvPr id="0" name=""/>
        <dsp:cNvSpPr/>
      </dsp:nvSpPr>
      <dsp:spPr>
        <a:xfrm>
          <a:off x="2199522" y="2183185"/>
          <a:ext cx="3165846" cy="5416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быть логичным и доступным для восприятия</a:t>
          </a:r>
        </a:p>
      </dsp:txBody>
      <dsp:txXfrm>
        <a:off x="2215387" y="2199050"/>
        <a:ext cx="3134116" cy="509956"/>
      </dsp:txXfrm>
    </dsp:sp>
    <dsp:sp modelId="{5A1DE4B7-6892-420A-9ED9-F88E63E0E1D1}">
      <dsp:nvSpPr>
        <dsp:cNvPr id="0" name=""/>
        <dsp:cNvSpPr/>
      </dsp:nvSpPr>
      <dsp:spPr>
        <a:xfrm rot="4348887">
          <a:off x="1263032" y="2376234"/>
          <a:ext cx="1439630" cy="28608"/>
        </a:xfrm>
        <a:custGeom>
          <a:avLst/>
          <a:gdLst/>
          <a:ahLst/>
          <a:cxnLst/>
          <a:rect l="0" t="0" r="0" b="0"/>
          <a:pathLst>
            <a:path>
              <a:moveTo>
                <a:pt x="0" y="15249"/>
              </a:moveTo>
              <a:lnTo>
                <a:pt x="1320477" y="1524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1946856" y="2354548"/>
        <a:ext cx="71981" cy="71981"/>
      </dsp:txXfrm>
    </dsp:sp>
    <dsp:sp modelId="{47DD3778-3FDA-41AA-A829-71C88B1A2388}">
      <dsp:nvSpPr>
        <dsp:cNvPr id="0" name=""/>
        <dsp:cNvSpPr/>
      </dsp:nvSpPr>
      <dsp:spPr>
        <a:xfrm>
          <a:off x="2199522" y="2806125"/>
          <a:ext cx="3165846" cy="5416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выводы и предложения основываться только на собранных доказательствах</a:t>
          </a:r>
        </a:p>
      </dsp:txBody>
      <dsp:txXfrm>
        <a:off x="2215387" y="2821990"/>
        <a:ext cx="3134116" cy="5099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25C1-CD8F-4FAA-BFD9-0B1A58FF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247</Pages>
  <Words>74426</Words>
  <Characters>468885</Characters>
  <Application>Microsoft Office Word</Application>
  <DocSecurity>0</DocSecurity>
  <Lines>3907</Lines>
  <Paragraphs>1084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Молдагаипов</dc:creator>
  <cp:lastModifiedBy>HP</cp:lastModifiedBy>
  <cp:revision>2</cp:revision>
  <cp:lastPrinted>2015-11-17T04:07:00Z</cp:lastPrinted>
  <dcterms:created xsi:type="dcterms:W3CDTF">2019-11-07T08:20:00Z</dcterms:created>
  <dcterms:modified xsi:type="dcterms:W3CDTF">2019-11-07T08:20:00Z</dcterms:modified>
</cp:coreProperties>
</file>